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focused on understanding the main costs involved in operating a dairy farm. I looked at how energy, water use, and milk production expenses contribute to the overall cost of producing milk. For example, I learned that energy use on dairy farms—such as running compressors and other equipment—can range from about $0.73 to $1.08 per hundredweight of milk, and farms may use hundreds to over a thousand kilowatt-hours per cow each year. I also examined water usage, which is significant on dairy farms, with cows requiring large amounts of water daily and additional water used in milk production and cleaning processes.</w:t>
      </w:r>
    </w:p>
    <w:p w:rsidR="00000000" w:rsidDel="00000000" w:rsidP="00000000" w:rsidRDefault="00000000" w:rsidRPr="00000000" w14:paraId="00000002">
      <w:pPr>
        <w:spacing w:after="240" w:befor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I researched the overall cost of producing milk and how it compares to the price farmers receive. Data from sources like the University of Illinois farmdoc daily and the USDA Economic Research Service showed that production costs in recent years have often been higher than the price farmers are paid for milk, meaning many producers operate at a loss. One key thing I learned is that feed is the largest expense, making up more than half of the total production cost. This helped me understand how different resource costs combine to affect the profitability and sustainability of dairy farming.</w:t>
      </w:r>
    </w:p>
    <w:p w:rsidR="00000000" w:rsidDel="00000000" w:rsidP="00000000" w:rsidRDefault="00000000" w:rsidRPr="00000000" w14:paraId="00000003">
      <w:pPr>
        <w:spacing w:after="240" w:before="240" w:lineRule="auto"/>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