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and Implementing the WEF Nexus Framework to Produce Sustainable Dairy Farms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Praneel Doddapaneni (Undergraduate Student)</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Animal Science, Texas A&amp;M University</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Aggie Research Program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 Aparna Pushkaran Ajitha (Doctoral Student)</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2025</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is a complex frame with many working parts that interact with and influence each other. It is important to understand the tedium of a system to better understand the holistic view. We can optimize, implement, and make more robust with a good understanding of a system and its intricacies. In this research paper, I will go over one specific method called the water-energy-food nexus to optimize the efficiency and sustainability of a dairy farm. The WEF nexus refers to an integrated framework for managing complex interdependencies between water, energy, and food. This framework aims to highlight synergies between water, energy, and food and also mitigate trade-offs, waste, and leakage. By understanding this framework deeply, we can advantageously optimize dairy farms to be more economical and environmentally friendly, which would benefit the farmer and the planet. </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WEF nexus is a conceptual framework that addresses the demand for water, energy, and food in simultaneous manner due to population growth, urbanization, changing diets, climate change, and greater consumption. The WEF nexus also states interconnectedness on a dairy farm. For example, water is needed for food production (irrigation) and energy production (hydropower and cooling). At the same time, energy is needed for water treatment, pumping, and for food processing. Food production has energy and food requirements. This framework emphasizes these interdependencies rather than treating them as independent and isolated processes. By embracing the WEF nexus, decisions can be made better to manage trade-offs such as increasing bioenergy production may compete for water or land needed for food. </w:t>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WEF Nexus Index is a national-level composite indicator that aggregates data across water, energy, and food sectors for multiple countries. It was developed to allow a quantitative measure of a country's water, energy, and food security. A country’s water, energy, and food security refers to their access to and availability of water, energy, and food. This measurement and data would help support integrated resource planning and management in a dairy farm.</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r w:rsidDel="00000000" w:rsidR="00000000" w:rsidRPr="00000000">
        <w:rPr>
          <w:rtl w:val="0"/>
        </w:rPr>
      </w:r>
    </w:p>
    <w:p w:rsidR="00000000" w:rsidDel="00000000" w:rsidP="00000000" w:rsidRDefault="00000000" w:rsidRPr="00000000" w14:paraId="0000004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 and Agriculture Organization of the United Nations (FAO). </w:t>
      </w:r>
      <w:r w:rsidDel="00000000" w:rsidR="00000000" w:rsidRPr="00000000">
        <w:rPr>
          <w:rFonts w:ascii="Times New Roman" w:cs="Times New Roman" w:eastAsia="Times New Roman" w:hAnsi="Times New Roman"/>
          <w:i w:val="1"/>
          <w:iCs w:val="1"/>
          <w:sz w:val="24"/>
          <w:szCs w:val="24"/>
          <w:rtl w:val="0"/>
        </w:rPr>
        <w:t xml:space="preserve">The Water-Energy-Food Nexus: A New Approach in Support of Food Security and Sustainable Agriculture.</w:t>
      </w:r>
      <w:r w:rsidDel="00000000" w:rsidR="00000000" w:rsidRPr="00000000">
        <w:rPr>
          <w:rFonts w:ascii="Times New Roman" w:cs="Times New Roman" w:eastAsia="Times New Roman" w:hAnsi="Times New Roman"/>
          <w:sz w:val="24"/>
          <w:szCs w:val="24"/>
          <w:rtl w:val="0"/>
        </w:rPr>
        <w:t xml:space="preserve"> FAO, 2014.</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Rasul, Golam. “Managing the Food, Water, and Energy Nexus for Achieving the Sustainable Development Goals in South Asia.” </w:t>
      </w:r>
      <w:r w:rsidDel="00000000" w:rsidR="00000000" w:rsidRPr="00000000">
        <w:rPr>
          <w:rFonts w:ascii="Times New Roman" w:cs="Times New Roman" w:eastAsia="Times New Roman" w:hAnsi="Times New Roman"/>
          <w:i w:val="1"/>
          <w:iCs w:val="1"/>
          <w:sz w:val="24"/>
          <w:szCs w:val="24"/>
          <w:rtl w:val="0"/>
        </w:rPr>
        <w:t xml:space="preserve">Environmental Development</w:t>
      </w:r>
      <w:r w:rsidDel="00000000" w:rsidR="00000000" w:rsidRPr="00000000">
        <w:rPr>
          <w:rFonts w:ascii="Times New Roman" w:cs="Times New Roman" w:eastAsia="Times New Roman" w:hAnsi="Times New Roman"/>
          <w:sz w:val="24"/>
          <w:szCs w:val="24"/>
          <w:rtl w:val="0"/>
        </w:rPr>
        <w:t xml:space="preserve">, vol. 18, 2016, pp. 14–25. Elsevier, </w:t>
      </w:r>
      <w:hyperlink r:id="rId6">
        <w:r w:rsidDel="00000000" w:rsidR="00000000" w:rsidRPr="00000000">
          <w:rPr>
            <w:rFonts w:ascii="Times New Roman" w:cs="Times New Roman" w:eastAsia="Times New Roman" w:hAnsi="Times New Roman"/>
            <w:color w:val="1155cc"/>
            <w:sz w:val="24"/>
            <w:szCs w:val="24"/>
            <w:u w:val="single"/>
            <w:rtl w:val="0"/>
          </w:rPr>
          <w:t xml:space="preserve">Article</w:t>
        </w:r>
      </w:hyperlink>
      <w:r w:rsidDel="00000000" w:rsidR="00000000" w:rsidRPr="00000000">
        <w:rPr>
          <w:rtl w:val="0"/>
        </w:rPr>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Texas A&amp;M AgriLife Research. </w:t>
      </w:r>
      <w:r w:rsidDel="00000000" w:rsidR="00000000" w:rsidRPr="00000000">
        <w:rPr>
          <w:rFonts w:ascii="Times New Roman" w:cs="Times New Roman" w:eastAsia="Times New Roman" w:hAnsi="Times New Roman"/>
          <w:i w:val="1"/>
          <w:iCs w:val="1"/>
          <w:sz w:val="24"/>
          <w:szCs w:val="24"/>
          <w:rtl w:val="0"/>
        </w:rPr>
        <w:t xml:space="preserve">Dairy Resource Efficiency Studies.</w:t>
      </w:r>
      <w:r w:rsidDel="00000000" w:rsidR="00000000" w:rsidRPr="00000000">
        <w:rPr>
          <w:rFonts w:ascii="Times New Roman" w:cs="Times New Roman" w:eastAsia="Times New Roman" w:hAnsi="Times New Roman"/>
          <w:sz w:val="24"/>
          <w:szCs w:val="24"/>
          <w:rtl w:val="0"/>
        </w:rPr>
        <w:t xml:space="preserve"> Texas A&amp;M University System, 2023.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pii/S2211464515300646?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