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week, I focused on understanding and integrating the Water–Energy–Food (WEF) Nexus framework into our ongoing dairy farm sustainability model. The WEF Nexus emphasizes the interdependence between water availability, energy consumption, and food production. Applying this systems-based approach helps identify trade-offs and synergies among resources that are critical for the long-term viability of dairy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In dairy systems, water, energy, and feed (food) interact continuously:</w:t>
      </w:r>
    </w:p>
    <w:p w:rsidR="00000000" w:rsidDel="00000000" w:rsidP="00000000" w:rsidRDefault="00000000" w:rsidRPr="00000000" w14:paraId="00000004">
      <w:pPr>
        <w:numPr>
          <w:ilvl w:val="0"/>
          <w:numId w:val="4"/>
        </w:numPr>
        <w:spacing w:after="0" w:afterAutospacing="0" w:before="240" w:lineRule="auto"/>
        <w:ind w:left="720" w:hanging="360"/>
        <w:rPr/>
      </w:pPr>
      <w:r w:rsidDel="00000000" w:rsidR="00000000" w:rsidRPr="00000000">
        <w:rPr>
          <w:rtl w:val="0"/>
        </w:rPr>
        <w:t xml:space="preserve">Water: Essential for cow hydration, cleaning facilities, and feed crop irrigation. Excessive water use can deplete local aquifers and increase costs.</w:t>
        <w:br w:type="textWrapping"/>
      </w:r>
    </w:p>
    <w:p w:rsidR="00000000" w:rsidDel="00000000" w:rsidP="00000000" w:rsidRDefault="00000000" w:rsidRPr="00000000" w14:paraId="00000005">
      <w:pPr>
        <w:numPr>
          <w:ilvl w:val="0"/>
          <w:numId w:val="4"/>
        </w:numPr>
        <w:spacing w:after="0" w:afterAutospacing="0" w:before="0" w:beforeAutospacing="0" w:lineRule="auto"/>
        <w:ind w:left="720" w:hanging="360"/>
        <w:rPr/>
      </w:pPr>
      <w:r w:rsidDel="00000000" w:rsidR="00000000" w:rsidRPr="00000000">
        <w:rPr>
          <w:rtl w:val="0"/>
        </w:rPr>
        <w:t xml:space="preserve">Energy: Used for milking machines, refrigeration, and feed production. Shifting toward renewable energy (e.g., biogas from manure) can improve efficiency and reduce emissions.</w:t>
        <w:br w:type="textWrapping"/>
      </w:r>
    </w:p>
    <w:p w:rsidR="00000000" w:rsidDel="00000000" w:rsidP="00000000" w:rsidRDefault="00000000" w:rsidRPr="00000000" w14:paraId="00000006">
      <w:pPr>
        <w:numPr>
          <w:ilvl w:val="0"/>
          <w:numId w:val="4"/>
        </w:numPr>
        <w:spacing w:after="240" w:before="0" w:beforeAutospacing="0" w:lineRule="auto"/>
        <w:ind w:left="720" w:hanging="360"/>
        <w:rPr/>
      </w:pPr>
      <w:r w:rsidDel="00000000" w:rsidR="00000000" w:rsidRPr="00000000">
        <w:rPr>
          <w:rtl w:val="0"/>
        </w:rPr>
        <w:t xml:space="preserve">Food (Feed): Feed production depends on both water and energy inputs. Inefficient feed conversion or disease outbreaks can disrupt this balance, affecting milk yield and sustainability.</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By modeling these connections, the WEF Nexus helps reveal how a change in one resource (e.g., water scarcity) can cascade through the system—raising energy demand or lowering feed output.</w:t>
      </w:r>
    </w:p>
    <w:p w:rsidR="00000000" w:rsidDel="00000000" w:rsidP="00000000" w:rsidRDefault="00000000" w:rsidRPr="00000000" w14:paraId="00000008">
      <w:pPr>
        <w:spacing w:after="240" w:before="240" w:lineRule="auto"/>
        <w:rPr/>
      </w:pPr>
      <w:r w:rsidDel="00000000" w:rsidR="00000000" w:rsidRPr="00000000">
        <w:rPr>
          <w:rtl w:val="0"/>
        </w:rPr>
        <w:t xml:space="preserve">This week, I started mapping WEF Nexus interactions into causal loop diagrams (CLDs) and stock-and-flow diagrams (SFDs) in </w:t>
      </w:r>
      <w:r w:rsidDel="00000000" w:rsidR="00000000" w:rsidRPr="00000000">
        <w:rPr>
          <w:i w:val="1"/>
          <w:iCs w:val="1"/>
          <w:rtl w:val="0"/>
        </w:rPr>
        <w:t xml:space="preserve">Vensim PLE</w:t>
      </w:r>
      <w:r w:rsidDel="00000000" w:rsidR="00000000" w:rsidRPr="00000000">
        <w:rPr>
          <w:rtl w:val="0"/>
        </w:rPr>
        <w:t xml:space="preserve">.</w:t>
      </w:r>
    </w:p>
    <w:p w:rsidR="00000000" w:rsidDel="00000000" w:rsidP="00000000" w:rsidRDefault="00000000" w:rsidRPr="00000000" w14:paraId="00000009">
      <w:pPr>
        <w:numPr>
          <w:ilvl w:val="0"/>
          <w:numId w:val="2"/>
        </w:numPr>
        <w:spacing w:after="0" w:afterAutospacing="0" w:before="240" w:lineRule="auto"/>
        <w:ind w:left="720" w:hanging="360"/>
        <w:rPr/>
      </w:pPr>
      <w:r w:rsidDel="00000000" w:rsidR="00000000" w:rsidRPr="00000000">
        <w:rPr>
          <w:rtl w:val="0"/>
        </w:rPr>
        <w:t xml:space="preserve">Added Water Use and Energy Demand stocks connected to Feed Availability and Milk Production.</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rPr/>
      </w:pPr>
      <w:r w:rsidDel="00000000" w:rsidR="00000000" w:rsidRPr="00000000">
        <w:rPr>
          <w:rtl w:val="0"/>
        </w:rPr>
        <w:t xml:space="preserve">Introduced feedback loops such as:</w:t>
        <w:br w:type="textWrapping"/>
      </w:r>
    </w:p>
    <w:p w:rsidR="00000000" w:rsidDel="00000000" w:rsidP="00000000" w:rsidRDefault="00000000" w:rsidRPr="00000000" w14:paraId="0000000B">
      <w:pPr>
        <w:numPr>
          <w:ilvl w:val="1"/>
          <w:numId w:val="2"/>
        </w:numPr>
        <w:spacing w:after="0" w:afterAutospacing="0" w:before="0" w:beforeAutospacing="0" w:lineRule="auto"/>
        <w:ind w:left="1440" w:hanging="360"/>
        <w:rPr/>
      </w:pPr>
      <w:r w:rsidDel="00000000" w:rsidR="00000000" w:rsidRPr="00000000">
        <w:rPr>
          <w:i w:val="1"/>
          <w:iCs w:val="1"/>
          <w:rtl w:val="0"/>
        </w:rPr>
        <w:t xml:space="preserve">B1 (Balancing)</w:t>
      </w:r>
      <w:r w:rsidDel="00000000" w:rsidR="00000000" w:rsidRPr="00000000">
        <w:rPr>
          <w:rFonts w:ascii="Arial Unicode MS" w:cs="Arial Unicode MS" w:eastAsia="Arial Unicode MS" w:hAnsi="Arial Unicode MS"/>
          <w:rtl w:val="0"/>
        </w:rPr>
        <w:t xml:space="preserve">: Increased water demand → higher energy cost → reduced profit → lower herd size → decreased water demand.</w:t>
        <w:br w:type="textWrapping"/>
      </w:r>
    </w:p>
    <w:p w:rsidR="00000000" w:rsidDel="00000000" w:rsidP="00000000" w:rsidRDefault="00000000" w:rsidRPr="00000000" w14:paraId="0000000C">
      <w:pPr>
        <w:numPr>
          <w:ilvl w:val="1"/>
          <w:numId w:val="2"/>
        </w:numPr>
        <w:spacing w:after="0" w:afterAutospacing="0" w:before="0" w:beforeAutospacing="0" w:lineRule="auto"/>
        <w:ind w:left="1440" w:hanging="360"/>
        <w:rPr/>
      </w:pPr>
      <w:r w:rsidDel="00000000" w:rsidR="00000000" w:rsidRPr="00000000">
        <w:rPr>
          <w:i w:val="1"/>
          <w:iCs w:val="1"/>
          <w:rtl w:val="0"/>
        </w:rPr>
        <w:t xml:space="preserve">R1 (Reinforcing)</w:t>
      </w:r>
      <w:r w:rsidDel="00000000" w:rsidR="00000000" w:rsidRPr="00000000">
        <w:rPr>
          <w:rFonts w:ascii="Arial Unicode MS" w:cs="Arial Unicode MS" w:eastAsia="Arial Unicode MS" w:hAnsi="Arial Unicode MS"/>
          <w:rtl w:val="0"/>
        </w:rPr>
        <w:t xml:space="preserve">: Improved feed efficiency → higher milk yield → more revenue → investment in renewable energy → reduced overall costs.</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rPr/>
      </w:pPr>
      <w:r w:rsidDel="00000000" w:rsidR="00000000" w:rsidRPr="00000000">
        <w:rPr>
          <w:rtl w:val="0"/>
        </w:rPr>
        <w:t xml:space="preserve">Began quantifying variables using sample data on average water use per liter of milk and typical energy intensity values for dairy operations.</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rPr/>
      </w:pPr>
      <w:r w:rsidDel="00000000" w:rsidR="00000000" w:rsidRPr="00000000">
        <w:rPr>
          <w:rtl w:val="0"/>
        </w:rPr>
        <w:t xml:space="preserve">The WEF Nexus framework provides a holistic lens that strengthens the model’s ability to capture sustainability trade-offs.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rPr/>
      </w:pPr>
      <w:r w:rsidDel="00000000" w:rsidR="00000000" w:rsidRPr="00000000">
        <w:rPr>
          <w:rtl w:val="0"/>
        </w:rPr>
        <w:t xml:space="preserve">Resource interlinkages can highlight hidden inefficiencies, such as over-reliance on groundwater for feed irrigation or excessive electricity use in cooling systems.</w:t>
        <w:br w:type="textWrapping"/>
      </w:r>
    </w:p>
    <w:p w:rsidR="00000000" w:rsidDel="00000000" w:rsidP="00000000" w:rsidRDefault="00000000" w:rsidRPr="00000000" w14:paraId="00000010">
      <w:pPr>
        <w:numPr>
          <w:ilvl w:val="0"/>
          <w:numId w:val="1"/>
        </w:numPr>
        <w:spacing w:after="240" w:before="0" w:beforeAutospacing="0" w:lineRule="auto"/>
        <w:ind w:left="720" w:hanging="360"/>
        <w:rPr/>
      </w:pPr>
      <w:r w:rsidDel="00000000" w:rsidR="00000000" w:rsidRPr="00000000">
        <w:rPr>
          <w:rtl w:val="0"/>
        </w:rPr>
        <w:t xml:space="preserve">Incorporating WEF concepts improves policy relevance—allowing us to simulate the effects of interventions like improved irrigation systems, renewable energy adoption, or optimized feed composition.</w:t>
        <w:br w:type="textWrapping"/>
      </w:r>
    </w:p>
    <w:p w:rsidR="00000000" w:rsidDel="00000000" w:rsidP="00000000" w:rsidRDefault="00000000" w:rsidRPr="00000000" w14:paraId="00000011">
      <w:pPr>
        <w:rPr/>
      </w:pPr>
      <w:r w:rsidDel="00000000" w:rsidR="00000000" w:rsidRPr="00000000">
        <w:rPr>
          <w:rtl w:val="0"/>
        </w:rPr>
        <w:t xml:space="preserve">Collect quantitative data for each nexus component (e.g., kWh per liter milk, liters of water per kg feed).</w:t>
        <w:br w:type="textWrapping"/>
      </w:r>
    </w:p>
    <w:p w:rsidR="00000000" w:rsidDel="00000000" w:rsidP="00000000" w:rsidRDefault="00000000" w:rsidRPr="00000000" w14:paraId="00000012">
      <w:pPr>
        <w:rPr/>
      </w:pPr>
      <w:r w:rsidDel="00000000" w:rsidR="00000000" w:rsidRPr="00000000">
        <w:rPr>
          <w:rtl w:val="0"/>
        </w:rPr>
        <w:t xml:space="preserve">Develop scenario simulations to test impacts of drought, energy price fluctuations, and herd expansion.</w:t>
        <w:br w:type="textWrapping"/>
      </w:r>
    </w:p>
    <w:p w:rsidR="00000000" w:rsidDel="00000000" w:rsidP="00000000" w:rsidRDefault="00000000" w:rsidRPr="00000000" w14:paraId="00000013">
      <w:pPr>
        <w:rPr/>
      </w:pPr>
      <w:r w:rsidDel="00000000" w:rsidR="00000000" w:rsidRPr="00000000">
        <w:rPr>
          <w:rtl w:val="0"/>
        </w:rPr>
        <w:t xml:space="preserve">Refine balancing/reinforcing loops for better alignment with sustainability indicators (e.g., carbon footprint, water efficiency, milk yield).</w:t>
        <w:br w:type="textWrapping"/>
      </w:r>
    </w:p>
    <w:p w:rsidR="00000000" w:rsidDel="00000000" w:rsidP="00000000" w:rsidRDefault="00000000" w:rsidRPr="00000000" w14:paraId="00000014">
      <w:pPr>
        <w:rPr/>
      </w:pPr>
      <w:r w:rsidDel="00000000" w:rsidR="00000000" w:rsidRPr="00000000">
        <w:rPr>
          <w:rtl w:val="0"/>
        </w:rPr>
        <w:t xml:space="preserve">Prepare visual diagrams for the mid-semester ARP progress presentation.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Bibliography: </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FAO (2014). </w:t>
      </w:r>
      <w:r w:rsidDel="00000000" w:rsidR="00000000" w:rsidRPr="00000000">
        <w:rPr>
          <w:i w:val="1"/>
          <w:iCs w:val="1"/>
          <w:rtl w:val="0"/>
        </w:rPr>
        <w:t xml:space="preserve">The Water-Energy-Food Nexus: A New Approach in Support of Food Security and Sustainable Agriculture.</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Rasul, G. (2016). </w:t>
      </w:r>
      <w:r w:rsidDel="00000000" w:rsidR="00000000" w:rsidRPr="00000000">
        <w:rPr>
          <w:i w:val="1"/>
          <w:iCs w:val="1"/>
          <w:rtl w:val="0"/>
        </w:rPr>
        <w:t xml:space="preserve">Managing the Food, Water, and Energy Nexus for Achieving the Sustainable Development Goals in South Asia.</w:t>
        <w:br w:type="textWrapping"/>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Texas A&amp;M AgriLife Research (2023). </w:t>
      </w:r>
      <w:r w:rsidDel="00000000" w:rsidR="00000000" w:rsidRPr="00000000">
        <w:rPr>
          <w:i w:val="1"/>
          <w:iCs w:val="1"/>
          <w:rtl w:val="0"/>
        </w:rPr>
        <w:t xml:space="preserve">Dairy Resource Efficiency Studies.</w:t>
        <w:br w:type="textWrapping"/>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