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sz w:val="24"/>
          <w:szCs w:val="24"/>
        </w:rPr>
      </w:pPr>
      <w:bookmarkStart w:colFirst="0" w:colLast="0" w:name="_fqtlizooqlkg"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24"/>
          <w:szCs w:val="24"/>
        </w:rPr>
      </w:pPr>
      <w:bookmarkStart w:colFirst="0" w:colLast="0" w:name="_128kbq1h4pj4"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sz w:val="24"/>
          <w:szCs w:val="24"/>
        </w:rPr>
      </w:pPr>
      <w:bookmarkStart w:colFirst="0" w:colLast="0" w:name="_g0dyr8r7yb6y" w:id="2"/>
      <w:bookmarkEnd w:id="2"/>
      <w:r w:rsidDel="00000000" w:rsidR="00000000" w:rsidRPr="00000000">
        <w:rPr>
          <w:rFonts w:ascii="Times New Roman" w:cs="Times New Roman" w:eastAsia="Times New Roman" w:hAnsi="Times New Roman"/>
          <w:sz w:val="24"/>
          <w:szCs w:val="24"/>
          <w:rtl w:val="0"/>
        </w:rPr>
        <w:t xml:space="preserve">Understanding Dairy System Resilience Through Causal Loop </w:t>
      </w:r>
      <w:r w:rsidDel="00000000" w:rsidR="00000000" w:rsidRPr="00000000">
        <w:rPr>
          <w:sz w:val="24"/>
          <w:szCs w:val="24"/>
          <w:rtl w:val="0"/>
        </w:rPr>
        <w:t xml:space="preserve">Modelling</w:t>
      </w:r>
      <w:r w:rsidDel="00000000" w:rsidR="00000000" w:rsidRPr="00000000">
        <w:rPr>
          <w:rFonts w:ascii="Times New Roman" w:cs="Times New Roman" w:eastAsia="Times New Roman" w:hAnsi="Times New Roman"/>
          <w:sz w:val="24"/>
          <w:szCs w:val="24"/>
          <w:rtl w:val="0"/>
        </w:rPr>
        <w:t xml:space="preserve"> of the Water–Energy–Food Nexus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7uvlxrabevyf" w:id="3"/>
      <w:bookmarkEnd w:id="3"/>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6">
      <w:pPr>
        <w:pStyle w:val="Heading1"/>
        <w:rPr/>
      </w:pPr>
      <w:bookmarkStart w:colFirst="0" w:colLast="0" w:name="_w4jmdiobuknq" w:id="4"/>
      <w:bookmarkEnd w:id="4"/>
      <w:r w:rsidDel="00000000" w:rsidR="00000000" w:rsidRPr="00000000">
        <w:rPr>
          <w:rtl w:val="0"/>
        </w:rPr>
        <w:t xml:space="preserve">Introduction</w:t>
      </w:r>
    </w:p>
    <w:p w:rsidR="00000000" w:rsidDel="00000000" w:rsidP="00000000" w:rsidRDefault="00000000" w:rsidRPr="00000000" w14:paraId="00000007">
      <w:pPr>
        <w:rPr/>
      </w:pPr>
      <w:r w:rsidDel="00000000" w:rsidR="00000000" w:rsidRPr="00000000">
        <w:rPr>
          <w:rtl w:val="0"/>
        </w:rPr>
        <w:tab/>
        <w:t xml:space="preserve">Dairy farms in America are shown to have significant nitrogen and phosphorus runoffs, with up to 72% of all nitrogen and 57% of all phosphorus being unaccounted for in a case study of a Pennsylvania farm’s runoffs (Hutson et al., 1998). These runoffs had a direct adverse impact on the ecosystem around the dairy farm, resulting in elevated pollutant concentrations in nearby streams and fields. These elevated pollutant concentrations directly affect cattle’s performance in a dairy farm: cows that drink polluted water have reduced milk production and worsened reproductive health (Giri et al., 2020).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Dairy farms are also significant water consumers, with investigations in India (Kumar &amp; Singh, 2008, pp. 85–98), one of the world’s largest dairy producers, concluding that the sheer water consumption of commercial dairy farms for milk processing and cow upkeep takes a significant share of local groundwater resources. Beyond the evident risk this extreme water consumption poses to surrounding communities, water scarcity has a direct negative impact on a dairy farm’s production as well; dairy cows face up to a 62% reduction in milk production when water-deprived for more than 24 hours (Little et al., 1984).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Along with water, energy is another important resource for milk production in dairy farms. Historically, dairy farm energy infrastructure has relied on nonrenewable sources. Rising fossil fuel costs are causing these farms to seek alternative sources of energy, which may be slow to adopt (von Keyserlingk et al., 2013). According to von Keyserlingk and other North American agricultural and dairy authorities (2013), the increasing costs of current dairy farm energy sources during this interim period would be offset to customers in the form of higher milk prices. Consequently, these higher milk prices could lead to reduced demand and subsequently reduced revenue for dairy farms. Thus, energy inefficiencies can harm dairy farm profits from both manufacturing and sales avenues.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Fortunately, a framework exists—and has been applied to dairy farms—to address these sustainability issues. The Water-Energy-Food nexus enables the modelling of complex, resource-intensive systems with simplicity. While the WEF nexus is a broad framework, it has been previously implemented in the context of dairy farms (Entrena-Barbero et al., 2023). However, this implementation was limited to a set of dairy farms in Spain, with regional geographic factors affecting the water-energy-food analysis of those farms. No similar study has been conducted for American dairy farms, particularly given the country’s diverse geography. Our research aims to develop a representational framework for the sustainability of American dairy farms, using the Water-Energy-Food nexus as a basis.</w:t>
      </w:r>
      <w:r w:rsidDel="00000000" w:rsidR="00000000" w:rsidRPr="00000000">
        <w:rPr>
          <w:rtl w:val="0"/>
        </w:rPr>
      </w:r>
    </w:p>
    <w:p w:rsidR="00000000" w:rsidDel="00000000" w:rsidP="00000000" w:rsidRDefault="00000000" w:rsidRPr="00000000" w14:paraId="0000000E">
      <w:pPr>
        <w:pStyle w:val="Heading1"/>
        <w:rPr/>
      </w:pPr>
      <w:bookmarkStart w:colFirst="0" w:colLast="0" w:name="_l4tds0cyl4gb" w:id="5"/>
      <w:bookmarkEnd w:id="5"/>
      <w:r w:rsidDel="00000000" w:rsidR="00000000" w:rsidRPr="00000000">
        <w:rPr>
          <w:rtl w:val="0"/>
        </w:rPr>
        <w:t xml:space="preserve">Methods</w:t>
      </w:r>
      <w:r w:rsidDel="00000000" w:rsidR="00000000" w:rsidRPr="00000000">
        <w:rPr>
          <w:rtl w:val="0"/>
        </w:rPr>
        <w:t xml:space="preserve"> and Materials</w:t>
      </w:r>
    </w:p>
    <w:p w:rsidR="00000000" w:rsidDel="00000000" w:rsidP="00000000" w:rsidRDefault="00000000" w:rsidRPr="00000000" w14:paraId="0000000F">
      <w:pPr>
        <w:ind w:firstLine="720"/>
        <w:rPr/>
      </w:pPr>
      <w:r w:rsidDel="00000000" w:rsidR="00000000" w:rsidRPr="00000000">
        <w:rPr>
          <w:rtl w:val="0"/>
        </w:rPr>
        <w:t xml:space="preserve">To represent the vast, interconnected complexities of a dairy farm, we elected to use a Causal Loop Diagram (CLD). CLDs are effective at presenting feedback loops, where sets of interconnected variables have “reinforcing” or “balancing” effects on one another, and time delays, where one variable influences another after a considerable amount of time has </w:t>
      </w:r>
      <w:r w:rsidDel="00000000" w:rsidR="00000000" w:rsidRPr="00000000">
        <w:rPr>
          <w:rtl w:val="0"/>
        </w:rPr>
        <w:t xml:space="preserve">passed</w:t>
      </w:r>
      <w:r w:rsidDel="00000000" w:rsidR="00000000" w:rsidRPr="00000000">
        <w:rPr>
          <w:rtl w:val="0"/>
        </w:rPr>
        <w:t xml:space="preserve">. We utilized the Vensim simulation platform to construct our Causal Loop Diagram due to its ease of use when creating CLDs and its accessibility to students and educational institutions in its Personal Learning Edition.</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Utilizing the WEF Nexus as a basis for creating a Causal Loop Diagram greatly simplifies its layout by providing a structured guide for organizing our CLD. The WEF Nexus is measured using the WEF Nexus Index, also written as the WEFn</w:t>
      </w:r>
      <w:r w:rsidDel="00000000" w:rsidR="00000000" w:rsidRPr="00000000">
        <w:rPr>
          <w:vertAlign w:val="subscript"/>
          <w:rtl w:val="0"/>
        </w:rPr>
        <w:t xml:space="preserve">i</w:t>
      </w:r>
      <w:r w:rsidDel="00000000" w:rsidR="00000000" w:rsidRPr="00000000">
        <w:rPr>
          <w:rtl w:val="0"/>
        </w:rPr>
        <w:t xml:space="preserve">, a weighted sum of a dairy farm’s carbon, water, and energy footprints and its milk yield over a given period of time (Entrena-Barbero et al., 2023). Consequently, based on this formula, the Causal Loop Diagram meant to describe dairy farms present in America should focus on the factors of the farm that contribute to its carbon, water, and energy footprints, and its milk yield. Entrena-Barbero et al. also describe in more detail what constitutes each of the different WEFn</w:t>
      </w:r>
      <w:r w:rsidDel="00000000" w:rsidR="00000000" w:rsidRPr="00000000">
        <w:rPr>
          <w:vertAlign w:val="subscript"/>
          <w:rtl w:val="0"/>
        </w:rPr>
        <w:t xml:space="preserve">i</w:t>
      </w:r>
      <w:r w:rsidDel="00000000" w:rsidR="00000000" w:rsidRPr="00000000">
        <w:rPr>
          <w:rtl w:val="0"/>
        </w:rPr>
        <w:t xml:space="preserve"> factors. These descriptions further structure our Causal Loop Diagram by identifying which components of a dairy farm should be included.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The carbon footprint of a dairy farm is measured as the sum of the masses of the different greenhouse gases the dairy farm produces, multiplied by each respective gas’s Global Warming Potential. The Global Warming Potential (GWP) of a gas standardizes emissions comparisons across gases (Danny Harvey, 1993), which reduces the need to include “helper variables” in our Causal Loop Diagram to facilitate its translation into a Stock-and-Flow diagram. At the same time, this means that the carbon footprint component of the WEFn</w:t>
      </w:r>
      <w:r w:rsidDel="00000000" w:rsidR="00000000" w:rsidRPr="00000000">
        <w:rPr>
          <w:vertAlign w:val="subscript"/>
          <w:rtl w:val="0"/>
        </w:rPr>
        <w:t xml:space="preserve">i</w:t>
      </w:r>
      <w:r w:rsidDel="00000000" w:rsidR="00000000" w:rsidRPr="00000000">
        <w:rPr>
          <w:rtl w:val="0"/>
        </w:rPr>
        <w:t xml:space="preserve"> is a misnomer; various pollutants emitted or produced as runoff by an average dairy farm in America, including but not limited to carbon dioxide, need to be considered when constructing a representative CLD for the farm. Our Causal Loop Diagram includes a detailed section that shows the relationships between dairy farm components and various gas emissions and pollutant runoffs, providing an accurate picture of the dairy farm’s carbon footprint.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The water footprint of a dairy farm is measured as the sum of the water consumption of different regions in a dairy farm multiplied by the Available Water Remaining (AWARE) factor of that region. Much like the Global Warming Potential of a gas, the AWARE factor standardizes water consumption comparisons across different geographic areas (Boulay et al., 2017), reducing the need for excessive helper variables in our Causal Loop Diagram. While it's difficult to include the specific geographical regions a dairy farm encompasses in a general-purpose Causal Loop Diagram, we chose to specify the common water-consuming components of American dairy farms and introduce an AWARE factor helper variable that creates a balance between the generalizability of our Causal Loop Diagram and its adaptability to the many dairy farms present across America.</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The energy footprint of a dairy farm is measured as the sum of the megajoules of energy used by different components of the dairy farm multiplied by the component’s Cumulative Energy Demand Factor (CED). The CED of a dairy farm component also serves as a standardization tool, but does so differently compared to a gas’s GWP or a region’s AWARE factor. CED emphasizes energy performance over energy consumption (Schuetze et al., 2015), ensuring that energy-efficient but frequently used components in a dairy farm are not unfairly penalized compared to energy-inefficient but infrequently used components. Unlike the carbon and water footprints of a dairy farm, this calculation can easily be translated into a CLD; we only had to include the main power-consuming components of a dairy farm without the aid of helper variables or intermediate CLD variables to show what contributes to the farm’s energy footprint.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Finally, the milk yield of a dairy farm measures a dairy farm’s production efficiency in cubic meters of milk produced per cow. Because of this simple formula, not much needs to be included in our CLD, aside from the number of cows present on the farm, the average milk yield per cow, and any environmental factors that may positively or negatively affect milk yield.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rPr/>
      </w:pPr>
      <w:bookmarkStart w:colFirst="0" w:colLast="0" w:name="_er5v0fa9cwi7" w:id="6"/>
      <w:bookmarkEnd w:id="6"/>
      <w:r w:rsidDel="00000000" w:rsidR="00000000" w:rsidRPr="00000000">
        <w:rPr>
          <w:rtl w:val="0"/>
        </w:rPr>
        <w:t xml:space="preserve">Results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1"/>
        <w:rPr/>
      </w:pPr>
      <w:bookmarkStart w:colFirst="0" w:colLast="0" w:name="_urc2s3kxt8bk" w:id="7"/>
      <w:bookmarkEnd w:id="7"/>
      <w:r w:rsidDel="00000000" w:rsidR="00000000" w:rsidRPr="00000000">
        <w:rPr>
          <w:rtl w:val="0"/>
        </w:rPr>
        <w:t xml:space="preserve">Discussion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uwvd15nssn6l" w:id="8"/>
      <w:bookmarkEnd w:id="8"/>
      <w:r w:rsidDel="00000000" w:rsidR="00000000" w:rsidRPr="00000000">
        <w:rPr>
          <w:rtl w:val="0"/>
        </w:rPr>
        <w:t xml:space="preserve">References</w:t>
      </w:r>
    </w:p>
    <w:p w:rsidR="00000000" w:rsidDel="00000000" w:rsidP="00000000" w:rsidRDefault="00000000" w:rsidRPr="00000000" w14:paraId="00000021">
      <w:pPr>
        <w:pStyle w:val="Heading1"/>
        <w:rPr/>
      </w:pPr>
      <w:bookmarkStart w:colFirst="0" w:colLast="0" w:name="_g8kse279aftm" w:id="9"/>
      <w:bookmarkEnd w:id="9"/>
      <w:r w:rsidDel="00000000" w:rsidR="00000000" w:rsidRPr="00000000">
        <w:rPr>
          <w:rtl w:val="0"/>
        </w:rPr>
        <w:t xml:space="preserve">Tables and Figures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center"/>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