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Pr>
        <w:jc w:val="center"/>
      </w:pPr>
      <w:r>
        <w:rPr>
          <w:rFonts w:ascii="Calibri" w:cs="Calibri" w:eastAsia="Calibri" w:hAnsi="Calibri"/>
          <w:b/>
          <w:bCs/>
          <w:color w:val="1F3864"/>
          <w:sz w:val="64"/>
          <w:szCs w:val="64"/>
        </w:rPr>
        <w:t xml:space="preserve">KNOWLEDGE HUB</w:t>
      </w:r>
    </w:p>
    <w:p>
      <w:pPr>
        <w:pBdr>
          <w:bottom w:val="single" w:color="2E5A9C" w:sz="12" w:space="10"/>
        </w:pBdr>
        <w:spacing w:after="100" w:before="200"/>
        <w:jc w:val="center"/>
      </w:pPr>
      <w:r>
        <w:rPr>
          <w:rFonts w:ascii="Calibri" w:cs="Calibri" w:eastAsia="Calibri" w:hAnsi="Calibri"/>
          <w:i/>
          <w:iCs/>
          <w:color w:val="2E5A9C"/>
          <w:sz w:val="26"/>
          <w:szCs w:val="26"/>
        </w:rPr>
        <w:t xml:space="preserve">One Place for Every Problem and Every Solution</w:t>
      </w:r>
    </w:p>
    <w:p/>
    <w:p/>
    <w:p/>
    <w:p/>
    <w:p>
      <w:pPr>
        <w:spacing w:after="100"/>
        <w:jc w:val="center"/>
      </w:pPr>
      <w:r>
        <w:rPr>
          <w:rFonts w:ascii="Calibri" w:cs="Calibri" w:eastAsia="Calibri" w:hAnsi="Calibri"/>
          <w:b/>
          <w:bCs/>
          <w:color w:val="262626"/>
          <w:sz w:val="30"/>
          <w:szCs w:val="30"/>
        </w:rPr>
        <w:t xml:space="preserve">Product Requirements Document</w:t>
      </w:r>
    </w:p>
    <w:p>
      <w:pPr>
        <w:spacing w:after="400"/>
        <w:jc w:val="center"/>
      </w:pPr>
      <w:r>
        <w:rPr>
          <w:rFonts w:ascii="Calibri" w:cs="Calibri" w:eastAsia="Calibri" w:hAnsi="Calibri"/>
          <w:b/>
          <w:bCs/>
          <w:color w:val="262626"/>
          <w:sz w:val="30"/>
          <w:szCs w:val="30"/>
        </w:rPr>
        <w:t xml:space="preserve">&amp; Software Development Roadmap</w:t>
      </w:r>
    </w:p>
    <w:p>
      <w:pPr>
        <w:spacing w:after="60"/>
        <w:jc w:val="center"/>
      </w:pPr>
      <w:r>
        <w:rPr>
          <w:rFonts w:ascii="Calibri" w:cs="Calibri" w:eastAsia="Calibri" w:hAnsi="Calibri"/>
          <w:color w:val="595959"/>
          <w:sz w:val="22"/>
          <w:szCs w:val="22"/>
        </w:rPr>
        <w:t xml:space="preserve">Enterprise Internal Knowledge Management Platform</w:t>
      </w:r>
    </w:p>
    <w:p>
      <w:pPr>
        <w:spacing w:after="60"/>
        <w:jc w:val="center"/>
      </w:pPr>
      <w:r>
        <w:rPr>
          <w:rFonts w:ascii="Calibri" w:cs="Calibri" w:eastAsia="Calibri" w:hAnsi="Calibri"/>
          <w:color w:val="595959"/>
          <w:sz w:val="20"/>
          <w:szCs w:val="20"/>
        </w:rPr>
        <w:t xml:space="preserve">Document Version: 1.0  |  Status: Draft for Review</w:t>
      </w:r>
    </w:p>
    <w:p>
      <w:pPr>
        <w:spacing w:after="60"/>
        <w:jc w:val="center"/>
      </w:pPr>
      <w:r>
        <w:rPr>
          <w:rFonts w:ascii="Calibri" w:cs="Calibri" w:eastAsia="Calibri" w:hAnsi="Calibri"/>
          <w:color w:val="595959"/>
          <w:sz w:val="20"/>
          <w:szCs w:val="20"/>
        </w:rPr>
        <w:t xml:space="preserve">Prepared for: Engineering, Product, and Executive Stakeholders</w:t>
      </w:r>
    </w:p>
    <w:p>
      <w:pPr>
        <w:spacing w:after="60"/>
        <w:jc w:val="center"/>
      </w:pPr>
      <w:r>
        <w:rPr>
          <w:rFonts w:ascii="Calibri" w:cs="Calibri" w:eastAsia="Calibri" w:hAnsi="Calibri"/>
          <w:color w:val="595959"/>
          <w:sz w:val="20"/>
          <w:szCs w:val="20"/>
        </w:rPr>
        <w:t xml:space="preserve">Classification: Internal Use Only</w:t>
      </w:r>
    </w:p>
    <w:p>
      <w:r>
        <w:br w:type="page"/>
      </w:r>
    </w:p>
    <w:p>
      <w:pPr>
        <w:pStyle w:val="Heading1"/>
        <w:spacing w:after="240"/>
      </w:pPr>
      <w:r>
        <w:rPr>
          <w:rFonts w:ascii="Calibri" w:cs="Calibri" w:eastAsia="Calibri" w:hAnsi="Calibri"/>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5A9C" w:sz="6" w:space="4"/>
        </w:pBdr>
        <w:spacing w:after="240" w:before="480"/>
      </w:pPr>
      <w:r>
        <w:rPr>
          <w:rFonts w:ascii="Calibri" w:cs="Calibri" w:eastAsia="Calibri" w:hAnsi="Calibri"/>
          <w:b/>
          <w:bCs/>
          <w:color w:val="1F3864"/>
          <w:sz w:val="32"/>
          <w:szCs w:val="32"/>
        </w:rPr>
        <w:t xml:space="preserve">1. Vision</w:t>
      </w:r>
    </w:p>
    <w:p>
      <w:pPr>
        <w:spacing w:after="160" w:line="276"/>
        <w:jc w:val="left"/>
      </w:pPr>
      <w:r>
        <w:rPr>
          <w:rFonts w:ascii="Calibri" w:cs="Calibri" w:eastAsia="Calibri" w:hAnsi="Calibri"/>
          <w:color w:val="262626"/>
          <w:sz w:val="21"/>
          <w:szCs w:val="21"/>
        </w:rPr>
        <w:t xml:space="preserve">Knowledge Hub exists to solve a problem every growing software organization eventually runs into: the organization knows more than any single person can remember, but almost none of that knowledge is written down in a place anyone can find. Solutions to hard problems live in Slack threads that scroll away, in the heads of two or three senior engineers, in closed pull requests, and in the memory of whoever happened to be on call the night something broke. Knowledge Hub is the system of record that captures that knowledge once and makes it permanently, searchably available to everyone in the company.</w:t>
      </w:r>
    </w:p>
    <w:p>
      <w:pPr>
        <w:pStyle w:val="Heading2"/>
        <w:spacing w:after="160" w:before="320"/>
      </w:pPr>
      <w:r>
        <w:rPr>
          <w:rFonts w:ascii="Calibri" w:cs="Calibri" w:eastAsia="Calibri" w:hAnsi="Calibri"/>
          <w:b/>
          <w:bCs/>
          <w:color w:val="1F3864"/>
          <w:sz w:val="26"/>
          <w:szCs w:val="26"/>
        </w:rPr>
        <w:t xml:space="preserve">1.1 Why This Portal Should Exist</w:t>
      </w:r>
    </w:p>
    <w:p>
      <w:pPr>
        <w:spacing w:after="160" w:line="276"/>
        <w:jc w:val="left"/>
      </w:pPr>
      <w:r>
        <w:rPr>
          <w:rFonts w:ascii="Calibri" w:cs="Calibri" w:eastAsia="Calibri" w:hAnsi="Calibri"/>
          <w:color w:val="262626"/>
          <w:sz w:val="21"/>
          <w:szCs w:val="21"/>
        </w:rPr>
        <w:t xml:space="preserve">Software teams solve the same categories of problems repeatedly: a Laravel migration fails in a specific way, a React component re-renders in a way nobody expects, a Docker container will not start because of a permissions issue, a Jenkins pipeline fails on a flaky test, an AWS security group blocks traffic that used to work. Each of these has been solved before, somewhere in the organization, by someone. Without a knowledge portal, that solution is single-use: it fixes today’s incident and then evaporates. With Knowledge Hub, the same solution becomes a durable organizational asset that pays back its authoring cost every time it prevents a repeat investigation.</w:t>
      </w:r>
    </w:p>
    <w:p>
      <w:pPr>
        <w:spacing w:after="160" w:line="276"/>
        <w:jc w:val="left"/>
      </w:pPr>
      <w:r>
        <w:rPr>
          <w:rFonts w:ascii="Calibri" w:cs="Calibri" w:eastAsia="Calibri" w:hAnsi="Calibri"/>
          <w:color w:val="262626"/>
          <w:sz w:val="21"/>
          <w:szCs w:val="21"/>
        </w:rPr>
        <w:t xml:space="preserve">The portal is deliberately scoped as an internal, company-specific alternative to public Q&amp;A sites. Public Stack Overflow answers are written for the general case and often do not account for a company’s specific stack, internal services, naming conventions, environment quirks, or security policies. Knowledge Hub captures the version of the answer that is actually true for this company’s systems.</w:t>
      </w:r>
    </w:p>
    <w:p>
      <w:pPr>
        <w:pStyle w:val="Heading2"/>
        <w:spacing w:after="160" w:before="320"/>
      </w:pPr>
      <w:r>
        <w:rPr>
          <w:rFonts w:ascii="Calibri" w:cs="Calibri" w:eastAsia="Calibri" w:hAnsi="Calibri"/>
          <w:b/>
          <w:bCs/>
          <w:color w:val="1F3864"/>
          <w:sz w:val="26"/>
          <w:szCs w:val="26"/>
        </w:rPr>
        <w:t xml:space="preserve">1.2 Current Pain Points</w:t>
      </w:r>
    </w:p>
    <w:p>
      <w:pPr>
        <w:pStyle w:val="ListParagraph"/>
        <w:numPr>
          <w:ilvl w:val="0"/>
          <w:numId w:val="2"/>
        </w:numPr>
        <w:spacing w:after="100" w:line="276"/>
      </w:pPr>
      <w:r>
        <w:rPr>
          <w:rFonts w:ascii="Calibri" w:cs="Calibri" w:eastAsia="Calibri" w:hAnsi="Calibri"/>
          <w:color w:val="262626"/>
          <w:sz w:val="21"/>
          <w:szCs w:val="21"/>
        </w:rPr>
        <w:t xml:space="preserve">Repeated interruptions: Senior engineers are asked the same handful of questions weekly, pulling them out of deep work to answer something already solved before.</w:t>
      </w:r>
    </w:p>
    <w:p>
      <w:pPr>
        <w:pStyle w:val="ListParagraph"/>
        <w:numPr>
          <w:ilvl w:val="0"/>
          <w:numId w:val="2"/>
        </w:numPr>
        <w:spacing w:after="100" w:line="276"/>
      </w:pPr>
      <w:r>
        <w:rPr>
          <w:rFonts w:ascii="Calibri" w:cs="Calibri" w:eastAsia="Calibri" w:hAnsi="Calibri"/>
          <w:color w:val="262626"/>
          <w:sz w:val="21"/>
          <w:szCs w:val="21"/>
        </w:rPr>
        <w:t xml:space="preserve">Knowledge walks out the door: When an engineer leaves the company, their undocumented troubleshooting knowledge leaves with them.</w:t>
      </w:r>
    </w:p>
    <w:p>
      <w:pPr>
        <w:pStyle w:val="ListParagraph"/>
        <w:numPr>
          <w:ilvl w:val="0"/>
          <w:numId w:val="2"/>
        </w:numPr>
        <w:spacing w:after="100" w:line="276"/>
      </w:pPr>
      <w:r>
        <w:rPr>
          <w:rFonts w:ascii="Calibri" w:cs="Calibri" w:eastAsia="Calibri" w:hAnsi="Calibri"/>
          <w:color w:val="262626"/>
          <w:sz w:val="21"/>
          <w:szCs w:val="21"/>
        </w:rPr>
        <w:t xml:space="preserve">Slow onboarding: New hires spend their first weeks re-discovering fixes that existed the day they joined, because nothing was written down.</w:t>
      </w:r>
    </w:p>
    <w:p>
      <w:pPr>
        <w:pStyle w:val="ListParagraph"/>
        <w:numPr>
          <w:ilvl w:val="0"/>
          <w:numId w:val="2"/>
        </w:numPr>
        <w:spacing w:after="100" w:line="276"/>
      </w:pPr>
      <w:r>
        <w:rPr>
          <w:rFonts w:ascii="Calibri" w:cs="Calibri" w:eastAsia="Calibri" w:hAnsi="Calibri"/>
          <w:color w:val="262626"/>
          <w:sz w:val="21"/>
          <w:szCs w:val="21"/>
        </w:rPr>
        <w:t xml:space="preserve">Fragmented documentation: Solutions are scattered across Slack, email, personal notes, tickets, and pull request comments, with no single place to search.</w:t>
      </w:r>
    </w:p>
    <w:p>
      <w:pPr>
        <w:pStyle w:val="ListParagraph"/>
        <w:numPr>
          <w:ilvl w:val="0"/>
          <w:numId w:val="2"/>
        </w:numPr>
        <w:spacing w:after="100" w:line="276"/>
      </w:pPr>
      <w:r>
        <w:rPr>
          <w:rFonts w:ascii="Calibri" w:cs="Calibri" w:eastAsia="Calibri" w:hAnsi="Calibri"/>
          <w:color w:val="262626"/>
          <w:sz w:val="21"/>
          <w:szCs w:val="21"/>
        </w:rPr>
        <w:t xml:space="preserve">No verification signal: Even when something is written down, there is no way to tell whether it is still accurate, who reviewed it, or whether it has been superseded.</w:t>
      </w:r>
    </w:p>
    <w:p>
      <w:pPr>
        <w:pStyle w:val="ListParagraph"/>
        <w:numPr>
          <w:ilvl w:val="0"/>
          <w:numId w:val="2"/>
        </w:numPr>
        <w:spacing w:after="100" w:line="276"/>
      </w:pPr>
      <w:r>
        <w:rPr>
          <w:rFonts w:ascii="Calibri" w:cs="Calibri" w:eastAsia="Calibri" w:hAnsi="Calibri"/>
          <w:color w:val="262626"/>
          <w:sz w:val="21"/>
          <w:szCs w:val="21"/>
        </w:rPr>
        <w:t xml:space="preserve">Duplicate investigation: Multiple engineers independently spend hours debugging the exact same issue because neither knew the other had already solved it.</w:t>
      </w:r>
    </w:p>
    <w:p>
      <w:pPr>
        <w:pStyle w:val="ListParagraph"/>
        <w:numPr>
          <w:ilvl w:val="0"/>
          <w:numId w:val="2"/>
        </w:numPr>
        <w:spacing w:after="100" w:line="276"/>
      </w:pPr>
      <w:r>
        <w:rPr>
          <w:rFonts w:ascii="Calibri" w:cs="Calibri" w:eastAsia="Calibri" w:hAnsi="Calibri"/>
          <w:color w:val="262626"/>
          <w:sz w:val="21"/>
          <w:szCs w:val="21"/>
        </w:rPr>
        <w:t xml:space="preserve">Bus-factor risk: Critical operational knowledge (deployment steps, server configuration, incident recovery) often lives with one or two individuals.</w:t>
      </w:r>
    </w:p>
    <w:p>
      <w:pPr>
        <w:pStyle w:val="Heading2"/>
        <w:spacing w:after="160" w:before="320"/>
      </w:pPr>
      <w:r>
        <w:rPr>
          <w:rFonts w:ascii="Calibri" w:cs="Calibri" w:eastAsia="Calibri" w:hAnsi="Calibri"/>
          <w:b/>
          <w:bCs/>
          <w:color w:val="1F3864"/>
          <w:sz w:val="26"/>
          <w:szCs w:val="26"/>
        </w:rPr>
        <w:t xml:space="preserve">1.3 Expected Business Impact</w:t>
      </w:r>
    </w:p>
    <w:p>
      <w:pPr>
        <w:spacing w:after="160" w:line="276"/>
        <w:jc w:val="left"/>
      </w:pPr>
      <w:r>
        <w:rPr>
          <w:rFonts w:ascii="Calibri" w:cs="Calibri" w:eastAsia="Calibri" w:hAnsi="Calibri"/>
          <w:color w:val="262626"/>
          <w:sz w:val="21"/>
          <w:szCs w:val="21"/>
        </w:rPr>
        <w:t xml:space="preserve">Knowledge Hub is designed to produce measurable reductions in wasted engineering time and measurable improvements in delivery speed. The primary mechanisms are:</w:t>
      </w:r>
    </w:p>
    <w:p>
      <w:pPr>
        <w:pStyle w:val="ListParagraph"/>
        <w:numPr>
          <w:ilvl w:val="0"/>
          <w:numId w:val="2"/>
        </w:numPr>
        <w:spacing w:after="100" w:line="276"/>
      </w:pPr>
      <w:r>
        <w:rPr>
          <w:rFonts w:ascii="Calibri" w:cs="Calibri" w:eastAsia="Calibri" w:hAnsi="Calibri"/>
          <w:color w:val="262626"/>
          <w:sz w:val="21"/>
          <w:szCs w:val="21"/>
        </w:rPr>
        <w:t xml:space="preserve">Reduced mean-time-to-resolution (MTTR) for recurring incidents, because responders can search prior solutions instead of re-diagnosing from scratch.</w:t>
      </w:r>
    </w:p>
    <w:p>
      <w:pPr>
        <w:pStyle w:val="ListParagraph"/>
        <w:numPr>
          <w:ilvl w:val="0"/>
          <w:numId w:val="2"/>
        </w:numPr>
        <w:spacing w:after="100" w:line="276"/>
      </w:pPr>
      <w:r>
        <w:rPr>
          <w:rFonts w:ascii="Calibri" w:cs="Calibri" w:eastAsia="Calibri" w:hAnsi="Calibri"/>
          <w:color w:val="262626"/>
          <w:sz w:val="21"/>
          <w:szCs w:val="21"/>
        </w:rPr>
        <w:t xml:space="preserve">Reduced onboarding time for new engineers, QA, and DevOps hires, as ramp-up material and common fixes are centralized.</w:t>
      </w:r>
    </w:p>
    <w:p>
      <w:pPr>
        <w:pStyle w:val="ListParagraph"/>
        <w:numPr>
          <w:ilvl w:val="0"/>
          <w:numId w:val="2"/>
        </w:numPr>
        <w:spacing w:after="100" w:line="276"/>
      </w:pPr>
      <w:r>
        <w:rPr>
          <w:rFonts w:ascii="Calibri" w:cs="Calibri" w:eastAsia="Calibri" w:hAnsi="Calibri"/>
          <w:color w:val="262626"/>
          <w:sz w:val="21"/>
          <w:szCs w:val="21"/>
        </w:rPr>
        <w:t xml:space="preserve">Reduced interrupt load on senior/staff engineers, freeing their time for higher-leverage architectural and mentorship work.</w:t>
      </w:r>
    </w:p>
    <w:p>
      <w:pPr>
        <w:pStyle w:val="ListParagraph"/>
        <w:numPr>
          <w:ilvl w:val="0"/>
          <w:numId w:val="2"/>
        </w:numPr>
        <w:spacing w:after="100" w:line="276"/>
      </w:pPr>
      <w:r>
        <w:rPr>
          <w:rFonts w:ascii="Calibri" w:cs="Calibri" w:eastAsia="Calibri" w:hAnsi="Calibri"/>
          <w:color w:val="262626"/>
          <w:sz w:val="21"/>
          <w:szCs w:val="21"/>
        </w:rPr>
        <w:t xml:space="preserve">Lower organizational risk from key-person dependency, since documented knowledge is not tied to any one individual’s availability.</w:t>
      </w:r>
    </w:p>
    <w:p>
      <w:pPr>
        <w:pStyle w:val="ListParagraph"/>
        <w:numPr>
          <w:ilvl w:val="0"/>
          <w:numId w:val="2"/>
        </w:numPr>
        <w:spacing w:after="100" w:line="276"/>
      </w:pPr>
      <w:r>
        <w:rPr>
          <w:rFonts w:ascii="Calibri" w:cs="Calibri" w:eastAsia="Calibri" w:hAnsi="Calibri"/>
          <w:color w:val="262626"/>
          <w:sz w:val="21"/>
          <w:szCs w:val="21"/>
        </w:rPr>
        <w:t xml:space="preserve">Better audit and compliance posture, since verified solutions, reviewers, and change history are tracked for regulated environments.</w:t>
      </w:r>
    </w:p>
    <w:p>
      <w:pPr>
        <w:pStyle w:val="Heading2"/>
        <w:spacing w:after="160" w:before="320"/>
      </w:pPr>
      <w:r>
        <w:rPr>
          <w:rFonts w:ascii="Calibri" w:cs="Calibri" w:eastAsia="Calibri" w:hAnsi="Calibri"/>
          <w:b/>
          <w:bCs/>
          <w:color w:val="1F3864"/>
          <w:sz w:val="26"/>
          <w:szCs w:val="26"/>
        </w:rPr>
        <w:t xml:space="preserve">1.4 Benefits to Employees</w:t>
      </w:r>
    </w:p>
    <w:p>
      <w:pPr>
        <w:pStyle w:val="ListParagraph"/>
        <w:numPr>
          <w:ilvl w:val="0"/>
          <w:numId w:val="2"/>
        </w:numPr>
        <w:spacing w:after="100" w:line="276"/>
      </w:pPr>
      <w:r>
        <w:rPr>
          <w:rFonts w:ascii="Calibri" w:cs="Calibri" w:eastAsia="Calibri" w:hAnsi="Calibri"/>
          <w:color w:val="262626"/>
          <w:sz w:val="21"/>
          <w:szCs w:val="21"/>
        </w:rPr>
        <w:t xml:space="preserve">A trustworthy first place to search before interrupting a colleague, reducing the social friction of "asking a dumb question."</w:t>
      </w:r>
    </w:p>
    <w:p>
      <w:pPr>
        <w:pStyle w:val="ListParagraph"/>
        <w:numPr>
          <w:ilvl w:val="0"/>
          <w:numId w:val="2"/>
        </w:numPr>
        <w:spacing w:after="100" w:line="276"/>
      </w:pPr>
      <w:r>
        <w:rPr>
          <w:rFonts w:ascii="Calibri" w:cs="Calibri" w:eastAsia="Calibri" w:hAnsi="Calibri"/>
          <w:color w:val="262626"/>
          <w:sz w:val="21"/>
          <w:szCs w:val="21"/>
        </w:rPr>
        <w:t xml:space="preserve">Recognition for contributing high-quality, verified solutions (author credit, helpful votes, reviewer badges).</w:t>
      </w:r>
    </w:p>
    <w:p>
      <w:pPr>
        <w:pStyle w:val="ListParagraph"/>
        <w:numPr>
          <w:ilvl w:val="0"/>
          <w:numId w:val="2"/>
        </w:numPr>
        <w:spacing w:after="100" w:line="276"/>
      </w:pPr>
      <w:r>
        <w:rPr>
          <w:rFonts w:ascii="Calibri" w:cs="Calibri" w:eastAsia="Calibri" w:hAnsi="Calibri"/>
          <w:color w:val="262626"/>
          <w:sz w:val="21"/>
          <w:szCs w:val="21"/>
        </w:rPr>
        <w:t xml:space="preserve">Faster problem resolution, less time lost to trial-and-error debugging of already-solved issues.</w:t>
      </w:r>
    </w:p>
    <w:p>
      <w:pPr>
        <w:pStyle w:val="ListParagraph"/>
        <w:numPr>
          <w:ilvl w:val="0"/>
          <w:numId w:val="2"/>
        </w:numPr>
        <w:spacing w:after="100" w:line="276"/>
      </w:pPr>
      <w:r>
        <w:rPr>
          <w:rFonts w:ascii="Calibri" w:cs="Calibri" w:eastAsia="Calibri" w:hAnsi="Calibri"/>
          <w:color w:val="262626"/>
          <w:sz w:val="21"/>
          <w:szCs w:val="21"/>
        </w:rPr>
        <w:t xml:space="preserve">A structured place to build a personal and team reputation as a subject-matter expert.</w:t>
      </w:r>
    </w:p>
    <w:p>
      <w:pPr>
        <w:pStyle w:val="Heading2"/>
        <w:spacing w:after="160" w:before="320"/>
      </w:pPr>
      <w:r>
        <w:rPr>
          <w:rFonts w:ascii="Calibri" w:cs="Calibri" w:eastAsia="Calibri" w:hAnsi="Calibri"/>
          <w:b/>
          <w:bCs/>
          <w:color w:val="1F3864"/>
          <w:sz w:val="26"/>
          <w:szCs w:val="26"/>
        </w:rPr>
        <w:t xml:space="preserve">1.5 Benefits to Management</w:t>
      </w:r>
    </w:p>
    <w:p>
      <w:pPr>
        <w:pStyle w:val="ListParagraph"/>
        <w:numPr>
          <w:ilvl w:val="0"/>
          <w:numId w:val="2"/>
        </w:numPr>
        <w:spacing w:after="100" w:line="276"/>
      </w:pPr>
      <w:r>
        <w:rPr>
          <w:rFonts w:ascii="Calibri" w:cs="Calibri" w:eastAsia="Calibri" w:hAnsi="Calibri"/>
          <w:color w:val="262626"/>
          <w:sz w:val="21"/>
          <w:szCs w:val="21"/>
        </w:rPr>
        <w:t xml:space="preserve">Visibility into where knowledge gaps exist (categories with few or no articles, frequently searched terms with no results).</w:t>
      </w:r>
    </w:p>
    <w:p>
      <w:pPr>
        <w:pStyle w:val="ListParagraph"/>
        <w:numPr>
          <w:ilvl w:val="0"/>
          <w:numId w:val="2"/>
        </w:numPr>
        <w:spacing w:after="100" w:line="276"/>
      </w:pPr>
      <w:r>
        <w:rPr>
          <w:rFonts w:ascii="Calibri" w:cs="Calibri" w:eastAsia="Calibri" w:hAnsi="Calibri"/>
          <w:color w:val="262626"/>
          <w:sz w:val="21"/>
          <w:szCs w:val="21"/>
        </w:rPr>
        <w:t xml:space="preserve">Analytics on which issues recur most often, informing where to invest in permanent fixes rather than repeated workarounds.</w:t>
      </w:r>
    </w:p>
    <w:p>
      <w:pPr>
        <w:pStyle w:val="ListParagraph"/>
        <w:numPr>
          <w:ilvl w:val="0"/>
          <w:numId w:val="2"/>
        </w:numPr>
        <w:spacing w:after="100" w:line="276"/>
      </w:pPr>
      <w:r>
        <w:rPr>
          <w:rFonts w:ascii="Calibri" w:cs="Calibri" w:eastAsia="Calibri" w:hAnsi="Calibri"/>
          <w:color w:val="262626"/>
          <w:sz w:val="21"/>
          <w:szCs w:val="21"/>
        </w:rPr>
        <w:t xml:space="preserve">A concrete, auditable artifact of organizational knowledge that supports compliance, onboarding, and succession planning.</w:t>
      </w:r>
    </w:p>
    <w:p>
      <w:pPr>
        <w:pStyle w:val="ListParagraph"/>
        <w:numPr>
          <w:ilvl w:val="0"/>
          <w:numId w:val="2"/>
        </w:numPr>
        <w:spacing w:after="100" w:line="276"/>
      </w:pPr>
      <w:r>
        <w:rPr>
          <w:rFonts w:ascii="Calibri" w:cs="Calibri" w:eastAsia="Calibri" w:hAnsi="Calibri"/>
          <w:color w:val="262626"/>
          <w:sz w:val="21"/>
          <w:szCs w:val="21"/>
        </w:rPr>
        <w:t xml:space="preserve">A lower-risk profile when senior staff are unavailable, on leave, or transition out of the company.</w:t>
      </w:r>
    </w:p>
    <w:p>
      <w:pPr>
        <w:spacing w:after="240"/>
      </w:pPr>
    </w:p>
    <w:tbl>
      <w:tblPr>
        <w:tblW w:type="dxa" w:w="9360"/>
        <w:tblBorders>
          <w:top w:val="single" w:color="2E5A9C" w:sz="4"/>
          <w:left w:val="single" w:color="2E5A9C" w:sz="24"/>
          <w:bottom w:val="single" w:color="2E5A9C" w:sz="4"/>
          <w:right w:val="single" w:color="2E5A9C" w:sz="4"/>
          <w:insideH w:val="single" w:color="2E5A9C" w:sz="2"/>
          <w:insideV w:val="single" w:color="2E5A9C" w:sz="2"/>
        </w:tblBorders>
      </w:tblPr>
      <w:tblGrid>
        <w:gridCol w:w="9360"/>
      </w:tblGrid>
      <w:tr>
        <w:tc>
          <w:tcPr>
            <w:tcW w:type="dxa" w:w="9360"/>
            <w:shd w:fill="DCE6F1" w:val="clear"/>
            <w:tcMar>
              <w:top w:type="dxa" w:w="120"/>
              <w:left w:type="dxa" w:w="160"/>
              <w:bottom w:type="dxa" w:w="120"/>
              <w:right w:type="dxa" w:w="160"/>
            </w:tcMar>
          </w:tcPr>
          <w:p>
            <w:r>
              <w:rPr>
                <w:rFonts w:ascii="Calibri" w:cs="Calibri" w:eastAsia="Calibri" w:hAnsi="Calibri"/>
                <w:b/>
                <w:bCs/>
                <w:color w:val="1F3864"/>
                <w:sz w:val="20"/>
                <w:szCs w:val="20"/>
              </w:rPr>
              <w:t xml:space="preserve">Vision Statement:  </w:t>
            </w:r>
            <w:r>
              <w:rPr>
                <w:rFonts w:ascii="Calibri" w:cs="Calibri" w:eastAsia="Calibri" w:hAnsi="Calibri"/>
                <w:color w:val="262626"/>
                <w:sz w:val="20"/>
                <w:szCs w:val="20"/>
              </w:rPr>
              <w:t xml:space="preserve">Knowledge Hub will be the first place, not the last resort, that any employee turns to when they hit a problem — and the place every verified solution is written down exactly once.</w:t>
            </w:r>
          </w:p>
        </w:tc>
      </w:tr>
    </w:tbl>
    <w:p>
      <w:r>
        <w:br w:type="page"/>
      </w:r>
    </w:p>
    <w:p>
      <w:pPr>
        <w:pStyle w:val="Heading1"/>
        <w:pBdr>
          <w:bottom w:val="single" w:color="2E5A9C" w:sz="6" w:space="4"/>
        </w:pBdr>
        <w:spacing w:after="240" w:before="480"/>
      </w:pPr>
      <w:r>
        <w:rPr>
          <w:rFonts w:ascii="Calibri" w:cs="Calibri" w:eastAsia="Calibri" w:hAnsi="Calibri"/>
          <w:b/>
          <w:bCs/>
          <w:color w:val="1F3864"/>
          <w:sz w:val="32"/>
          <w:szCs w:val="32"/>
        </w:rPr>
        <w:t xml:space="preserve">2. Business Objectives</w:t>
      </w:r>
    </w:p>
    <w:p>
      <w:pPr>
        <w:spacing w:after="160" w:line="276"/>
        <w:jc w:val="left"/>
      </w:pPr>
      <w:r>
        <w:rPr>
          <w:rFonts w:ascii="Calibri" w:cs="Calibri" w:eastAsia="Calibri" w:hAnsi="Calibri"/>
          <w:color w:val="262626"/>
          <w:sz w:val="21"/>
          <w:szCs w:val="21"/>
        </w:rPr>
        <w:t xml:space="preserve">Knowledge Hub is a strategic internal tool, not a side project. Its objectives are framed as measurable business outcomes so that leadership can track return on investment after launch, not just adoption for its own sake.</w:t>
      </w:r>
    </w:p>
    <w:p>
      <w:pPr>
        <w:pStyle w:val="Heading2"/>
        <w:spacing w:after="160" w:before="320"/>
      </w:pPr>
      <w:r>
        <w:rPr>
          <w:rFonts w:ascii="Calibri" w:cs="Calibri" w:eastAsia="Calibri" w:hAnsi="Calibri"/>
          <w:b/>
          <w:bCs/>
          <w:color w:val="1F3864"/>
          <w:sz w:val="26"/>
          <w:szCs w:val="26"/>
        </w:rPr>
        <w:t xml:space="preserve">2.1 Primary Objectives</w:t>
      </w:r>
    </w:p>
    <w:tbl>
      <w:tblPr>
        <w:tblW w:type="dxa" w:w="9360"/>
        <w:tblBorders>
          <w:top w:val="single" w:color="B7B7B7" w:sz="4"/>
          <w:left w:val="single" w:color="B7B7B7" w:sz="4"/>
          <w:bottom w:val="single" w:color="B7B7B7" w:sz="4"/>
          <w:right w:val="single" w:color="B7B7B7" w:sz="4"/>
          <w:insideH w:val="single" w:color="B7B7B7" w:sz="2"/>
          <w:insideV w:val="single" w:color="B7B7B7" w:sz="2"/>
        </w:tblBorders>
      </w:tblPr>
      <w:tblGrid>
        <w:gridCol w:w="2400"/>
        <w:gridCol w:w="4560"/>
        <w:gridCol w:w="2400"/>
      </w:tblGrid>
      <w:tr>
        <w:trPr>
          <w:tblHeader/>
        </w:trPr>
        <w:tc>
          <w:tcPr>
            <w:tcW w:type="dxa" w:w="240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Objective</w:t>
            </w:r>
          </w:p>
        </w:tc>
        <w:tc>
          <w:tcPr>
            <w:tcW w:type="dxa" w:w="456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Description</w:t>
            </w:r>
          </w:p>
        </w:tc>
        <w:tc>
          <w:tcPr>
            <w:tcW w:type="dxa" w:w="240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Success Metric</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Reduce Repeated Questions</w:t>
            </w:r>
          </w:p>
        </w:tc>
        <w:tc>
          <w:tcPr>
            <w:tcW w:type="dxa" w:w="45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Give employees a self-serve search so common problems are resolved without pinging a senior colleague.</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 40% drop in repeat Slack/DM questions within 2 quarters of launch</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Faster Onboarding</w:t>
            </w:r>
          </w:p>
        </w:tc>
        <w:tc>
          <w:tcPr>
            <w:tcW w:type="dxa" w:w="45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Centralize environment setup guides, common errors, and internal conventions for new hires.</w:t>
            </w:r>
          </w:p>
        </w:tc>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Time-to-first-independent-fix reduced by ≥ 30%</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Knowledge Retention</w:t>
            </w:r>
          </w:p>
        </w:tc>
        <w:tc>
          <w:tcPr>
            <w:tcW w:type="dxa" w:w="45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Ensure troubleshooting knowledge survives employee turnover, team changes, and reorganizations.</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 90% of P1/P2 incident resolutions documented within 5 business days</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Increased Productivity</w:t>
            </w:r>
          </w:p>
        </w:tc>
        <w:tc>
          <w:tcPr>
            <w:tcW w:type="dxa" w:w="45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Cut time lost to duplicate investigation of previously-solved issues.</w:t>
            </w:r>
          </w:p>
        </w:tc>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Average issue resolution time reduced by ≥ 25%</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Reduced Senior Dependency</w:t>
            </w:r>
          </w:p>
        </w:tc>
        <w:tc>
          <w:tcPr>
            <w:tcW w:type="dxa" w:w="45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Shift first-line troubleshooting away from a small number of senior engineers.</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 50% reduction in interrupt-driven questions to staff/principal engineers</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Centralized Documentation</w:t>
            </w:r>
          </w:p>
        </w:tc>
        <w:tc>
          <w:tcPr>
            <w:tcW w:type="dxa" w:w="45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Replace scattered docs (Slack, email, personal notes) with one authoritative, searchable source.</w:t>
            </w:r>
          </w:p>
        </w:tc>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 80% of new troubleshooting knowledge captured in Knowledge Hub, not ad hoc channels</w:t>
            </w:r>
          </w:p>
        </w:tc>
      </w:tr>
    </w:tbl>
    <w:p>
      <w:pPr>
        <w:spacing w:after="240"/>
      </w:pPr>
    </w:p>
    <w:p>
      <w:pPr>
        <w:pStyle w:val="Heading2"/>
        <w:spacing w:after="160" w:before="320"/>
      </w:pPr>
      <w:r>
        <w:rPr>
          <w:rFonts w:ascii="Calibri" w:cs="Calibri" w:eastAsia="Calibri" w:hAnsi="Calibri"/>
          <w:b/>
          <w:bCs/>
          <w:color w:val="1F3864"/>
          <w:sz w:val="26"/>
          <w:szCs w:val="26"/>
        </w:rPr>
        <w:t xml:space="preserve">2.2 Secondary Objectives</w:t>
      </w:r>
    </w:p>
    <w:p>
      <w:pPr>
        <w:pStyle w:val="ListParagraph"/>
        <w:numPr>
          <w:ilvl w:val="0"/>
          <w:numId w:val="2"/>
        </w:numPr>
        <w:spacing w:after="100" w:line="276"/>
      </w:pPr>
      <w:r>
        <w:rPr>
          <w:rFonts w:ascii="Calibri" w:cs="Calibri" w:eastAsia="Calibri" w:hAnsi="Calibri"/>
          <w:color w:val="262626"/>
          <w:sz w:val="21"/>
          <w:szCs w:val="21"/>
        </w:rPr>
        <w:t xml:space="preserve">Improve cross-team collaboration by giving Developers, QA, DevOps, and Support a shared vocabulary and shared reference material.</w:t>
      </w:r>
    </w:p>
    <w:p>
      <w:pPr>
        <w:pStyle w:val="ListParagraph"/>
        <w:numPr>
          <w:ilvl w:val="0"/>
          <w:numId w:val="2"/>
        </w:numPr>
        <w:spacing w:after="100" w:line="276"/>
      </w:pPr>
      <w:r>
        <w:rPr>
          <w:rFonts w:ascii="Calibri" w:cs="Calibri" w:eastAsia="Calibri" w:hAnsi="Calibri"/>
          <w:color w:val="262626"/>
          <w:sz w:val="21"/>
          <w:szCs w:val="21"/>
        </w:rPr>
        <w:t xml:space="preserve">Support compliance and audit requirements by maintaining a reviewed, versioned record of operational solutions.</w:t>
      </w:r>
    </w:p>
    <w:p>
      <w:pPr>
        <w:pStyle w:val="ListParagraph"/>
        <w:numPr>
          <w:ilvl w:val="0"/>
          <w:numId w:val="2"/>
        </w:numPr>
        <w:spacing w:after="100" w:line="276"/>
      </w:pPr>
      <w:r>
        <w:rPr>
          <w:rFonts w:ascii="Calibri" w:cs="Calibri" w:eastAsia="Calibri" w:hAnsi="Calibri"/>
          <w:color w:val="262626"/>
          <w:sz w:val="21"/>
          <w:szCs w:val="21"/>
        </w:rPr>
        <w:t xml:space="preserve">Create a foundation for future AI-assisted support tooling (internal chat assistants, IDE integrations) by building a clean, structured knowledge corpus.</w:t>
      </w:r>
    </w:p>
    <w:p>
      <w:pPr>
        <w:pStyle w:val="ListParagraph"/>
        <w:numPr>
          <w:ilvl w:val="0"/>
          <w:numId w:val="2"/>
        </w:numPr>
        <w:spacing w:after="100" w:line="276"/>
      </w:pPr>
      <w:r>
        <w:rPr>
          <w:rFonts w:ascii="Calibri" w:cs="Calibri" w:eastAsia="Calibri" w:hAnsi="Calibri"/>
          <w:color w:val="262626"/>
          <w:sz w:val="21"/>
          <w:szCs w:val="21"/>
        </w:rPr>
        <w:t xml:space="preserve">Improve incident post-mortem quality by linking incidents directly to the articles that document their root cause and fix.</w:t>
      </w:r>
    </w:p>
    <w:p>
      <w:pPr>
        <w:pStyle w:val="Heading2"/>
        <w:spacing w:after="160" w:before="320"/>
      </w:pPr>
      <w:r>
        <w:rPr>
          <w:rFonts w:ascii="Calibri" w:cs="Calibri" w:eastAsia="Calibri" w:hAnsi="Calibri"/>
          <w:b/>
          <w:bCs/>
          <w:color w:val="1F3864"/>
          <w:sz w:val="26"/>
          <w:szCs w:val="26"/>
        </w:rPr>
        <w:t xml:space="preserve">2.3 Non-Goals</w:t>
      </w:r>
    </w:p>
    <w:p>
      <w:pPr>
        <w:spacing w:after="160" w:line="276"/>
        <w:jc w:val="left"/>
      </w:pPr>
      <w:r>
        <w:rPr>
          <w:rFonts w:ascii="Calibri" w:cs="Calibri" w:eastAsia="Calibri" w:hAnsi="Calibri"/>
          <w:color w:val="262626"/>
          <w:sz w:val="21"/>
          <w:szCs w:val="21"/>
        </w:rPr>
        <w:t xml:space="preserve">To keep scope disciplined, the following are explicitly out of scope for the initial releases:</w:t>
      </w:r>
    </w:p>
    <w:p>
      <w:pPr>
        <w:pStyle w:val="ListParagraph"/>
        <w:numPr>
          <w:ilvl w:val="0"/>
          <w:numId w:val="2"/>
        </w:numPr>
        <w:spacing w:after="100" w:line="276"/>
      </w:pPr>
      <w:r>
        <w:rPr>
          <w:rFonts w:ascii="Calibri" w:cs="Calibri" w:eastAsia="Calibri" w:hAnsi="Calibri"/>
          <w:color w:val="262626"/>
          <w:sz w:val="21"/>
          <w:szCs w:val="21"/>
        </w:rPr>
        <w:t xml:space="preserve">Replacing formal project documentation systems (e.g., architecture decision records, product specs) — Knowledge Hub is for problems and solutions, not product requirements.</w:t>
      </w:r>
    </w:p>
    <w:p>
      <w:pPr>
        <w:pStyle w:val="ListParagraph"/>
        <w:numPr>
          <w:ilvl w:val="0"/>
          <w:numId w:val="2"/>
        </w:numPr>
        <w:spacing w:after="100" w:line="276"/>
      </w:pPr>
      <w:r>
        <w:rPr>
          <w:rFonts w:ascii="Calibri" w:cs="Calibri" w:eastAsia="Calibri" w:hAnsi="Calibri"/>
          <w:color w:val="262626"/>
          <w:sz w:val="21"/>
          <w:szCs w:val="21"/>
        </w:rPr>
        <w:t xml:space="preserve">Replacing the issue tracker (e.g., Jira) — Knowledge Hub links to tickets but does not manage sprint or backlog workflows.</w:t>
      </w:r>
    </w:p>
    <w:p>
      <w:pPr>
        <w:pStyle w:val="ListParagraph"/>
        <w:numPr>
          <w:ilvl w:val="0"/>
          <w:numId w:val="2"/>
        </w:numPr>
        <w:spacing w:after="100" w:line="276"/>
      </w:pPr>
      <w:r>
        <w:rPr>
          <w:rFonts w:ascii="Calibri" w:cs="Calibri" w:eastAsia="Calibri" w:hAnsi="Calibri"/>
          <w:color w:val="262626"/>
          <w:sz w:val="21"/>
          <w:szCs w:val="21"/>
        </w:rPr>
        <w:t xml:space="preserve">Becoming a public-facing customer support tool — this is an internal-only system in the MVP and Phase 2 releases.</w:t>
      </w:r>
    </w:p>
    <w:p>
      <w:r>
        <w:br w:type="page"/>
      </w:r>
    </w:p>
    <w:p>
      <w:pPr>
        <w:pStyle w:val="Heading1"/>
        <w:pBdr>
          <w:bottom w:val="single" w:color="2E5A9C" w:sz="6" w:space="4"/>
        </w:pBdr>
        <w:spacing w:after="240" w:before="480"/>
      </w:pPr>
      <w:r>
        <w:rPr>
          <w:rFonts w:ascii="Calibri" w:cs="Calibri" w:eastAsia="Calibri" w:hAnsi="Calibri"/>
          <w:b/>
          <w:bCs/>
          <w:color w:val="1F3864"/>
          <w:sz w:val="32"/>
          <w:szCs w:val="32"/>
        </w:rPr>
        <w:t xml:space="preserve">3. Problem Statement</w:t>
      </w:r>
    </w:p>
    <w:p>
      <w:pPr>
        <w:spacing w:after="160" w:line="276"/>
        <w:jc w:val="left"/>
      </w:pPr>
      <w:r>
        <w:rPr>
          <w:rFonts w:ascii="Calibri" w:cs="Calibri" w:eastAsia="Calibri" w:hAnsi="Calibri"/>
          <w:color w:val="262626"/>
          <w:sz w:val="21"/>
          <w:szCs w:val="21"/>
        </w:rPr>
        <w:t xml:space="preserve">Most software companies, regardless of size, experience the same knowledge-management failure pattern as they scale past a handful of engineers. The pattern is predictable and follows a lifecycle.</w:t>
      </w:r>
    </w:p>
    <w:p>
      <w:pPr>
        <w:pStyle w:val="Heading2"/>
        <w:spacing w:after="160" w:before="320"/>
      </w:pPr>
      <w:r>
        <w:rPr>
          <w:rFonts w:ascii="Calibri" w:cs="Calibri" w:eastAsia="Calibri" w:hAnsi="Calibri"/>
          <w:b/>
          <w:bCs/>
          <w:color w:val="1F3864"/>
          <w:sz w:val="26"/>
          <w:szCs w:val="26"/>
        </w:rPr>
        <w:t xml:space="preserve">3.1 The Knowledge Loss Lifecycle</w:t>
      </w:r>
    </w:p>
    <w:p>
      <w:pPr>
        <w:shd w:fill="F7F8FA" w:val="clear"/>
        <w:spacing w:after="0" w:line="240"/>
      </w:pPr>
      <w:r>
        <w:rPr>
          <w:rFonts w:ascii="Consolas" w:cs="Consolas" w:eastAsia="Consolas" w:hAnsi="Consolas"/>
          <w:color w:val="1A1A1A"/>
          <w:sz w:val="18"/>
          <w:szCs w:val="18"/>
        </w:rPr>
        <w:t xml:space="preserve">  1. An engineer hits an unfamiliar error</w:t>
      </w:r>
    </w:p>
    <w:p>
      <w:pPr>
        <w:shd w:fill="F7F8FA" w:val="clear"/>
        <w:spacing w:after="0" w:line="240"/>
      </w:pPr>
      <w:r>
        <w:rPr>
          <w:rFonts w:ascii="Consolas" w:cs="Consolas" w:eastAsia="Consolas" w:hAnsi="Consolas"/>
          <w:color w:val="1A1A1A"/>
          <w:sz w:val="18"/>
          <w:szCs w:val="18"/>
        </w:rPr>
        <w:t xml:space="preserve">           |</w:t>
      </w:r>
    </w:p>
    <w:p>
      <w:pPr>
        <w:shd w:fill="F7F8FA" w:val="clear"/>
        <w:spacing w:after="0" w:line="240"/>
      </w:pPr>
      <w:r>
        <w:rPr>
          <w:rFonts w:ascii="Consolas" w:cs="Consolas" w:eastAsia="Consolas" w:hAnsi="Consolas"/>
          <w:color w:val="1A1A1A"/>
          <w:sz w:val="18"/>
          <w:szCs w:val="18"/>
        </w:rPr>
        <w:t xml:space="preserve">           v</w:t>
      </w:r>
    </w:p>
    <w:p>
      <w:pPr>
        <w:shd w:fill="F7F8FA" w:val="clear"/>
        <w:spacing w:after="0" w:line="240"/>
      </w:pPr>
      <w:r>
        <w:rPr>
          <w:rFonts w:ascii="Consolas" w:cs="Consolas" w:eastAsia="Consolas" w:hAnsi="Consolas"/>
          <w:color w:val="1A1A1A"/>
          <w:sz w:val="18"/>
          <w:szCs w:val="18"/>
        </w:rPr>
        <w:t xml:space="preserve">  2. They debug it, or ask a senior teammate directly (1:1, DM, Slack)</w:t>
      </w:r>
    </w:p>
    <w:p>
      <w:pPr>
        <w:shd w:fill="F7F8FA" w:val="clear"/>
        <w:spacing w:after="0" w:line="240"/>
      </w:pPr>
      <w:r>
        <w:rPr>
          <w:rFonts w:ascii="Consolas" w:cs="Consolas" w:eastAsia="Consolas" w:hAnsi="Consolas"/>
          <w:color w:val="1A1A1A"/>
          <w:sz w:val="18"/>
          <w:szCs w:val="18"/>
        </w:rPr>
        <w:t xml:space="preserve">           |</w:t>
      </w:r>
    </w:p>
    <w:p>
      <w:pPr>
        <w:shd w:fill="F7F8FA" w:val="clear"/>
        <w:spacing w:after="0" w:line="240"/>
      </w:pPr>
      <w:r>
        <w:rPr>
          <w:rFonts w:ascii="Consolas" w:cs="Consolas" w:eastAsia="Consolas" w:hAnsi="Consolas"/>
          <w:color w:val="1A1A1A"/>
          <w:sz w:val="18"/>
          <w:szCs w:val="18"/>
        </w:rPr>
        <w:t xml:space="preserve">           v</w:t>
      </w:r>
    </w:p>
    <w:p>
      <w:pPr>
        <w:shd w:fill="F7F8FA" w:val="clear"/>
        <w:spacing w:after="0" w:line="240"/>
      </w:pPr>
      <w:r>
        <w:rPr>
          <w:rFonts w:ascii="Consolas" w:cs="Consolas" w:eastAsia="Consolas" w:hAnsi="Consolas"/>
          <w:color w:val="1A1A1A"/>
          <w:sz w:val="18"/>
          <w:szCs w:val="18"/>
        </w:rPr>
        <w:t xml:space="preserve">  3. The problem is solved -- but the fix lives only in a chat thread</w:t>
      </w:r>
    </w:p>
    <w:p>
      <w:pPr>
        <w:shd w:fill="F7F8FA" w:val="clear"/>
        <w:spacing w:after="0" w:line="240"/>
      </w:pPr>
      <w:r>
        <w:rPr>
          <w:rFonts w:ascii="Consolas" w:cs="Consolas" w:eastAsia="Consolas" w:hAnsi="Consolas"/>
          <w:color w:val="1A1A1A"/>
          <w:sz w:val="18"/>
          <w:szCs w:val="18"/>
        </w:rPr>
        <w:t xml:space="preserve">           |</w:t>
      </w:r>
    </w:p>
    <w:p>
      <w:pPr>
        <w:shd w:fill="F7F8FA" w:val="clear"/>
        <w:spacing w:after="0" w:line="240"/>
      </w:pPr>
      <w:r>
        <w:rPr>
          <w:rFonts w:ascii="Consolas" w:cs="Consolas" w:eastAsia="Consolas" w:hAnsi="Consolas"/>
          <w:color w:val="1A1A1A"/>
          <w:sz w:val="18"/>
          <w:szCs w:val="18"/>
        </w:rPr>
        <w:t xml:space="preserve">           v</w:t>
      </w:r>
    </w:p>
    <w:p>
      <w:pPr>
        <w:shd w:fill="F7F8FA" w:val="clear"/>
        <w:spacing w:after="0" w:line="240"/>
      </w:pPr>
      <w:r>
        <w:rPr>
          <w:rFonts w:ascii="Consolas" w:cs="Consolas" w:eastAsia="Consolas" w:hAnsi="Consolas"/>
          <w:color w:val="1A1A1A"/>
          <w:sz w:val="18"/>
          <w:szCs w:val="18"/>
        </w:rPr>
        <w:t xml:space="preserve">  4. The chat thread scrolls out of view within days</w:t>
      </w:r>
    </w:p>
    <w:p>
      <w:pPr>
        <w:shd w:fill="F7F8FA" w:val="clear"/>
        <w:spacing w:after="0" w:line="240"/>
      </w:pPr>
      <w:r>
        <w:rPr>
          <w:rFonts w:ascii="Consolas" w:cs="Consolas" w:eastAsia="Consolas" w:hAnsi="Consolas"/>
          <w:color w:val="1A1A1A"/>
          <w:sz w:val="18"/>
          <w:szCs w:val="18"/>
        </w:rPr>
        <w:t xml:space="preserve">           |</w:t>
      </w:r>
    </w:p>
    <w:p>
      <w:pPr>
        <w:shd w:fill="F7F8FA" w:val="clear"/>
        <w:spacing w:after="0" w:line="240"/>
      </w:pPr>
      <w:r>
        <w:rPr>
          <w:rFonts w:ascii="Consolas" w:cs="Consolas" w:eastAsia="Consolas" w:hAnsi="Consolas"/>
          <w:color w:val="1A1A1A"/>
          <w:sz w:val="18"/>
          <w:szCs w:val="18"/>
        </w:rPr>
        <w:t xml:space="preserve">           v</w:t>
      </w:r>
    </w:p>
    <w:p>
      <w:pPr>
        <w:shd w:fill="F7F8FA" w:val="clear"/>
        <w:spacing w:after="0" w:line="240"/>
      </w:pPr>
      <w:r>
        <w:rPr>
          <w:rFonts w:ascii="Consolas" w:cs="Consolas" w:eastAsia="Consolas" w:hAnsi="Consolas"/>
          <w:color w:val="1A1A1A"/>
          <w:sz w:val="18"/>
          <w:szCs w:val="18"/>
        </w:rPr>
        <w:t xml:space="preserve">  5. Weeks/months later, a DIFFERENT engineer hits the SAME error</w:t>
      </w:r>
    </w:p>
    <w:p>
      <w:pPr>
        <w:shd w:fill="F7F8FA" w:val="clear"/>
        <w:spacing w:after="0" w:line="240"/>
      </w:pPr>
      <w:r>
        <w:rPr>
          <w:rFonts w:ascii="Consolas" w:cs="Consolas" w:eastAsia="Consolas" w:hAnsi="Consolas"/>
          <w:color w:val="1A1A1A"/>
          <w:sz w:val="18"/>
          <w:szCs w:val="18"/>
        </w:rPr>
        <w:t xml:space="preserve">           |</w:t>
      </w:r>
    </w:p>
    <w:p>
      <w:pPr>
        <w:shd w:fill="F7F8FA" w:val="clear"/>
        <w:spacing w:after="0" w:line="240"/>
      </w:pPr>
      <w:r>
        <w:rPr>
          <w:rFonts w:ascii="Consolas" w:cs="Consolas" w:eastAsia="Consolas" w:hAnsi="Consolas"/>
          <w:color w:val="1A1A1A"/>
          <w:sz w:val="18"/>
          <w:szCs w:val="18"/>
        </w:rPr>
        <w:t xml:space="preserve">           v</w:t>
      </w:r>
    </w:p>
    <w:p>
      <w:pPr>
        <w:shd w:fill="F7F8FA" w:val="clear"/>
        <w:spacing w:after="0" w:line="240"/>
      </w:pPr>
      <w:r>
        <w:rPr>
          <w:rFonts w:ascii="Consolas" w:cs="Consolas" w:eastAsia="Consolas" w:hAnsi="Consolas"/>
          <w:color w:val="1A1A1A"/>
          <w:sz w:val="18"/>
          <w:szCs w:val="18"/>
        </w:rPr>
        <w:t xml:space="preserve">  6. Nobody remembers it was already solved -- the cycle repeats</w:t>
      </w:r>
    </w:p>
    <w:p>
      <w:pPr>
        <w:spacing w:after="240"/>
      </w:pPr>
    </w:p>
    <w:p>
      <w:pPr>
        <w:pStyle w:val="Heading2"/>
        <w:spacing w:after="160" w:before="320"/>
      </w:pPr>
      <w:r>
        <w:rPr>
          <w:rFonts w:ascii="Calibri" w:cs="Calibri" w:eastAsia="Calibri" w:hAnsi="Calibri"/>
          <w:b/>
          <w:bCs/>
          <w:color w:val="1F3864"/>
          <w:sz w:val="26"/>
          <w:szCs w:val="26"/>
        </w:rPr>
        <w:t xml:space="preserve">3.2 Challenges Faced by Software Companies Today</w:t>
      </w:r>
    </w:p>
    <w:p>
      <w:pPr>
        <w:pStyle w:val="ListParagraph"/>
        <w:numPr>
          <w:ilvl w:val="0"/>
          <w:numId w:val="2"/>
        </w:numPr>
        <w:spacing w:after="100" w:line="276"/>
      </w:pPr>
      <w:r>
        <w:rPr>
          <w:rFonts w:ascii="Calibri" w:cs="Calibri" w:eastAsia="Calibri" w:hAnsi="Calibri"/>
          <w:color w:val="262626"/>
          <w:sz w:val="21"/>
          <w:szCs w:val="21"/>
        </w:rPr>
        <w:t xml:space="preserve">Tribal knowledge concentration: A small number of senior engineers become the de facto search engine for the whole team, which does not scale and creates burnout.</w:t>
      </w:r>
    </w:p>
    <w:p>
      <w:pPr>
        <w:pStyle w:val="ListParagraph"/>
        <w:numPr>
          <w:ilvl w:val="0"/>
          <w:numId w:val="2"/>
        </w:numPr>
        <w:spacing w:after="100" w:line="276"/>
      </w:pPr>
      <w:r>
        <w:rPr>
          <w:rFonts w:ascii="Calibri" w:cs="Calibri" w:eastAsia="Calibri" w:hAnsi="Calibri"/>
          <w:color w:val="262626"/>
          <w:sz w:val="21"/>
          <w:szCs w:val="21"/>
        </w:rPr>
        <w:t xml:space="preserve">Documentation sprawl: General-purpose wikis (Confluence, Notion) are used for everything from HR policy to architecture diagrams to troubleshooting notes, making technical problem/solution content hard to find among unrelated pages.</w:t>
      </w:r>
    </w:p>
    <w:p>
      <w:pPr>
        <w:pStyle w:val="ListParagraph"/>
        <w:numPr>
          <w:ilvl w:val="0"/>
          <w:numId w:val="2"/>
        </w:numPr>
        <w:spacing w:after="100" w:line="276"/>
      </w:pPr>
      <w:r>
        <w:rPr>
          <w:rFonts w:ascii="Calibri" w:cs="Calibri" w:eastAsia="Calibri" w:hAnsi="Calibri"/>
          <w:color w:val="262626"/>
          <w:sz w:val="21"/>
          <w:szCs w:val="21"/>
        </w:rPr>
        <w:t xml:space="preserve">No verification lifecycle: Wiki pages get created once and never reviewed again; nobody knows if a two-year-old fix still applies to the current stack version.</w:t>
      </w:r>
    </w:p>
    <w:p>
      <w:pPr>
        <w:pStyle w:val="ListParagraph"/>
        <w:numPr>
          <w:ilvl w:val="0"/>
          <w:numId w:val="2"/>
        </w:numPr>
        <w:spacing w:after="100" w:line="276"/>
      </w:pPr>
      <w:r>
        <w:rPr>
          <w:rFonts w:ascii="Calibri" w:cs="Calibri" w:eastAsia="Calibri" w:hAnsi="Calibri"/>
          <w:color w:val="262626"/>
          <w:sz w:val="21"/>
          <w:szCs w:val="21"/>
        </w:rPr>
        <w:t xml:space="preserve">Poor search relevance: Generic wiki search is not built for error messages, stack traces, or technical fuzzy-matching, so people give up searching and just ask a person instead.</w:t>
      </w:r>
    </w:p>
    <w:p>
      <w:pPr>
        <w:pStyle w:val="ListParagraph"/>
        <w:numPr>
          <w:ilvl w:val="0"/>
          <w:numId w:val="2"/>
        </w:numPr>
        <w:spacing w:after="100" w:line="276"/>
      </w:pPr>
      <w:r>
        <w:rPr>
          <w:rFonts w:ascii="Calibri" w:cs="Calibri" w:eastAsia="Calibri" w:hAnsi="Calibri"/>
          <w:color w:val="262626"/>
          <w:sz w:val="21"/>
          <w:szCs w:val="21"/>
        </w:rPr>
        <w:t xml:space="preserve">Context loss on employee turnover: When an engineer who "just knows how deployment works" leaves, that operational knowledge is not transferred in a structured way.</w:t>
      </w:r>
    </w:p>
    <w:p>
      <w:pPr>
        <w:pStyle w:val="ListParagraph"/>
        <w:numPr>
          <w:ilvl w:val="0"/>
          <w:numId w:val="2"/>
        </w:numPr>
        <w:spacing w:after="100" w:line="276"/>
      </w:pPr>
      <w:r>
        <w:rPr>
          <w:rFonts w:ascii="Calibri" w:cs="Calibri" w:eastAsia="Calibri" w:hAnsi="Calibri"/>
          <w:color w:val="262626"/>
          <w:sz w:val="21"/>
          <w:szCs w:val="21"/>
        </w:rPr>
        <w:t xml:space="preserve">Duplicate problem-solving across teams: Two teams working on unrelated features independently debug the same Docker networking issue in the same sprint.</w:t>
      </w:r>
    </w:p>
    <w:p>
      <w:pPr>
        <w:pStyle w:val="ListParagraph"/>
        <w:numPr>
          <w:ilvl w:val="0"/>
          <w:numId w:val="2"/>
        </w:numPr>
        <w:spacing w:after="100" w:line="276"/>
      </w:pPr>
      <w:r>
        <w:rPr>
          <w:rFonts w:ascii="Calibri" w:cs="Calibri" w:eastAsia="Calibri" w:hAnsi="Calibri"/>
          <w:color w:val="262626"/>
          <w:sz w:val="21"/>
          <w:szCs w:val="21"/>
        </w:rPr>
        <w:t xml:space="preserve">No feedback loop: Even where documentation exists, there is no mechanism for readers to confirm "this worked for me" or flag "this is outdated," so trust in existing docs erodes over time.</w:t>
      </w:r>
    </w:p>
    <w:p>
      <w:pPr>
        <w:pStyle w:val="Heading2"/>
        <w:spacing w:after="160" w:before="320"/>
      </w:pPr>
      <w:r>
        <w:rPr>
          <w:rFonts w:ascii="Calibri" w:cs="Calibri" w:eastAsia="Calibri" w:hAnsi="Calibri"/>
          <w:b/>
          <w:bCs/>
          <w:color w:val="1F3864"/>
          <w:sz w:val="26"/>
          <w:szCs w:val="26"/>
        </w:rPr>
        <w:t xml:space="preserve">3.3 Cost of Inaction</w:t>
      </w:r>
    </w:p>
    <w:p>
      <w:pPr>
        <w:spacing w:after="160" w:line="276"/>
        <w:jc w:val="left"/>
      </w:pPr>
      <w:r>
        <w:rPr>
          <w:rFonts w:ascii="Calibri" w:cs="Calibri" w:eastAsia="Calibri" w:hAnsi="Calibri"/>
          <w:color w:val="262626"/>
          <w:sz w:val="21"/>
          <w:szCs w:val="21"/>
        </w:rPr>
        <w:t xml:space="preserve">Left unaddressed, this pattern compounds as a company grows. Every new hire increases the interrupt load on the same small group of senior engineers instead of distributing it, and every departure removes documentation-adjacent knowledge that was never actually written down. The cost shows up as slower incident response, slower onboarding, and a widening gap between the people who "know how things work" and everyone else.</w:t>
      </w:r>
    </w:p>
    <w:p>
      <w:r>
        <w:br w:type="page"/>
      </w:r>
    </w:p>
    <w:p>
      <w:pPr>
        <w:pStyle w:val="Heading1"/>
        <w:pBdr>
          <w:bottom w:val="single" w:color="2E5A9C" w:sz="6" w:space="4"/>
        </w:pBdr>
        <w:spacing w:after="240" w:before="480"/>
      </w:pPr>
      <w:r>
        <w:rPr>
          <w:rFonts w:ascii="Calibri" w:cs="Calibri" w:eastAsia="Calibri" w:hAnsi="Calibri"/>
          <w:b/>
          <w:bCs/>
          <w:color w:val="1F3864"/>
          <w:sz w:val="32"/>
          <w:szCs w:val="32"/>
        </w:rPr>
        <w:t xml:space="preserve">4. User Personas</w:t>
      </w:r>
    </w:p>
    <w:p>
      <w:pPr>
        <w:spacing w:after="160" w:line="276"/>
        <w:jc w:val="left"/>
      </w:pPr>
      <w:r>
        <w:rPr>
          <w:rFonts w:ascii="Calibri" w:cs="Calibri" w:eastAsia="Calibri" w:hAnsi="Calibri"/>
          <w:color w:val="262626"/>
          <w:sz w:val="21"/>
          <w:szCs w:val="21"/>
        </w:rPr>
        <w:t xml:space="preserve">Knowledge Hub serves six primary personas. Each has different goals, different search behavior, and different reasons to trust (or distrust) written documentation. The interface, permissions, and content workflows are designed around these six profiles.</w:t>
      </w:r>
    </w:p>
    <w:p>
      <w:pPr>
        <w:pStyle w:val="Heading3"/>
        <w:spacing w:after="120" w:before="240"/>
      </w:pPr>
      <w:r>
        <w:rPr>
          <w:rFonts w:ascii="Calibri" w:cs="Calibri" w:eastAsia="Calibri" w:hAnsi="Calibri"/>
          <w:b/>
          <w:bCs/>
          <w:color w:val="2E5A9C"/>
          <w:sz w:val="22"/>
          <w:szCs w:val="22"/>
        </w:rPr>
        <w:t xml:space="preserve">4.1 Developer — "Rehan, Backend Engineer"</w:t>
      </w:r>
    </w:p>
    <w:tbl>
      <w:tblPr>
        <w:tblW w:type="dxa" w:w="9360"/>
        <w:tblBorders>
          <w:top w:val="single" w:color="B7B7B7" w:sz="4"/>
          <w:left w:val="single" w:color="B7B7B7" w:sz="4"/>
          <w:bottom w:val="single" w:color="B7B7B7" w:sz="4"/>
          <w:right w:val="single" w:color="B7B7B7" w:sz="4"/>
          <w:insideH w:val="single" w:color="B7B7B7" w:sz="2"/>
          <w:insideV w:val="single" w:color="B7B7B7" w:sz="2"/>
        </w:tblBorders>
      </w:tblPr>
      <w:tblGrid>
        <w:gridCol w:w="2200"/>
        <w:gridCol w:w="7160"/>
      </w:tblGrid>
      <w:tr>
        <w:trPr>
          <w:tblHeader/>
        </w:trPr>
        <w:tc>
          <w:tcPr>
            <w:tcW w:type="dxa" w:w="220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Attribute</w:t>
            </w:r>
          </w:p>
        </w:tc>
        <w:tc>
          <w:tcPr>
            <w:tcW w:type="dxa" w:w="716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Detail</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Role &amp; Experience</w:t>
            </w:r>
          </w:p>
        </w:tc>
        <w:tc>
          <w:tcPr>
            <w:tcW w:type="dxa" w:w="7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Mid-level backend developer, 3 years at the company, works primarily in Laravel and Node.js services.</w:t>
            </w:r>
          </w:p>
        </w:tc>
      </w:tr>
      <w:tr>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Primary Goal</w:t>
            </w:r>
          </w:p>
        </w:tc>
        <w:tc>
          <w:tcPr>
            <w:tcW w:type="dxa" w:w="71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Resolve framework and API errors quickly without interrupting a senior teammate.</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Frustrations</w:t>
            </w:r>
          </w:p>
        </w:tc>
        <w:tc>
          <w:tcPr>
            <w:tcW w:type="dxa" w:w="7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Cannot tell if a two-year-old Confluence page still applies to the current framework version; loses time re-deriving fixes that "someone definitely solved before."</w:t>
            </w:r>
          </w:p>
        </w:tc>
      </w:tr>
      <w:tr>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How They Use Knowledge Hub</w:t>
            </w:r>
          </w:p>
        </w:tc>
        <w:tc>
          <w:tcPr>
            <w:tcW w:type="dxa" w:w="71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Pastes an exact error message into search first; reads the Root Cause and Solution sections; copies code snippets directly; marks articles helpful; occasionally authors a new article after solving a novel issue.</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Key Features Needed</w:t>
            </w:r>
          </w:p>
        </w:tc>
        <w:tc>
          <w:tcPr>
            <w:tcW w:type="dxa" w:w="7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Fast full-text and error-message search, code snippet copy button, "verified" status indicator, related articles.</w:t>
            </w:r>
          </w:p>
        </w:tc>
      </w:tr>
    </w:tbl>
    <w:p>
      <w:pPr>
        <w:pStyle w:val="Heading3"/>
        <w:spacing w:after="120" w:before="240"/>
      </w:pPr>
      <w:r>
        <w:rPr>
          <w:rFonts w:ascii="Calibri" w:cs="Calibri" w:eastAsia="Calibri" w:hAnsi="Calibri"/>
          <w:b/>
          <w:bCs/>
          <w:color w:val="2E5A9C"/>
          <w:sz w:val="22"/>
          <w:szCs w:val="22"/>
        </w:rPr>
        <w:t xml:space="preserve">4.2 QA Engineer — "Meera, QA Engineer"</w:t>
      </w:r>
    </w:p>
    <w:tbl>
      <w:tblPr>
        <w:tblW w:type="dxa" w:w="9360"/>
        <w:tblBorders>
          <w:top w:val="single" w:color="B7B7B7" w:sz="4"/>
          <w:left w:val="single" w:color="B7B7B7" w:sz="4"/>
          <w:bottom w:val="single" w:color="B7B7B7" w:sz="4"/>
          <w:right w:val="single" w:color="B7B7B7" w:sz="4"/>
          <w:insideH w:val="single" w:color="B7B7B7" w:sz="2"/>
          <w:insideV w:val="single" w:color="B7B7B7" w:sz="2"/>
        </w:tblBorders>
      </w:tblPr>
      <w:tblGrid>
        <w:gridCol w:w="2200"/>
        <w:gridCol w:w="7160"/>
      </w:tblGrid>
      <w:tr>
        <w:trPr>
          <w:tblHeader/>
        </w:trPr>
        <w:tc>
          <w:tcPr>
            <w:tcW w:type="dxa" w:w="220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Attribute</w:t>
            </w:r>
          </w:p>
        </w:tc>
        <w:tc>
          <w:tcPr>
            <w:tcW w:type="dxa" w:w="716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Detail</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Role &amp; Experience</w:t>
            </w:r>
          </w:p>
        </w:tc>
        <w:tc>
          <w:tcPr>
            <w:tcW w:type="dxa" w:w="7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2 years in QA automation, works with Selenium, Cypress, and manual regression testing across web and mobile.</w:t>
            </w:r>
          </w:p>
        </w:tc>
      </w:tr>
      <w:tr>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Primary Goal</w:t>
            </w:r>
          </w:p>
        </w:tc>
        <w:tc>
          <w:tcPr>
            <w:tcW w:type="dxa" w:w="71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Find known flaky-test causes, environment setup steps, and previously logged bugs before filing a duplicate.</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Frustrations</w:t>
            </w:r>
          </w:p>
        </w:tc>
        <w:tc>
          <w:tcPr>
            <w:tcW w:type="dxa" w:w="7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Duplicate bug reports because there is no searchable log of previously identified defects and their root causes; unclear which environment quirks are "known issues" versus new bugs.</w:t>
            </w:r>
          </w:p>
        </w:tc>
      </w:tr>
      <w:tr>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How They Use Knowledge Hub</w:t>
            </w:r>
          </w:p>
        </w:tc>
        <w:tc>
          <w:tcPr>
            <w:tcW w:type="dxa" w:w="71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Searches by tag (e.g., "flaky-test", "cypress", "staging-env"); attaches screenshots and logs to new articles; links articles to test case IDs; comments to confirm reproduction on their own environment.</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Key Features Needed</w:t>
            </w:r>
          </w:p>
        </w:tc>
        <w:tc>
          <w:tcPr>
            <w:tcW w:type="dxa" w:w="7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Attachments for logs/screenshots, tag search, categorization by environment, linking to external test management tools.</w:t>
            </w:r>
          </w:p>
        </w:tc>
      </w:tr>
    </w:tbl>
    <w:p>
      <w:pPr>
        <w:pStyle w:val="Heading3"/>
        <w:spacing w:after="120" w:before="240"/>
      </w:pPr>
      <w:r>
        <w:rPr>
          <w:rFonts w:ascii="Calibri" w:cs="Calibri" w:eastAsia="Calibri" w:hAnsi="Calibri"/>
          <w:b/>
          <w:bCs/>
          <w:color w:val="2E5A9C"/>
          <w:sz w:val="22"/>
          <w:szCs w:val="22"/>
        </w:rPr>
        <w:t xml:space="preserve">4.3 DevOps Engineer — "Farhan, DevOps / SRE"</w:t>
      </w:r>
    </w:p>
    <w:tbl>
      <w:tblPr>
        <w:tblW w:type="dxa" w:w="9360"/>
        <w:tblBorders>
          <w:top w:val="single" w:color="B7B7B7" w:sz="4"/>
          <w:left w:val="single" w:color="B7B7B7" w:sz="4"/>
          <w:bottom w:val="single" w:color="B7B7B7" w:sz="4"/>
          <w:right w:val="single" w:color="B7B7B7" w:sz="4"/>
          <w:insideH w:val="single" w:color="B7B7B7" w:sz="2"/>
          <w:insideV w:val="single" w:color="B7B7B7" w:sz="2"/>
        </w:tblBorders>
      </w:tblPr>
      <w:tblGrid>
        <w:gridCol w:w="2200"/>
        <w:gridCol w:w="7160"/>
      </w:tblGrid>
      <w:tr>
        <w:trPr>
          <w:tblHeader/>
        </w:trPr>
        <w:tc>
          <w:tcPr>
            <w:tcW w:type="dxa" w:w="220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Attribute</w:t>
            </w:r>
          </w:p>
        </w:tc>
        <w:tc>
          <w:tcPr>
            <w:tcW w:type="dxa" w:w="716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Detail</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Role &amp; Experience</w:t>
            </w:r>
          </w:p>
        </w:tc>
        <w:tc>
          <w:tcPr>
            <w:tcW w:type="dxa" w:w="7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5 years of infrastructure experience; owns CI/CD pipelines, Docker/Kubernetes, and AWS environments.</w:t>
            </w:r>
          </w:p>
        </w:tc>
      </w:tr>
      <w:tr>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Primary Goal</w:t>
            </w:r>
          </w:p>
        </w:tc>
        <w:tc>
          <w:tcPr>
            <w:tcW w:type="dxa" w:w="71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Resolve production and deployment issues fast, under time pressure, and document the fix immediately afterward while it is fresh.</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Frustrations</w:t>
            </w:r>
          </w:p>
        </w:tc>
        <w:tc>
          <w:tcPr>
            <w:tcW w:type="dxa" w:w="7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During an incident, has no time to write a polished document, so knowledge from the incident is often lost; existing runbooks are outdated and do not reflect the current infrastructure.</w:t>
            </w:r>
          </w:p>
        </w:tc>
      </w:tr>
      <w:tr>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How They Use Knowledge Hub</w:t>
            </w:r>
          </w:p>
        </w:tc>
        <w:tc>
          <w:tcPr>
            <w:tcW w:type="dxa" w:w="71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Searches for exact error strings from logs and stack traces during incidents; creates articles directly from an incident retro using a lightweight template; links articles to specific projects and environments (staging, production).</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Key Features Needed</w:t>
            </w:r>
          </w:p>
        </w:tc>
        <w:tc>
          <w:tcPr>
            <w:tcW w:type="dxa" w:w="7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Fast article creation with minimal required fields, environment/project tagging, version history, integration with monitoring/alerting context.</w:t>
            </w:r>
          </w:p>
        </w:tc>
      </w:tr>
    </w:tbl>
    <w:p>
      <w:pPr>
        <w:pStyle w:val="Heading3"/>
        <w:spacing w:after="120" w:before="240"/>
      </w:pPr>
      <w:r>
        <w:rPr>
          <w:rFonts w:ascii="Calibri" w:cs="Calibri" w:eastAsia="Calibri" w:hAnsi="Calibri"/>
          <w:b/>
          <w:bCs/>
          <w:color w:val="2E5A9C"/>
          <w:sz w:val="22"/>
          <w:szCs w:val="22"/>
        </w:rPr>
        <w:t xml:space="preserve">4.4 Manager / Team Lead — "Anita, Engineering Manager"</w:t>
      </w:r>
    </w:p>
    <w:tbl>
      <w:tblPr>
        <w:tblW w:type="dxa" w:w="9360"/>
        <w:tblBorders>
          <w:top w:val="single" w:color="B7B7B7" w:sz="4"/>
          <w:left w:val="single" w:color="B7B7B7" w:sz="4"/>
          <w:bottom w:val="single" w:color="B7B7B7" w:sz="4"/>
          <w:right w:val="single" w:color="B7B7B7" w:sz="4"/>
          <w:insideH w:val="single" w:color="B7B7B7" w:sz="2"/>
          <w:insideV w:val="single" w:color="B7B7B7" w:sz="2"/>
        </w:tblBorders>
      </w:tblPr>
      <w:tblGrid>
        <w:gridCol w:w="2200"/>
        <w:gridCol w:w="7160"/>
      </w:tblGrid>
      <w:tr>
        <w:trPr>
          <w:tblHeader/>
        </w:trPr>
        <w:tc>
          <w:tcPr>
            <w:tcW w:type="dxa" w:w="220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Attribute</w:t>
            </w:r>
          </w:p>
        </w:tc>
        <w:tc>
          <w:tcPr>
            <w:tcW w:type="dxa" w:w="716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Detail</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Role &amp; Experience</w:t>
            </w:r>
          </w:p>
        </w:tc>
        <w:tc>
          <w:tcPr>
            <w:tcW w:type="dxa" w:w="7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Manages a team of 8 engineers; accountable for delivery predictability and team health.</w:t>
            </w:r>
          </w:p>
        </w:tc>
      </w:tr>
      <w:tr>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Primary Goal</w:t>
            </w:r>
          </w:p>
        </w:tc>
        <w:tc>
          <w:tcPr>
            <w:tcW w:type="dxa" w:w="71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Understand where the team is losing time to repeated problems, and ensure critical knowledge is not concentrated in one person.</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Frustrations</w:t>
            </w:r>
          </w:p>
        </w:tc>
        <w:tc>
          <w:tcPr>
            <w:tcW w:type="dxa" w:w="7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No visibility into recurring pain points until they cause a missed deadline; cannot tell whether documentation actually gets used.</w:t>
            </w:r>
          </w:p>
        </w:tc>
      </w:tr>
      <w:tr>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How They Use Knowledge Hub</w:t>
            </w:r>
          </w:p>
        </w:tc>
        <w:tc>
          <w:tcPr>
            <w:tcW w:type="dxa" w:w="71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Reviews analytics dashboards (top searched terms, articles with no results, most-viewed categories); approves articles submitted for review; identifies knowledge gaps to assign as documentation tasks.</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Key Features Needed</w:t>
            </w:r>
          </w:p>
        </w:tc>
        <w:tc>
          <w:tcPr>
            <w:tcW w:type="dxa" w:w="7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Reporting and analytics dashboard, approval workflow, department/team-level visibility, export of reports.</w:t>
            </w:r>
          </w:p>
        </w:tc>
      </w:tr>
    </w:tbl>
    <w:p>
      <w:pPr>
        <w:pStyle w:val="Heading3"/>
        <w:spacing w:after="120" w:before="240"/>
      </w:pPr>
      <w:r>
        <w:rPr>
          <w:rFonts w:ascii="Calibri" w:cs="Calibri" w:eastAsia="Calibri" w:hAnsi="Calibri"/>
          <w:b/>
          <w:bCs/>
          <w:color w:val="2E5A9C"/>
          <w:sz w:val="22"/>
          <w:szCs w:val="22"/>
        </w:rPr>
        <w:t xml:space="preserve">4.5 Support Engineer — "Devika, Technical Support Engineer"</w:t>
      </w:r>
    </w:p>
    <w:tbl>
      <w:tblPr>
        <w:tblW w:type="dxa" w:w="9360"/>
        <w:tblBorders>
          <w:top w:val="single" w:color="B7B7B7" w:sz="4"/>
          <w:left w:val="single" w:color="B7B7B7" w:sz="4"/>
          <w:bottom w:val="single" w:color="B7B7B7" w:sz="4"/>
          <w:right w:val="single" w:color="B7B7B7" w:sz="4"/>
          <w:insideH w:val="single" w:color="B7B7B7" w:sz="2"/>
          <w:insideV w:val="single" w:color="B7B7B7" w:sz="2"/>
        </w:tblBorders>
      </w:tblPr>
      <w:tblGrid>
        <w:gridCol w:w="2200"/>
        <w:gridCol w:w="7160"/>
      </w:tblGrid>
      <w:tr>
        <w:trPr>
          <w:tblHeader/>
        </w:trPr>
        <w:tc>
          <w:tcPr>
            <w:tcW w:type="dxa" w:w="220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Attribute</w:t>
            </w:r>
          </w:p>
        </w:tc>
        <w:tc>
          <w:tcPr>
            <w:tcW w:type="dxa" w:w="716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Detail</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Role &amp; Experience</w:t>
            </w:r>
          </w:p>
        </w:tc>
        <w:tc>
          <w:tcPr>
            <w:tcW w:type="dxa" w:w="7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2 years handling internal/customer-facing technical support tickets; frequently escalates unresolved issues to engineering.</w:t>
            </w:r>
          </w:p>
        </w:tc>
      </w:tr>
      <w:tr>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Primary Goal</w:t>
            </w:r>
          </w:p>
        </w:tc>
        <w:tc>
          <w:tcPr>
            <w:tcW w:type="dxa" w:w="71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Resolve tickets on first contact using documented solutions rather than escalating to engineering.</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Frustrations</w:t>
            </w:r>
          </w:p>
        </w:tc>
        <w:tc>
          <w:tcPr>
            <w:tcW w:type="dxa" w:w="7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Escalates issues that were already solved before, because there is no shared, searchable log connecting support tickets to engineering fixes.</w:t>
            </w:r>
          </w:p>
        </w:tc>
      </w:tr>
      <w:tr>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How They Use Knowledge Hub</w:t>
            </w:r>
          </w:p>
        </w:tc>
        <w:tc>
          <w:tcPr>
            <w:tcW w:type="dxa" w:w="71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Searches by symptom and error message reported by end users; bookmarks frequently needed articles; adds comments noting how a fix applied to a specific customer scenario.</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Key Features Needed</w:t>
            </w:r>
          </w:p>
        </w:tc>
        <w:tc>
          <w:tcPr>
            <w:tcW w:type="dxa" w:w="7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Simple search UX, bookmarks, ability to comment/confirm applicability, categorization by product area.</w:t>
            </w:r>
          </w:p>
        </w:tc>
      </w:tr>
    </w:tbl>
    <w:p>
      <w:pPr>
        <w:pStyle w:val="Heading3"/>
        <w:spacing w:after="120" w:before="240"/>
      </w:pPr>
      <w:r>
        <w:rPr>
          <w:rFonts w:ascii="Calibri" w:cs="Calibri" w:eastAsia="Calibri" w:hAnsi="Calibri"/>
          <w:b/>
          <w:bCs/>
          <w:color w:val="2E5A9C"/>
          <w:sz w:val="22"/>
          <w:szCs w:val="22"/>
        </w:rPr>
        <w:t xml:space="preserve">4.6 Intern — "Zoya, Software Engineering Intern"</w:t>
      </w:r>
    </w:p>
    <w:tbl>
      <w:tblPr>
        <w:tblW w:type="dxa" w:w="9360"/>
        <w:tblBorders>
          <w:top w:val="single" w:color="B7B7B7" w:sz="4"/>
          <w:left w:val="single" w:color="B7B7B7" w:sz="4"/>
          <w:bottom w:val="single" w:color="B7B7B7" w:sz="4"/>
          <w:right w:val="single" w:color="B7B7B7" w:sz="4"/>
          <w:insideH w:val="single" w:color="B7B7B7" w:sz="2"/>
          <w:insideV w:val="single" w:color="B7B7B7" w:sz="2"/>
        </w:tblBorders>
      </w:tblPr>
      <w:tblGrid>
        <w:gridCol w:w="2200"/>
        <w:gridCol w:w="7160"/>
      </w:tblGrid>
      <w:tr>
        <w:trPr>
          <w:tblHeader/>
        </w:trPr>
        <w:tc>
          <w:tcPr>
            <w:tcW w:type="dxa" w:w="220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Attribute</w:t>
            </w:r>
          </w:p>
        </w:tc>
        <w:tc>
          <w:tcPr>
            <w:tcW w:type="dxa" w:w="716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Detail</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Role &amp; Experience</w:t>
            </w:r>
          </w:p>
        </w:tc>
        <w:tc>
          <w:tcPr>
            <w:tcW w:type="dxa" w:w="7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First professional software role, 3-month rotation, unfamiliar with internal tools, conventions, and codebase structure.</w:t>
            </w:r>
          </w:p>
        </w:tc>
      </w:tr>
      <w:tr>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Primary Goal</w:t>
            </w:r>
          </w:p>
        </w:tc>
        <w:tc>
          <w:tcPr>
            <w:tcW w:type="dxa" w:w="71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Get unblocked without feeling like every question is "a dumb question," and ramp up on internal conventions quickly.</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Frustrations</w:t>
            </w:r>
          </w:p>
        </w:tc>
        <w:tc>
          <w:tcPr>
            <w:tcW w:type="dxa" w:w="7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Does not know internal terminology well enough to search effectively; hesitant to interrupt busy senior engineers.</w:t>
            </w:r>
          </w:p>
        </w:tc>
      </w:tr>
      <w:tr>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How They Use Knowledge Hub</w:t>
            </w:r>
          </w:p>
        </w:tc>
        <w:tc>
          <w:tcPr>
            <w:tcW w:type="dxa" w:w="71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Browses onboarding-tagged categories; relies heavily on guided search suggestions and popular articles; reads comments to understand context that is not in the main article body.</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Key Features Needed</w:t>
            </w:r>
          </w:p>
        </w:tc>
        <w:tc>
          <w:tcPr>
            <w:tcW w:type="dxa" w:w="7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Guided/onboarding categories, auto-suggestions, popular articles list, beginner-friendly explanations, low-friction commenting to ask follow-up questions.</w:t>
            </w:r>
          </w:p>
        </w:tc>
      </w:tr>
    </w:tbl>
    <w:p>
      <w:pPr>
        <w:spacing w:after="240"/>
      </w:pPr>
    </w:p>
    <w:p>
      <w:pPr>
        <w:spacing w:after="160" w:line="276"/>
      </w:pPr>
      <w:r>
        <w:rPr>
          <w:rFonts w:ascii="Calibri" w:cs="Calibri" w:eastAsia="Calibri" w:hAnsi="Calibri"/>
          <w:b/>
          <w:bCs/>
          <w:color w:val="1F3864"/>
          <w:sz w:val="21"/>
          <w:szCs w:val="21"/>
        </w:rPr>
        <w:t xml:space="preserve">Design implication: </w:t>
      </w:r>
      <w:r>
        <w:rPr>
          <w:rFonts w:ascii="Calibri" w:cs="Calibri" w:eastAsia="Calibri" w:hAnsi="Calibri"/>
          <w:color w:val="262626"/>
          <w:sz w:val="21"/>
          <w:szCs w:val="21"/>
        </w:rPr>
        <w:t xml:space="preserve">Because these personas span from "under time pressure during an incident" (DevOps) to "brand new to the company" (Intern), the article creation flow must support both a 30-second lightweight capture and a fully structured, reviewed article — the same template needs to work at both ends of that spectrum.</w:t>
      </w:r>
    </w:p>
    <w:p>
      <w:r>
        <w:br w:type="page"/>
      </w:r>
    </w:p>
    <w:p>
      <w:pPr>
        <w:pStyle w:val="Heading1"/>
        <w:pBdr>
          <w:bottom w:val="single" w:color="2E5A9C" w:sz="6" w:space="4"/>
        </w:pBdr>
        <w:spacing w:after="240" w:before="480"/>
      </w:pPr>
      <w:r>
        <w:rPr>
          <w:rFonts w:ascii="Calibri" w:cs="Calibri" w:eastAsia="Calibri" w:hAnsi="Calibri"/>
          <w:b/>
          <w:bCs/>
          <w:color w:val="1F3864"/>
          <w:sz w:val="32"/>
          <w:szCs w:val="32"/>
        </w:rPr>
        <w:t xml:space="preserve">5. User Journey</w:t>
      </w:r>
    </w:p>
    <w:p>
      <w:pPr>
        <w:spacing w:after="160" w:line="276"/>
        <w:jc w:val="left"/>
      </w:pPr>
      <w:r>
        <w:rPr>
          <w:rFonts w:ascii="Calibri" w:cs="Calibri" w:eastAsia="Calibri" w:hAnsi="Calibri"/>
          <w:color w:val="262626"/>
          <w:sz w:val="21"/>
          <w:szCs w:val="21"/>
        </w:rPr>
        <w:t xml:space="preserve">The core user journey is intentionally short: the fastest path from "I have a problem" to "I have a verified solution" should take under a minute for a well-documented issue. The journey below describes both the happy path (a solution already exists) and the contribution path (no solution exists yet, so the user documents one).</w:t>
      </w:r>
    </w:p>
    <w:p>
      <w:pPr>
        <w:pStyle w:val="Heading2"/>
        <w:spacing w:after="160" w:before="320"/>
      </w:pPr>
      <w:r>
        <w:rPr>
          <w:rFonts w:ascii="Calibri" w:cs="Calibri" w:eastAsia="Calibri" w:hAnsi="Calibri"/>
          <w:b/>
          <w:bCs/>
          <w:color w:val="1F3864"/>
          <w:sz w:val="26"/>
          <w:szCs w:val="26"/>
        </w:rPr>
        <w:t xml:space="preserve">5.1 Primary Journey Flow</w:t>
      </w:r>
    </w:p>
    <w:p>
      <w:pPr>
        <w:shd w:fill="F7F8FA" w:val="clear"/>
        <w:spacing w:after="0" w:line="240"/>
      </w:pPr>
      <w:r>
        <w:rPr>
          <w:rFonts w:ascii="Consolas" w:cs="Consolas" w:eastAsia="Consolas" w:hAnsi="Consolas"/>
          <w:color w:val="1A1A1A"/>
          <w:sz w:val="18"/>
          <w:szCs w:val="18"/>
        </w:rPr>
        <w:t xml:space="preserve">   +-------------------+</w:t>
      </w:r>
    </w:p>
    <w:p>
      <w:pPr>
        <w:shd w:fill="F7F8FA" w:val="clear"/>
        <w:spacing w:after="0" w:line="240"/>
      </w:pPr>
      <w:r>
        <w:rPr>
          <w:rFonts w:ascii="Consolas" w:cs="Consolas" w:eastAsia="Consolas" w:hAnsi="Consolas"/>
          <w:color w:val="1A1A1A"/>
          <w:sz w:val="18"/>
          <w:szCs w:val="18"/>
        </w:rPr>
        <w:t xml:space="preserve">   |   1. User Login    |</w:t>
      </w:r>
    </w:p>
    <w:p>
      <w:pPr>
        <w:shd w:fill="F7F8FA" w:val="clear"/>
        <w:spacing w:after="0" w:line="240"/>
      </w:pPr>
      <w:r>
        <w:rPr>
          <w:rFonts w:ascii="Consolas" w:cs="Consolas" w:eastAsia="Consolas" w:hAnsi="Consolas"/>
          <w:color w:val="1A1A1A"/>
          <w:sz w:val="18"/>
          <w:szCs w:val="18"/>
        </w:rPr>
        <w:t xml:space="preserve">   +-------------------+</w:t>
      </w:r>
    </w:p>
    <w:p>
      <w:pPr>
        <w:shd w:fill="F7F8FA" w:val="clear"/>
        <w:spacing w:after="0" w:line="240"/>
      </w:pPr>
      <w:r>
        <w:rPr>
          <w:rFonts w:ascii="Consolas" w:cs="Consolas" w:eastAsia="Consolas" w:hAnsi="Consolas"/>
          <w:color w:val="1A1A1A"/>
          <w:sz w:val="18"/>
          <w:szCs w:val="18"/>
        </w:rPr>
        <w:t xml:space="preserve">            |</w:t>
      </w:r>
    </w:p>
    <w:p>
      <w:pPr>
        <w:shd w:fill="F7F8FA" w:val="clear"/>
        <w:spacing w:after="0" w:line="240"/>
      </w:pPr>
      <w:r>
        <w:rPr>
          <w:rFonts w:ascii="Consolas" w:cs="Consolas" w:eastAsia="Consolas" w:hAnsi="Consolas"/>
          <w:color w:val="1A1A1A"/>
          <w:sz w:val="18"/>
          <w:szCs w:val="18"/>
        </w:rPr>
        <w:t xml:space="preserve">            v</w:t>
      </w:r>
    </w:p>
    <w:p>
      <w:pPr>
        <w:shd w:fill="F7F8FA" w:val="clear"/>
        <w:spacing w:after="0" w:line="240"/>
      </w:pPr>
      <w:r>
        <w:rPr>
          <w:rFonts w:ascii="Consolas" w:cs="Consolas" w:eastAsia="Consolas" w:hAnsi="Consolas"/>
          <w:color w:val="1A1A1A"/>
          <w:sz w:val="18"/>
          <w:szCs w:val="18"/>
        </w:rPr>
        <w:t xml:space="preserve">   +-------------------------+</w:t>
      </w:r>
    </w:p>
    <w:p>
      <w:pPr>
        <w:shd w:fill="F7F8FA" w:val="clear"/>
        <w:spacing w:after="0" w:line="240"/>
      </w:pPr>
      <w:r>
        <w:rPr>
          <w:rFonts w:ascii="Consolas" w:cs="Consolas" w:eastAsia="Consolas" w:hAnsi="Consolas"/>
          <w:color w:val="1A1A1A"/>
          <w:sz w:val="18"/>
          <w:szCs w:val="18"/>
        </w:rPr>
        <w:t xml:space="preserve">   |  2. Search for an Error  |</w:t>
      </w:r>
    </w:p>
    <w:p>
      <w:pPr>
        <w:shd w:fill="F7F8FA" w:val="clear"/>
        <w:spacing w:after="0" w:line="240"/>
      </w:pPr>
      <w:r>
        <w:rPr>
          <w:rFonts w:ascii="Consolas" w:cs="Consolas" w:eastAsia="Consolas" w:hAnsi="Consolas"/>
          <w:color w:val="1A1A1A"/>
          <w:sz w:val="18"/>
          <w:szCs w:val="18"/>
        </w:rPr>
        <w:t xml:space="preserve">   +-------------------------+</w:t>
      </w:r>
    </w:p>
    <w:p>
      <w:pPr>
        <w:shd w:fill="F7F8FA" w:val="clear"/>
        <w:spacing w:after="0" w:line="240"/>
      </w:pPr>
      <w:r>
        <w:rPr>
          <w:rFonts w:ascii="Consolas" w:cs="Consolas" w:eastAsia="Consolas" w:hAnsi="Consolas"/>
          <w:color w:val="1A1A1A"/>
          <w:sz w:val="18"/>
          <w:szCs w:val="18"/>
        </w:rPr>
        <w:t xml:space="preserve">            |</w:t>
      </w:r>
    </w:p>
    <w:p>
      <w:pPr>
        <w:shd w:fill="F7F8FA" w:val="clear"/>
        <w:spacing w:after="0" w:line="240"/>
      </w:pPr>
      <w:r>
        <w:rPr>
          <w:rFonts w:ascii="Consolas" w:cs="Consolas" w:eastAsia="Consolas" w:hAnsi="Consolas"/>
          <w:color w:val="1A1A1A"/>
          <w:sz w:val="18"/>
          <w:szCs w:val="18"/>
        </w:rPr>
        <w:t xml:space="preserve">            v</w:t>
      </w:r>
    </w:p>
    <w:p>
      <w:pPr>
        <w:shd w:fill="F7F8FA" w:val="clear"/>
        <w:spacing w:after="0" w:line="240"/>
      </w:pPr>
      <w:r>
        <w:rPr>
          <w:rFonts w:ascii="Consolas" w:cs="Consolas" w:eastAsia="Consolas" w:hAnsi="Consolas"/>
          <w:color w:val="1A1A1A"/>
          <w:sz w:val="18"/>
          <w:szCs w:val="18"/>
        </w:rPr>
        <w:t xml:space="preserve">   +----------------------------+</w:t>
      </w:r>
    </w:p>
    <w:p>
      <w:pPr>
        <w:shd w:fill="F7F8FA" w:val="clear"/>
        <w:spacing w:after="0" w:line="240"/>
      </w:pPr>
      <w:r>
        <w:rPr>
          <w:rFonts w:ascii="Consolas" w:cs="Consolas" w:eastAsia="Consolas" w:hAnsi="Consolas"/>
          <w:color w:val="1A1A1A"/>
          <w:sz w:val="18"/>
          <w:szCs w:val="18"/>
        </w:rPr>
        <w:t xml:space="preserve">   |  3. Solution Found? (Y/N)   |</w:t>
      </w:r>
    </w:p>
    <w:p>
      <w:pPr>
        <w:shd w:fill="F7F8FA" w:val="clear"/>
        <w:spacing w:after="0" w:line="240"/>
      </w:pPr>
      <w:r>
        <w:rPr>
          <w:rFonts w:ascii="Consolas" w:cs="Consolas" w:eastAsia="Consolas" w:hAnsi="Consolas"/>
          <w:color w:val="1A1A1A"/>
          <w:sz w:val="18"/>
          <w:szCs w:val="18"/>
        </w:rPr>
        <w:t xml:space="preserve">   +----------------------------+</w:t>
      </w:r>
    </w:p>
    <w:p>
      <w:pPr>
        <w:shd w:fill="F7F8FA" w:val="clear"/>
        <w:spacing w:after="0" w:line="240"/>
      </w:pPr>
      <w:r>
        <w:rPr>
          <w:rFonts w:ascii="Consolas" w:cs="Consolas" w:eastAsia="Consolas" w:hAnsi="Consolas"/>
          <w:color w:val="1A1A1A"/>
          <w:sz w:val="18"/>
          <w:szCs w:val="18"/>
        </w:rPr>
        <w:t xml:space="preserve">        |               |</w:t>
      </w:r>
    </w:p>
    <w:p>
      <w:pPr>
        <w:shd w:fill="F7F8FA" w:val="clear"/>
        <w:spacing w:after="0" w:line="240"/>
      </w:pPr>
      <w:r>
        <w:rPr>
          <w:rFonts w:ascii="Consolas" w:cs="Consolas" w:eastAsia="Consolas" w:hAnsi="Consolas"/>
          <w:color w:val="1A1A1A"/>
          <w:sz w:val="18"/>
          <w:szCs w:val="18"/>
        </w:rPr>
        <w:t xml:space="preserve">       YES              NO</w:t>
      </w:r>
    </w:p>
    <w:p>
      <w:pPr>
        <w:shd w:fill="F7F8FA" w:val="clear"/>
        <w:spacing w:after="0" w:line="240"/>
      </w:pPr>
      <w:r>
        <w:rPr>
          <w:rFonts w:ascii="Consolas" w:cs="Consolas" w:eastAsia="Consolas" w:hAnsi="Consolas"/>
          <w:color w:val="1A1A1A"/>
          <w:sz w:val="18"/>
          <w:szCs w:val="18"/>
        </w:rPr>
        <w:t xml:space="preserve">        |               |</w:t>
      </w:r>
    </w:p>
    <w:p>
      <w:pPr>
        <w:shd w:fill="F7F8FA" w:val="clear"/>
        <w:spacing w:after="0" w:line="240"/>
      </w:pPr>
      <w:r>
        <w:rPr>
          <w:rFonts w:ascii="Consolas" w:cs="Consolas" w:eastAsia="Consolas" w:hAnsi="Consolas"/>
          <w:color w:val="1A1A1A"/>
          <w:sz w:val="18"/>
          <w:szCs w:val="18"/>
        </w:rPr>
        <w:t xml:space="preserve">        v               v</w:t>
      </w:r>
    </w:p>
    <w:p>
      <w:pPr>
        <w:shd w:fill="F7F8FA" w:val="clear"/>
        <w:spacing w:after="0" w:line="240"/>
      </w:pPr>
      <w:r>
        <w:rPr>
          <w:rFonts w:ascii="Consolas" w:cs="Consolas" w:eastAsia="Consolas" w:hAnsi="Consolas"/>
          <w:color w:val="1A1A1A"/>
          <w:sz w:val="18"/>
          <w:szCs w:val="18"/>
        </w:rPr>
        <w:t xml:space="preserve"> +----------------+  +--------------------------+</w:t>
      </w:r>
    </w:p>
    <w:p>
      <w:pPr>
        <w:shd w:fill="F7F8FA" w:val="clear"/>
        <w:spacing w:after="0" w:line="240"/>
      </w:pPr>
      <w:r>
        <w:rPr>
          <w:rFonts w:ascii="Consolas" w:cs="Consolas" w:eastAsia="Consolas" w:hAnsi="Consolas"/>
          <w:color w:val="1A1A1A"/>
          <w:sz w:val="18"/>
          <w:szCs w:val="18"/>
        </w:rPr>
        <w:t xml:space="preserve"> | 4a. Read the   |  | 4b. Create a New Article   |</w:t>
      </w:r>
    </w:p>
    <w:p>
      <w:pPr>
        <w:shd w:fill="F7F8FA" w:val="clear"/>
        <w:spacing w:after="0" w:line="240"/>
      </w:pPr>
      <w:r>
        <w:rPr>
          <w:rFonts w:ascii="Consolas" w:cs="Consolas" w:eastAsia="Consolas" w:hAnsi="Consolas"/>
          <w:color w:val="1A1A1A"/>
          <w:sz w:val="18"/>
          <w:szCs w:val="18"/>
        </w:rPr>
        <w:t xml:space="preserve"> | Article &amp;      |  |  - Fill Problem/Solution   |</w:t>
      </w:r>
    </w:p>
    <w:p>
      <w:pPr>
        <w:shd w:fill="F7F8FA" w:val="clear"/>
        <w:spacing w:after="0" w:line="240"/>
      </w:pPr>
      <w:r>
        <w:rPr>
          <w:rFonts w:ascii="Consolas" w:cs="Consolas" w:eastAsia="Consolas" w:hAnsi="Consolas"/>
          <w:color w:val="1A1A1A"/>
          <w:sz w:val="18"/>
          <w:szCs w:val="18"/>
        </w:rPr>
        <w:t xml:space="preserve"> | Copy Code      |  |    template                |</w:t>
      </w:r>
    </w:p>
    <w:p>
      <w:pPr>
        <w:shd w:fill="F7F8FA" w:val="clear"/>
        <w:spacing w:after="0" w:line="240"/>
      </w:pPr>
      <w:r>
        <w:rPr>
          <w:rFonts w:ascii="Consolas" w:cs="Consolas" w:eastAsia="Consolas" w:hAnsi="Consolas"/>
          <w:color w:val="1A1A1A"/>
          <w:sz w:val="18"/>
          <w:szCs w:val="18"/>
        </w:rPr>
        <w:t xml:space="preserve"> +----------------+  |  - Submit for review       |</w:t>
      </w:r>
    </w:p>
    <w:p>
      <w:pPr>
        <w:shd w:fill="F7F8FA" w:val="clear"/>
        <w:spacing w:after="0" w:line="240"/>
      </w:pPr>
      <w:r>
        <w:rPr>
          <w:rFonts w:ascii="Consolas" w:cs="Consolas" w:eastAsia="Consolas" w:hAnsi="Consolas"/>
          <w:color w:val="1A1A1A"/>
          <w:sz w:val="18"/>
          <w:szCs w:val="18"/>
        </w:rPr>
        <w:t xml:space="preserve">        |            +--------------------------+</w:t>
      </w:r>
    </w:p>
    <w:p>
      <w:pPr>
        <w:shd w:fill="F7F8FA" w:val="clear"/>
        <w:spacing w:after="0" w:line="240"/>
      </w:pPr>
      <w:r>
        <w:rPr>
          <w:rFonts w:ascii="Consolas" w:cs="Consolas" w:eastAsia="Consolas" w:hAnsi="Consolas"/>
          <w:color w:val="1A1A1A"/>
          <w:sz w:val="18"/>
          <w:szCs w:val="18"/>
        </w:rPr>
        <w:t xml:space="preserve">        v                        |</w:t>
      </w:r>
    </w:p>
    <w:p>
      <w:pPr>
        <w:shd w:fill="F7F8FA" w:val="clear"/>
        <w:spacing w:after="0" w:line="240"/>
      </w:pPr>
      <w:r>
        <w:rPr>
          <w:rFonts w:ascii="Consolas" w:cs="Consolas" w:eastAsia="Consolas" w:hAnsi="Consolas"/>
          <w:color w:val="1A1A1A"/>
          <w:sz w:val="18"/>
          <w:szCs w:val="18"/>
        </w:rPr>
        <w:t xml:space="preserve"> +----------------+              v</w:t>
      </w:r>
    </w:p>
    <w:p>
      <w:pPr>
        <w:shd w:fill="F7F8FA" w:val="clear"/>
        <w:spacing w:after="0" w:line="240"/>
      </w:pPr>
      <w:r>
        <w:rPr>
          <w:rFonts w:ascii="Consolas" w:cs="Consolas" w:eastAsia="Consolas" w:hAnsi="Consolas"/>
          <w:color w:val="1A1A1A"/>
          <w:sz w:val="18"/>
          <w:szCs w:val="18"/>
        </w:rPr>
        <w:t xml:space="preserve"> | 5. Mark as     |     +--------------------------+</w:t>
      </w:r>
    </w:p>
    <w:p>
      <w:pPr>
        <w:shd w:fill="F7F8FA" w:val="clear"/>
        <w:spacing w:after="0" w:line="240"/>
      </w:pPr>
      <w:r>
        <w:rPr>
          <w:rFonts w:ascii="Consolas" w:cs="Consolas" w:eastAsia="Consolas" w:hAnsi="Consolas"/>
          <w:color w:val="1A1A1A"/>
          <w:sz w:val="18"/>
          <w:szCs w:val="18"/>
        </w:rPr>
        <w:t xml:space="preserve"> |    Helpful     |     | 6. Reviewer Approves &amp;     |</w:t>
      </w:r>
    </w:p>
    <w:p>
      <w:pPr>
        <w:shd w:fill="F7F8FA" w:val="clear"/>
        <w:spacing w:after="0" w:line="240"/>
      </w:pPr>
      <w:r>
        <w:rPr>
          <w:rFonts w:ascii="Consolas" w:cs="Consolas" w:eastAsia="Consolas" w:hAnsi="Consolas"/>
          <w:color w:val="1A1A1A"/>
          <w:sz w:val="18"/>
          <w:szCs w:val="18"/>
        </w:rPr>
        <w:t xml:space="preserve"> +----------------+     |    Publishes Article       |</w:t>
      </w:r>
    </w:p>
    <w:p>
      <w:pPr>
        <w:shd w:fill="F7F8FA" w:val="clear"/>
        <w:spacing w:after="0" w:line="240"/>
      </w:pPr>
      <w:r>
        <w:rPr>
          <w:rFonts w:ascii="Consolas" w:cs="Consolas" w:eastAsia="Consolas" w:hAnsi="Consolas"/>
          <w:color w:val="1A1A1A"/>
          <w:sz w:val="18"/>
          <w:szCs w:val="18"/>
        </w:rPr>
        <w:t xml:space="preserve">        |               +--------------------------+</w:t>
      </w:r>
    </w:p>
    <w:p>
      <w:pPr>
        <w:shd w:fill="F7F8FA" w:val="clear"/>
        <w:spacing w:after="0" w:line="240"/>
      </w:pPr>
      <w:r>
        <w:rPr>
          <w:rFonts w:ascii="Consolas" w:cs="Consolas" w:eastAsia="Consolas" w:hAnsi="Consolas"/>
          <w:color w:val="1A1A1A"/>
          <w:sz w:val="18"/>
          <w:szCs w:val="18"/>
        </w:rPr>
        <w:t xml:space="preserve">        v</w:t>
      </w:r>
    </w:p>
    <w:p>
      <w:pPr>
        <w:shd w:fill="F7F8FA" w:val="clear"/>
        <w:spacing w:after="0" w:line="240"/>
      </w:pPr>
      <w:r>
        <w:rPr>
          <w:rFonts w:ascii="Consolas" w:cs="Consolas" w:eastAsia="Consolas" w:hAnsi="Consolas"/>
          <w:color w:val="1A1A1A"/>
          <w:sz w:val="18"/>
          <w:szCs w:val="18"/>
        </w:rPr>
        <w:t xml:space="preserve"> +----------------+</w:t>
      </w:r>
    </w:p>
    <w:p>
      <w:pPr>
        <w:shd w:fill="F7F8FA" w:val="clear"/>
        <w:spacing w:after="0" w:line="240"/>
      </w:pPr>
      <w:r>
        <w:rPr>
          <w:rFonts w:ascii="Consolas" w:cs="Consolas" w:eastAsia="Consolas" w:hAnsi="Consolas"/>
          <w:color w:val="1A1A1A"/>
          <w:sz w:val="18"/>
          <w:szCs w:val="18"/>
        </w:rPr>
        <w:t xml:space="preserve"> | 6. Add Comment |</w:t>
      </w:r>
    </w:p>
    <w:p>
      <w:pPr>
        <w:shd w:fill="F7F8FA" w:val="clear"/>
        <w:spacing w:after="0" w:line="240"/>
      </w:pPr>
      <w:r>
        <w:rPr>
          <w:rFonts w:ascii="Consolas" w:cs="Consolas" w:eastAsia="Consolas" w:hAnsi="Consolas"/>
          <w:color w:val="1A1A1A"/>
          <w:sz w:val="18"/>
          <w:szCs w:val="18"/>
        </w:rPr>
        <w:t xml:space="preserve"> | (optional)     |</w:t>
      </w:r>
    </w:p>
    <w:p>
      <w:pPr>
        <w:shd w:fill="F7F8FA" w:val="clear"/>
        <w:spacing w:after="0" w:line="240"/>
      </w:pPr>
      <w:r>
        <w:rPr>
          <w:rFonts w:ascii="Consolas" w:cs="Consolas" w:eastAsia="Consolas" w:hAnsi="Consolas"/>
          <w:color w:val="1A1A1A"/>
          <w:sz w:val="18"/>
          <w:szCs w:val="18"/>
        </w:rPr>
        <w:t xml:space="preserve"> +----------------+</w:t>
      </w:r>
    </w:p>
    <w:p>
      <w:pPr>
        <w:spacing w:after="240"/>
      </w:pPr>
    </w:p>
    <w:p>
      <w:pPr>
        <w:pStyle w:val="Heading2"/>
        <w:spacing w:after="160" w:before="320"/>
      </w:pPr>
      <w:r>
        <w:rPr>
          <w:rFonts w:ascii="Calibri" w:cs="Calibri" w:eastAsia="Calibri" w:hAnsi="Calibri"/>
          <w:b/>
          <w:bCs/>
          <w:color w:val="1F3864"/>
          <w:sz w:val="26"/>
          <w:szCs w:val="26"/>
        </w:rPr>
        <w:t xml:space="preserve">5.2 Step-by-Step Description</w:t>
      </w:r>
    </w:p>
    <w:tbl>
      <w:tblPr>
        <w:tblW w:type="dxa" w:w="9360"/>
        <w:tblBorders>
          <w:top w:val="single" w:color="B7B7B7" w:sz="4"/>
          <w:left w:val="single" w:color="B7B7B7" w:sz="4"/>
          <w:bottom w:val="single" w:color="B7B7B7" w:sz="4"/>
          <w:right w:val="single" w:color="B7B7B7" w:sz="4"/>
          <w:insideH w:val="single" w:color="B7B7B7" w:sz="2"/>
          <w:insideV w:val="single" w:color="B7B7B7" w:sz="2"/>
        </w:tblBorders>
      </w:tblPr>
      <w:tblGrid>
        <w:gridCol w:w="700"/>
        <w:gridCol w:w="2200"/>
        <w:gridCol w:w="4160"/>
        <w:gridCol w:w="2300"/>
      </w:tblGrid>
      <w:tr>
        <w:trPr>
          <w:tblHeader/>
        </w:trPr>
        <w:tc>
          <w:tcPr>
            <w:tcW w:type="dxa" w:w="70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Step</w:t>
            </w:r>
          </w:p>
        </w:tc>
        <w:tc>
          <w:tcPr>
            <w:tcW w:type="dxa" w:w="220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Action</w:t>
            </w:r>
          </w:p>
        </w:tc>
        <w:tc>
          <w:tcPr>
            <w:tcW w:type="dxa" w:w="416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System Behavior</w:t>
            </w:r>
          </w:p>
        </w:tc>
        <w:tc>
          <w:tcPr>
            <w:tcW w:type="dxa" w:w="230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Primary Screen</w:t>
            </w:r>
          </w:p>
        </w:tc>
      </w:tr>
      <w:tr>
        <w:tc>
          <w:tcPr>
            <w:tcW w:type="dxa" w:w="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1</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User logs in</w:t>
            </w:r>
          </w:p>
        </w:tc>
        <w:tc>
          <w:tcPr>
            <w:tcW w:type="dxa" w:w="4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Authenticates via SSO/email; loads personalized dashboard with recent articles, bookmarks, and department-relevant categories.</w:t>
            </w:r>
          </w:p>
        </w:tc>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Login → Dashboard</w:t>
            </w:r>
          </w:p>
        </w:tc>
      </w:tr>
      <w:tr>
        <w:tc>
          <w:tcPr>
            <w:tcW w:type="dxa" w:w="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2</w:t>
            </w:r>
          </w:p>
        </w:tc>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Searches for an error</w:t>
            </w:r>
          </w:p>
        </w:tc>
        <w:tc>
          <w:tcPr>
            <w:tcW w:type="dxa" w:w="41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User types an error message, stack trace fragment, or keyword. Search returns ranked results using full-text, fuzzy, and tag matching, with filters for category/project/department.</w:t>
            </w:r>
          </w:p>
        </w:tc>
        <w:tc>
          <w:tcPr>
            <w:tcW w:type="dxa" w:w="2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Search</w:t>
            </w:r>
          </w:p>
        </w:tc>
      </w:tr>
      <w:tr>
        <w:tc>
          <w:tcPr>
            <w:tcW w:type="dxa" w:w="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3</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Finds a solution</w:t>
            </w:r>
          </w:p>
        </w:tc>
        <w:tc>
          <w:tcPr>
            <w:tcW w:type="dxa" w:w="4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User opens a result and views the full article: Problem, Root Cause, Solution, Code Snippets, Attachments, and Related Articles.</w:t>
            </w:r>
          </w:p>
        </w:tc>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Article Details</w:t>
            </w:r>
          </w:p>
        </w:tc>
      </w:tr>
      <w:tr>
        <w:tc>
          <w:tcPr>
            <w:tcW w:type="dxa" w:w="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4</w:t>
            </w:r>
          </w:p>
        </w:tc>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Copies code</w:t>
            </w:r>
          </w:p>
        </w:tc>
        <w:tc>
          <w:tcPr>
            <w:tcW w:type="dxa" w:w="41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User copies a formatted, syntax-highlighted code snippet directly from the Solution section via a one-click copy button.</w:t>
            </w:r>
          </w:p>
        </w:tc>
        <w:tc>
          <w:tcPr>
            <w:tcW w:type="dxa" w:w="2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Article Details</w:t>
            </w:r>
          </w:p>
        </w:tc>
      </w:tr>
      <w:tr>
        <w:tc>
          <w:tcPr>
            <w:tcW w:type="dxa" w:w="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5</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Marks it helpful</w:t>
            </w:r>
          </w:p>
        </w:tc>
        <w:tc>
          <w:tcPr>
            <w:tcW w:type="dxa" w:w="4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User clicks "Helpful" (or "Not Helpful"), incrementing the article’s helpfulness score and feeding the ranking algorithm.</w:t>
            </w:r>
          </w:p>
        </w:tc>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Article Details</w:t>
            </w:r>
          </w:p>
        </w:tc>
      </w:tr>
      <w:tr>
        <w:tc>
          <w:tcPr>
            <w:tcW w:type="dxa" w:w="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6</w:t>
            </w:r>
          </w:p>
        </w:tc>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Adds comments</w:t>
            </w:r>
          </w:p>
        </w:tc>
        <w:tc>
          <w:tcPr>
            <w:tcW w:type="dxa" w:w="41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User adds context, an edge case, or a confirmation that the fix worked in their environment; comment is visible to future readers.</w:t>
            </w:r>
          </w:p>
        </w:tc>
        <w:tc>
          <w:tcPr>
            <w:tcW w:type="dxa" w:w="2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Article Details</w:t>
            </w:r>
          </w:p>
        </w:tc>
      </w:tr>
      <w:tr>
        <w:tc>
          <w:tcPr>
            <w:tcW w:type="dxa" w:w="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7</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Creates a new article (if no solution exists)</w:t>
            </w:r>
          </w:p>
        </w:tc>
        <w:tc>
          <w:tcPr>
            <w:tcW w:type="dxa" w:w="4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User selects "Create Article," fills the structured template (see Section 8), optionally saves as a draft, and submits for review per the team’s approval workflow.</w:t>
            </w:r>
          </w:p>
        </w:tc>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Article Editor</w:t>
            </w:r>
          </w:p>
        </w:tc>
      </w:tr>
    </w:tbl>
    <w:p>
      <w:pPr>
        <w:spacing w:after="240"/>
      </w:pPr>
    </w:p>
    <w:p>
      <w:pPr>
        <w:pStyle w:val="Heading2"/>
        <w:spacing w:after="160" w:before="320"/>
      </w:pPr>
      <w:r>
        <w:rPr>
          <w:rFonts w:ascii="Calibri" w:cs="Calibri" w:eastAsia="Calibri" w:hAnsi="Calibri"/>
          <w:b/>
          <w:bCs/>
          <w:color w:val="1F3864"/>
          <w:sz w:val="26"/>
          <w:szCs w:val="26"/>
        </w:rPr>
        <w:t xml:space="preserve">5.3 Alternate and Edge-Case Paths</w:t>
      </w:r>
    </w:p>
    <w:p>
      <w:pPr>
        <w:pStyle w:val="ListParagraph"/>
        <w:numPr>
          <w:ilvl w:val="0"/>
          <w:numId w:val="2"/>
        </w:numPr>
        <w:spacing w:after="100" w:line="276"/>
      </w:pPr>
      <w:r>
        <w:rPr>
          <w:rFonts w:ascii="Calibri" w:cs="Calibri" w:eastAsia="Calibri" w:hAnsi="Calibri"/>
          <w:color w:val="262626"/>
          <w:sz w:val="21"/>
          <w:szCs w:val="21"/>
        </w:rPr>
        <w:t xml:space="preserve">Zero search results: The system logs the query as a "no-result search" (feeds Section 9 analytics) and prompts the user to create a new article, pre-filling the title field with their search query.</w:t>
      </w:r>
    </w:p>
    <w:p>
      <w:pPr>
        <w:pStyle w:val="ListParagraph"/>
        <w:numPr>
          <w:ilvl w:val="0"/>
          <w:numId w:val="2"/>
        </w:numPr>
        <w:spacing w:after="100" w:line="276"/>
      </w:pPr>
      <w:r>
        <w:rPr>
          <w:rFonts w:ascii="Calibri" w:cs="Calibri" w:eastAsia="Calibri" w:hAnsi="Calibri"/>
          <w:color w:val="262626"/>
          <w:sz w:val="21"/>
          <w:szCs w:val="21"/>
        </w:rPr>
        <w:t xml:space="preserve">Partial match, wrong environment: User finds a similar article but for a different environment/version; they can clone it as a starting point for a new, environment-specific article and link the two as related.</w:t>
      </w:r>
    </w:p>
    <w:p>
      <w:pPr>
        <w:pStyle w:val="ListParagraph"/>
        <w:numPr>
          <w:ilvl w:val="0"/>
          <w:numId w:val="2"/>
        </w:numPr>
        <w:spacing w:after="100" w:line="276"/>
      </w:pPr>
      <w:r>
        <w:rPr>
          <w:rFonts w:ascii="Calibri" w:cs="Calibri" w:eastAsia="Calibri" w:hAnsi="Calibri"/>
          <w:color w:val="262626"/>
          <w:sz w:val="21"/>
          <w:szCs w:val="21"/>
        </w:rPr>
        <w:t xml:space="preserve">Outdated article: User marks an existing article as "Not Helpful" or "Outdated," which flags it for reviewer attention without removing it from search results.</w:t>
      </w:r>
    </w:p>
    <w:p>
      <w:pPr>
        <w:pStyle w:val="ListParagraph"/>
        <w:numPr>
          <w:ilvl w:val="0"/>
          <w:numId w:val="2"/>
        </w:numPr>
        <w:spacing w:after="100" w:line="276"/>
      </w:pPr>
      <w:r>
        <w:rPr>
          <w:rFonts w:ascii="Calibri" w:cs="Calibri" w:eastAsia="Calibri" w:hAnsi="Calibri"/>
          <w:color w:val="262626"/>
          <w:sz w:val="21"/>
          <w:szCs w:val="21"/>
        </w:rPr>
        <w:t xml:space="preserve">Draft article not yet approved: Depending on role permissions and department settings, an article pending approval may be visible only to its author and reviewers, or visible to all with a clear "Pending Review" badge.</w:t>
      </w:r>
    </w:p>
    <w:p>
      <w:pPr>
        <w:pStyle w:val="ListParagraph"/>
        <w:numPr>
          <w:ilvl w:val="0"/>
          <w:numId w:val="2"/>
        </w:numPr>
        <w:spacing w:after="100" w:line="276"/>
      </w:pPr>
      <w:r>
        <w:rPr>
          <w:rFonts w:ascii="Calibri" w:cs="Calibri" w:eastAsia="Calibri" w:hAnsi="Calibri"/>
          <w:color w:val="262626"/>
          <w:sz w:val="21"/>
          <w:szCs w:val="21"/>
        </w:rPr>
        <w:t xml:space="preserve">Escalation path: If no article exists and the user cannot solve the problem themselves, they can tag a subject-matter expert on a draft article to request help finishing it, rather than starting a private side conversation.</w:t>
      </w:r>
    </w:p>
    <w:p>
      <w:r>
        <w:br w:type="page"/>
      </w:r>
    </w:p>
    <w:p>
      <w:pPr>
        <w:pStyle w:val="Heading1"/>
        <w:pBdr>
          <w:bottom w:val="single" w:color="2E5A9C" w:sz="6" w:space="4"/>
        </w:pBdr>
        <w:spacing w:after="240" w:before="480"/>
      </w:pPr>
      <w:r>
        <w:rPr>
          <w:rFonts w:ascii="Calibri" w:cs="Calibri" w:eastAsia="Calibri" w:hAnsi="Calibri"/>
          <w:b/>
          <w:bCs/>
          <w:color w:val="1F3864"/>
          <w:sz w:val="32"/>
          <w:szCs w:val="32"/>
        </w:rPr>
        <w:t xml:space="preserve">6. Feature Roadmap</w:t>
      </w:r>
    </w:p>
    <w:p>
      <w:pPr>
        <w:spacing w:after="160" w:line="276"/>
        <w:jc w:val="left"/>
      </w:pPr>
      <w:r>
        <w:rPr>
          <w:rFonts w:ascii="Calibri" w:cs="Calibri" w:eastAsia="Calibri" w:hAnsi="Calibri"/>
          <w:color w:val="262626"/>
          <w:sz w:val="21"/>
          <w:szCs w:val="21"/>
        </w:rPr>
        <w:t xml:space="preserve">The roadmap is organized into three phases. MVP delivers the minimum viable loop of "search, read, contribute" that makes the portal useful from day one. Phase 2 adds governance, visibility, and analytics once real content has accumulated. Phase 3 introduces AI-driven capabilities and integrations once there is a large enough corpus of verified articles to make them effective.</w:t>
      </w:r>
    </w:p>
    <w:p>
      <w:pPr>
        <w:pStyle w:val="Heading2"/>
        <w:spacing w:after="160" w:before="320"/>
      </w:pPr>
      <w:r>
        <w:rPr>
          <w:rFonts w:ascii="Calibri" w:cs="Calibri" w:eastAsia="Calibri" w:hAnsi="Calibri"/>
          <w:b/>
          <w:bCs/>
          <w:color w:val="1F3864"/>
          <w:sz w:val="26"/>
          <w:szCs w:val="26"/>
        </w:rPr>
        <w:t xml:space="preserve">6.1 MVP — Core Knowledge Loop</w:t>
      </w:r>
    </w:p>
    <w:tbl>
      <w:tblPr>
        <w:tblW w:type="dxa" w:w="9360"/>
        <w:tblBorders>
          <w:top w:val="single" w:color="B7B7B7" w:sz="4"/>
          <w:left w:val="single" w:color="B7B7B7" w:sz="4"/>
          <w:bottom w:val="single" w:color="B7B7B7" w:sz="4"/>
          <w:right w:val="single" w:color="B7B7B7" w:sz="4"/>
          <w:insideH w:val="single" w:color="B7B7B7" w:sz="2"/>
          <w:insideV w:val="single" w:color="B7B7B7" w:sz="2"/>
        </w:tblBorders>
      </w:tblPr>
      <w:tblGrid>
        <w:gridCol w:w="2000"/>
        <w:gridCol w:w="5760"/>
        <w:gridCol w:w="1600"/>
      </w:tblGrid>
      <w:tr>
        <w:trPr>
          <w:tblHeader/>
        </w:trPr>
        <w:tc>
          <w:tcPr>
            <w:tcW w:type="dxa" w:w="200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Feature</w:t>
            </w:r>
          </w:p>
        </w:tc>
        <w:tc>
          <w:tcPr>
            <w:tcW w:type="dxa" w:w="576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Description</w:t>
            </w:r>
          </w:p>
        </w:tc>
        <w:tc>
          <w:tcPr>
            <w:tcW w:type="dxa" w:w="160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Why MVP</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Authentication</w:t>
            </w:r>
          </w:p>
        </w:tc>
        <w:tc>
          <w:tcPr>
            <w:tcW w:type="dxa" w:w="57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Secure login (email/password + SSO), role assignment, session management.</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Foundational — nothing works without identity.</w:t>
            </w:r>
          </w:p>
        </w:tc>
      </w:tr>
      <w:tr>
        <w:tc>
          <w:tcPr>
            <w:tcW w:type="dxa" w:w="2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Dashboard</w:t>
            </w:r>
          </w:p>
        </w:tc>
        <w:tc>
          <w:tcPr>
            <w:tcW w:type="dxa" w:w="57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Personalized landing page: recent articles, bookmarks, trending issues, quick search.</w:t>
            </w:r>
          </w:p>
        </w:tc>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First impression; drives daily active use.</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Knowledge Articles</w:t>
            </w:r>
          </w:p>
        </w:tc>
        <w:tc>
          <w:tcPr>
            <w:tcW w:type="dxa" w:w="57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Structured create/read/update workflow using the fixed article template (Section 8).</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The core content unit of the whole product.</w:t>
            </w:r>
          </w:p>
        </w:tc>
      </w:tr>
      <w:tr>
        <w:tc>
          <w:tcPr>
            <w:tcW w:type="dxa" w:w="2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Categories</w:t>
            </w:r>
          </w:p>
        </w:tc>
        <w:tc>
          <w:tcPr>
            <w:tcW w:type="dxa" w:w="57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Hierarchical grouping of articles (e.g., Backend &gt; Laravel &gt; Migrations).</w:t>
            </w:r>
          </w:p>
        </w:tc>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Needed for browsing and IA from day one.</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Search</w:t>
            </w:r>
          </w:p>
        </w:tc>
        <w:tc>
          <w:tcPr>
            <w:tcW w:type="dxa" w:w="57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Full-text and tag-based search with filters.</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The single most-used feature; without it the portal has no value.</w:t>
            </w:r>
          </w:p>
        </w:tc>
      </w:tr>
      <w:tr>
        <w:tc>
          <w:tcPr>
            <w:tcW w:type="dxa" w:w="2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Comments</w:t>
            </w:r>
          </w:p>
        </w:tc>
        <w:tc>
          <w:tcPr>
            <w:tcW w:type="dxa" w:w="57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Threaded discussion on articles for clarifications and edge cases.</w:t>
            </w:r>
          </w:p>
        </w:tc>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Captures tacit knowledge the original author omitted.</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Bookmarks</w:t>
            </w:r>
          </w:p>
        </w:tc>
        <w:tc>
          <w:tcPr>
            <w:tcW w:type="dxa" w:w="57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Personal saved-article list for quick recall.</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Low effort, high daily-use value.</w:t>
            </w:r>
          </w:p>
        </w:tc>
      </w:tr>
      <w:tr>
        <w:tc>
          <w:tcPr>
            <w:tcW w:type="dxa" w:w="2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Attachments</w:t>
            </w:r>
          </w:p>
        </w:tc>
        <w:tc>
          <w:tcPr>
            <w:tcW w:type="dxa" w:w="57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File/image/log upload attached to an article.</w:t>
            </w:r>
          </w:p>
        </w:tc>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Screenshots and logs are essential to most troubleshooting articles.</w:t>
            </w:r>
          </w:p>
        </w:tc>
      </w:tr>
    </w:tbl>
    <w:p>
      <w:pPr>
        <w:spacing w:after="240"/>
      </w:pPr>
    </w:p>
    <w:p>
      <w:pPr>
        <w:pStyle w:val="Heading2"/>
        <w:spacing w:after="160" w:before="320"/>
      </w:pPr>
      <w:r>
        <w:rPr>
          <w:rFonts w:ascii="Calibri" w:cs="Calibri" w:eastAsia="Calibri" w:hAnsi="Calibri"/>
          <w:b/>
          <w:bCs/>
          <w:color w:val="1F3864"/>
          <w:sz w:val="26"/>
          <w:szCs w:val="26"/>
        </w:rPr>
        <w:t xml:space="preserve">6.2 Phase 2 — Governance &amp; Insight</w:t>
      </w:r>
    </w:p>
    <w:tbl>
      <w:tblPr>
        <w:tblW w:type="dxa" w:w="9360"/>
        <w:tblBorders>
          <w:top w:val="single" w:color="B7B7B7" w:sz="4"/>
          <w:left w:val="single" w:color="B7B7B7" w:sz="4"/>
          <w:bottom w:val="single" w:color="B7B7B7" w:sz="4"/>
          <w:right w:val="single" w:color="B7B7B7" w:sz="4"/>
          <w:insideH w:val="single" w:color="B7B7B7" w:sz="2"/>
          <w:insideV w:val="single" w:color="B7B7B7" w:sz="2"/>
        </w:tblBorders>
      </w:tblPr>
      <w:tblGrid>
        <w:gridCol w:w="2000"/>
        <w:gridCol w:w="5760"/>
        <w:gridCol w:w="1600"/>
      </w:tblGrid>
      <w:tr>
        <w:trPr>
          <w:tblHeader/>
        </w:trPr>
        <w:tc>
          <w:tcPr>
            <w:tcW w:type="dxa" w:w="200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Feature</w:t>
            </w:r>
          </w:p>
        </w:tc>
        <w:tc>
          <w:tcPr>
            <w:tcW w:type="dxa" w:w="576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Description</w:t>
            </w:r>
          </w:p>
        </w:tc>
        <w:tc>
          <w:tcPr>
            <w:tcW w:type="dxa" w:w="160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Why MVP</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Approvals</w:t>
            </w:r>
          </w:p>
        </w:tc>
        <w:tc>
          <w:tcPr>
            <w:tcW w:type="dxa" w:w="57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Formal review/approval workflow before an article is marked "Verified" and fully trusted.</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Requires MVP content volume to be worth governing.</w:t>
            </w:r>
          </w:p>
        </w:tc>
      </w:tr>
      <w:tr>
        <w:tc>
          <w:tcPr>
            <w:tcW w:type="dxa" w:w="2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Notifications</w:t>
            </w:r>
          </w:p>
        </w:tc>
        <w:tc>
          <w:tcPr>
            <w:tcW w:type="dxa" w:w="57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In-app and email alerts for comments, approvals, mentions, and article updates.</w:t>
            </w:r>
          </w:p>
        </w:tc>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Becomes valuable once there is enough activity to notify about.</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Reports</w:t>
            </w:r>
          </w:p>
        </w:tc>
        <w:tc>
          <w:tcPr>
            <w:tcW w:type="dxa" w:w="57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Exportable reports on usage, contribution, and knowledge gaps.</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Requires several months of MVP usage data.</w:t>
            </w:r>
          </w:p>
        </w:tc>
      </w:tr>
      <w:tr>
        <w:tc>
          <w:tcPr>
            <w:tcW w:type="dxa" w:w="2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Analytics</w:t>
            </w:r>
          </w:p>
        </w:tc>
        <w:tc>
          <w:tcPr>
            <w:tcW w:type="dxa" w:w="57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Dashboards on search trends, popular articles, and no-result queries.</w:t>
            </w:r>
          </w:p>
        </w:tc>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Same as above — data-dependent.</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Version History</w:t>
            </w:r>
          </w:p>
        </w:tc>
        <w:tc>
          <w:tcPr>
            <w:tcW w:type="dxa" w:w="57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Full change history per article with rollback capability.</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Matters once articles are edited repeatedly over time.</w:t>
            </w:r>
          </w:p>
        </w:tc>
      </w:tr>
      <w:tr>
        <w:tc>
          <w:tcPr>
            <w:tcW w:type="dxa" w:w="2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Related Articles</w:t>
            </w:r>
          </w:p>
        </w:tc>
        <w:tc>
          <w:tcPr>
            <w:tcW w:type="dxa" w:w="57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Automatic and manual linking between related problems/solutions.</w:t>
            </w:r>
          </w:p>
        </w:tc>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Needs a critical mass of articles to be meaningful.</w:t>
            </w:r>
          </w:p>
        </w:tc>
      </w:tr>
    </w:tbl>
    <w:p>
      <w:pPr>
        <w:spacing w:after="240"/>
      </w:pPr>
    </w:p>
    <w:p>
      <w:pPr>
        <w:pStyle w:val="Heading2"/>
        <w:spacing w:after="160" w:before="320"/>
      </w:pPr>
      <w:r>
        <w:rPr>
          <w:rFonts w:ascii="Calibri" w:cs="Calibri" w:eastAsia="Calibri" w:hAnsi="Calibri"/>
          <w:b/>
          <w:bCs/>
          <w:color w:val="1F3864"/>
          <w:sz w:val="26"/>
          <w:szCs w:val="26"/>
        </w:rPr>
        <w:t xml:space="preserve">6.3 Phase 3 — AI &amp; Ecosystem Integration</w:t>
      </w:r>
    </w:p>
    <w:tbl>
      <w:tblPr>
        <w:tblW w:type="dxa" w:w="9360"/>
        <w:tblBorders>
          <w:top w:val="single" w:color="B7B7B7" w:sz="4"/>
          <w:left w:val="single" w:color="B7B7B7" w:sz="4"/>
          <w:bottom w:val="single" w:color="B7B7B7" w:sz="4"/>
          <w:right w:val="single" w:color="B7B7B7" w:sz="4"/>
          <w:insideH w:val="single" w:color="B7B7B7" w:sz="2"/>
          <w:insideV w:val="single" w:color="B7B7B7" w:sz="2"/>
        </w:tblBorders>
      </w:tblPr>
      <w:tblGrid>
        <w:gridCol w:w="2000"/>
        <w:gridCol w:w="5760"/>
        <w:gridCol w:w="1600"/>
      </w:tblGrid>
      <w:tr>
        <w:trPr>
          <w:tblHeader/>
        </w:trPr>
        <w:tc>
          <w:tcPr>
            <w:tcW w:type="dxa" w:w="200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Feature</w:t>
            </w:r>
          </w:p>
        </w:tc>
        <w:tc>
          <w:tcPr>
            <w:tcW w:type="dxa" w:w="576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Description</w:t>
            </w:r>
          </w:p>
        </w:tc>
        <w:tc>
          <w:tcPr>
            <w:tcW w:type="dxa" w:w="160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Why MVP</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AI Search</w:t>
            </w:r>
          </w:p>
        </w:tc>
        <w:tc>
          <w:tcPr>
            <w:tcW w:type="dxa" w:w="57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Semantic/natural-language search layered on top of full-text search.</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Requires a large, well-tagged corpus to train/ground on.</w:t>
            </w:r>
          </w:p>
        </w:tc>
      </w:tr>
      <w:tr>
        <w:tc>
          <w:tcPr>
            <w:tcW w:type="dxa" w:w="2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Duplicate Detection</w:t>
            </w:r>
          </w:p>
        </w:tc>
        <w:tc>
          <w:tcPr>
            <w:tcW w:type="dxa" w:w="57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AI flags likely-duplicate articles at creation time.</w:t>
            </w:r>
          </w:p>
        </w:tc>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Needs volume of existing articles to compare against.</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AI Solution Generator</w:t>
            </w:r>
          </w:p>
        </w:tc>
        <w:tc>
          <w:tcPr>
            <w:tcW w:type="dxa" w:w="57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AI-drafted first-pass solution suggestions for reviewer refinement.</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High-risk if introduced before trust in the platform is established.</w:t>
            </w:r>
          </w:p>
        </w:tc>
      </w:tr>
      <w:tr>
        <w:tc>
          <w:tcPr>
            <w:tcW w:type="dxa" w:w="2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OCR from Screenshot</w:t>
            </w:r>
          </w:p>
        </w:tc>
        <w:tc>
          <w:tcPr>
            <w:tcW w:type="dxa" w:w="57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Extract error text directly from uploaded screenshots.</w:t>
            </w:r>
          </w:p>
        </w:tc>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Enhancement on top of stable attachment handling.</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Video Tutorials</w:t>
            </w:r>
          </w:p>
        </w:tc>
        <w:tc>
          <w:tcPr>
            <w:tcW w:type="dxa" w:w="57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Embedded short-form screen recordings for complex fixes.</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Additive content type once the core text workflow is mature.</w:t>
            </w:r>
          </w:p>
        </w:tc>
      </w:tr>
      <w:tr>
        <w:tc>
          <w:tcPr>
            <w:tcW w:type="dxa" w:w="2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Browser Extension</w:t>
            </w:r>
          </w:p>
        </w:tc>
        <w:tc>
          <w:tcPr>
            <w:tcW w:type="dxa" w:w="57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Quick-search and quick-capture from any browser tab.</w:t>
            </w:r>
          </w:p>
        </w:tc>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Ecosystem extension, not core value.</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VS Code Extension</w:t>
            </w:r>
          </w:p>
        </w:tc>
        <w:tc>
          <w:tcPr>
            <w:tcW w:type="dxa" w:w="57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In-IDE search and article creation without context-switching.</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High developer value, but depends on stable APIs first.</w:t>
            </w:r>
          </w:p>
        </w:tc>
      </w:tr>
      <w:tr>
        <w:tc>
          <w:tcPr>
            <w:tcW w:type="dxa" w:w="2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Slack Integration</w:t>
            </w:r>
          </w:p>
        </w:tc>
        <w:tc>
          <w:tcPr>
            <w:tcW w:type="dxa" w:w="57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Search and share articles directly from Slack.</w:t>
            </w:r>
          </w:p>
        </w:tc>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Requires stable public API surface.</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Teams Integration</w:t>
            </w:r>
          </w:p>
        </w:tc>
        <w:tc>
          <w:tcPr>
            <w:tcW w:type="dxa" w:w="57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Same as Slack, for Microsoft Teams-based organizations.</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Same as above.</w:t>
            </w:r>
          </w:p>
        </w:tc>
      </w:tr>
    </w:tbl>
    <w:p>
      <w:pPr>
        <w:spacing w:after="240"/>
      </w:pPr>
    </w:p>
    <w:p>
      <w:pPr>
        <w:pStyle w:val="Heading2"/>
        <w:spacing w:after="160" w:before="320"/>
      </w:pPr>
      <w:r>
        <w:rPr>
          <w:rFonts w:ascii="Calibri" w:cs="Calibri" w:eastAsia="Calibri" w:hAnsi="Calibri"/>
          <w:b/>
          <w:bCs/>
          <w:color w:val="1F3864"/>
          <w:sz w:val="26"/>
          <w:szCs w:val="26"/>
        </w:rPr>
        <w:t xml:space="preserve">6.4 Phasing Rationale</w:t>
      </w:r>
    </w:p>
    <w:p>
      <w:pPr>
        <w:pStyle w:val="ListParagraph"/>
        <w:numPr>
          <w:ilvl w:val="0"/>
          <w:numId w:val="2"/>
        </w:numPr>
        <w:spacing w:after="100" w:line="276"/>
      </w:pPr>
      <w:r>
        <w:rPr>
          <w:rFonts w:ascii="Calibri" w:cs="Calibri" w:eastAsia="Calibri" w:hAnsi="Calibri"/>
          <w:color w:val="262626"/>
          <w:sz w:val="21"/>
          <w:szCs w:val="21"/>
        </w:rPr>
        <w:t xml:space="preserve">MVP proves the core value proposition (search + contribute) with the smallest possible surface area, so the team validates adoption before investing further.</w:t>
      </w:r>
    </w:p>
    <w:p>
      <w:pPr>
        <w:pStyle w:val="ListParagraph"/>
        <w:numPr>
          <w:ilvl w:val="0"/>
          <w:numId w:val="2"/>
        </w:numPr>
        <w:spacing w:after="100" w:line="276"/>
      </w:pPr>
      <w:r>
        <w:rPr>
          <w:rFonts w:ascii="Calibri" w:cs="Calibri" w:eastAsia="Calibri" w:hAnsi="Calibri"/>
          <w:color w:val="262626"/>
          <w:sz w:val="21"/>
          <w:szCs w:val="21"/>
        </w:rPr>
        <w:t xml:space="preserve">Phase 2 is intentionally data-dependent: approvals, reports, and analytics are far more valuable once there is real content and real usage to govern and measure.</w:t>
      </w:r>
    </w:p>
    <w:p>
      <w:pPr>
        <w:pStyle w:val="ListParagraph"/>
        <w:numPr>
          <w:ilvl w:val="0"/>
          <w:numId w:val="2"/>
        </w:numPr>
        <w:spacing w:after="100" w:line="276"/>
      </w:pPr>
      <w:r>
        <w:rPr>
          <w:rFonts w:ascii="Calibri" w:cs="Calibri" w:eastAsia="Calibri" w:hAnsi="Calibri"/>
          <w:color w:val="262626"/>
          <w:sz w:val="21"/>
          <w:szCs w:val="21"/>
        </w:rPr>
        <w:t xml:space="preserve">Phase 3 AI features require both a mature content corpus and proven trust in the platform — introducing AI-generated solutions too early risks undermining confidence in the whole system.</w:t>
      </w:r>
    </w:p>
    <w:p>
      <w:r>
        <w:br w:type="page"/>
      </w:r>
    </w:p>
    <w:p>
      <w:pPr>
        <w:pStyle w:val="Heading1"/>
        <w:pBdr>
          <w:bottom w:val="single" w:color="2E5A9C" w:sz="6" w:space="4"/>
        </w:pBdr>
        <w:spacing w:after="240" w:before="480"/>
      </w:pPr>
      <w:r>
        <w:rPr>
          <w:rFonts w:ascii="Calibri" w:cs="Calibri" w:eastAsia="Calibri" w:hAnsi="Calibri"/>
          <w:b/>
          <w:bCs/>
          <w:color w:val="1F3864"/>
          <w:sz w:val="32"/>
          <w:szCs w:val="32"/>
        </w:rPr>
        <w:t xml:space="preserve">7. Functional Requirements</w:t>
      </w:r>
    </w:p>
    <w:p>
      <w:pPr>
        <w:spacing w:after="160" w:line="276"/>
        <w:jc w:val="left"/>
      </w:pPr>
      <w:r>
        <w:rPr>
          <w:rFonts w:ascii="Calibri" w:cs="Calibri" w:eastAsia="Calibri" w:hAnsi="Calibri"/>
          <w:color w:val="262626"/>
          <w:sz w:val="21"/>
          <w:szCs w:val="21"/>
        </w:rPr>
        <w:t xml:space="preserve">This section defines the functional behavior of every module in Knowledge Hub. Requirements are numbered (FR-xx.n) for traceability into test plans and sprint tickets. Requirements marked with an asterisk (*) are MVP-scope; all others are Phase 2 or Phase 3 as indicated in Section 6.</w:t>
      </w:r>
    </w:p>
    <w:p>
      <w:pPr>
        <w:pStyle w:val="Heading2"/>
        <w:spacing w:after="160" w:before="320"/>
      </w:pPr>
      <w:r>
        <w:rPr>
          <w:rFonts w:ascii="Calibri" w:cs="Calibri" w:eastAsia="Calibri" w:hAnsi="Calibri"/>
          <w:b/>
          <w:bCs/>
          <w:color w:val="1F3864"/>
          <w:sz w:val="26"/>
          <w:szCs w:val="26"/>
        </w:rPr>
        <w:t xml:space="preserve">7.1 Authentication</w:t>
      </w:r>
    </w:p>
    <w:p>
      <w:pPr>
        <w:spacing w:after="160" w:line="276"/>
        <w:jc w:val="left"/>
      </w:pPr>
      <w:r>
        <w:rPr>
          <w:rFonts w:ascii="Calibri" w:cs="Calibri" w:eastAsia="Calibri" w:hAnsi="Calibri"/>
          <w:color w:val="262626"/>
          <w:sz w:val="21"/>
          <w:szCs w:val="21"/>
        </w:rPr>
        <w:t xml:space="preserve">Handles identity, session management, and access control for every other module.</w:t>
      </w:r>
    </w:p>
    <w:p>
      <w:pPr>
        <w:pStyle w:val="ListParagraph"/>
        <w:numPr>
          <w:ilvl w:val="0"/>
          <w:numId w:val="2"/>
        </w:numPr>
        <w:spacing w:after="100" w:line="276"/>
      </w:pPr>
      <w:r>
        <w:rPr>
          <w:rFonts w:ascii="Calibri" w:cs="Calibri" w:eastAsia="Calibri" w:hAnsi="Calibri"/>
          <w:color w:val="262626"/>
          <w:sz w:val="21"/>
          <w:szCs w:val="21"/>
        </w:rPr>
        <w:t xml:space="preserve">FR-01.1* Users can register/be provisioned via company SSO (SAML/OAuth2) or email + password.</w:t>
      </w:r>
    </w:p>
    <w:p>
      <w:pPr>
        <w:pStyle w:val="ListParagraph"/>
        <w:numPr>
          <w:ilvl w:val="0"/>
          <w:numId w:val="2"/>
        </w:numPr>
        <w:spacing w:after="100" w:line="276"/>
      </w:pPr>
      <w:r>
        <w:rPr>
          <w:rFonts w:ascii="Calibri" w:cs="Calibri" w:eastAsia="Calibri" w:hAnsi="Calibri"/>
          <w:color w:val="262626"/>
          <w:sz w:val="21"/>
          <w:szCs w:val="21"/>
        </w:rPr>
        <w:t xml:space="preserve">FR-01.2* Passwords meet a configurable complexity policy and are stored using a salted one-way hash (never reversible encryption).</w:t>
      </w:r>
    </w:p>
    <w:p>
      <w:pPr>
        <w:pStyle w:val="ListParagraph"/>
        <w:numPr>
          <w:ilvl w:val="0"/>
          <w:numId w:val="2"/>
        </w:numPr>
        <w:spacing w:after="100" w:line="276"/>
      </w:pPr>
      <w:r>
        <w:rPr>
          <w:rFonts w:ascii="Calibri" w:cs="Calibri" w:eastAsia="Calibri" w:hAnsi="Calibri"/>
          <w:color w:val="262626"/>
          <w:sz w:val="21"/>
          <w:szCs w:val="21"/>
        </w:rPr>
        <w:t xml:space="preserve">FR-01.3* Sessions expire after a configurable idle timeout; refresh tokens rotate on use.</w:t>
      </w:r>
    </w:p>
    <w:p>
      <w:pPr>
        <w:pStyle w:val="ListParagraph"/>
        <w:numPr>
          <w:ilvl w:val="0"/>
          <w:numId w:val="2"/>
        </w:numPr>
        <w:spacing w:after="100" w:line="276"/>
      </w:pPr>
      <w:r>
        <w:rPr>
          <w:rFonts w:ascii="Calibri" w:cs="Calibri" w:eastAsia="Calibri" w:hAnsi="Calibri"/>
          <w:color w:val="262626"/>
          <w:sz w:val="21"/>
          <w:szCs w:val="21"/>
        </w:rPr>
        <w:t xml:space="preserve">FR-01.4* Users can reset a forgotten password via a time-limited, single-use emailed link.</w:t>
      </w:r>
    </w:p>
    <w:p>
      <w:pPr>
        <w:pStyle w:val="ListParagraph"/>
        <w:numPr>
          <w:ilvl w:val="0"/>
          <w:numId w:val="2"/>
        </w:numPr>
        <w:spacing w:after="100" w:line="276"/>
      </w:pPr>
      <w:r>
        <w:rPr>
          <w:rFonts w:ascii="Calibri" w:cs="Calibri" w:eastAsia="Calibri" w:hAnsi="Calibri"/>
          <w:color w:val="262626"/>
          <w:sz w:val="21"/>
          <w:szCs w:val="21"/>
        </w:rPr>
        <w:t xml:space="preserve">FR-01.5 Multi-factor authentication (TOTP or SSO-delegated MFA) is available and can be enforced per role.</w:t>
      </w:r>
    </w:p>
    <w:p>
      <w:pPr>
        <w:pStyle w:val="ListParagraph"/>
        <w:numPr>
          <w:ilvl w:val="0"/>
          <w:numId w:val="2"/>
        </w:numPr>
        <w:spacing w:after="100" w:line="276"/>
      </w:pPr>
      <w:r>
        <w:rPr>
          <w:rFonts w:ascii="Calibri" w:cs="Calibri" w:eastAsia="Calibri" w:hAnsi="Calibri"/>
          <w:color w:val="262626"/>
          <w:sz w:val="21"/>
          <w:szCs w:val="21"/>
        </w:rPr>
        <w:t xml:space="preserve">FR-01.6* Every login attempt (success and failure) is recorded in the audit log with timestamp, IP, and device metadata.</w:t>
      </w:r>
    </w:p>
    <w:p>
      <w:pPr>
        <w:pStyle w:val="ListParagraph"/>
        <w:numPr>
          <w:ilvl w:val="0"/>
          <w:numId w:val="2"/>
        </w:numPr>
        <w:spacing w:after="100" w:line="276"/>
      </w:pPr>
      <w:r>
        <w:rPr>
          <w:rFonts w:ascii="Calibri" w:cs="Calibri" w:eastAsia="Calibri" w:hAnsi="Calibri"/>
          <w:color w:val="262626"/>
          <w:sz w:val="21"/>
          <w:szCs w:val="21"/>
        </w:rPr>
        <w:t xml:space="preserve">FR-01.7* On first login, a new user is guided through a short onboarding flow that sets their department, project memberships, and notification preferences.</w:t>
      </w:r>
    </w:p>
    <w:p>
      <w:pPr>
        <w:pStyle w:val="Heading2"/>
        <w:spacing w:after="160" w:before="320"/>
      </w:pPr>
      <w:r>
        <w:rPr>
          <w:rFonts w:ascii="Calibri" w:cs="Calibri" w:eastAsia="Calibri" w:hAnsi="Calibri"/>
          <w:b/>
          <w:bCs/>
          <w:color w:val="1F3864"/>
          <w:sz w:val="26"/>
          <w:szCs w:val="26"/>
        </w:rPr>
        <w:t xml:space="preserve">7.2 Dashboard</w:t>
      </w:r>
    </w:p>
    <w:p>
      <w:pPr>
        <w:spacing w:after="160" w:line="276"/>
        <w:jc w:val="left"/>
      </w:pPr>
      <w:r>
        <w:rPr>
          <w:rFonts w:ascii="Calibri" w:cs="Calibri" w:eastAsia="Calibri" w:hAnsi="Calibri"/>
          <w:color w:val="262626"/>
          <w:sz w:val="21"/>
          <w:szCs w:val="21"/>
        </w:rPr>
        <w:t xml:space="preserve">The personalized landing page shown immediately after login.</w:t>
      </w:r>
    </w:p>
    <w:p>
      <w:pPr>
        <w:pStyle w:val="ListParagraph"/>
        <w:numPr>
          <w:ilvl w:val="0"/>
          <w:numId w:val="2"/>
        </w:numPr>
        <w:spacing w:after="100" w:line="276"/>
      </w:pPr>
      <w:r>
        <w:rPr>
          <w:rFonts w:ascii="Calibri" w:cs="Calibri" w:eastAsia="Calibri" w:hAnsi="Calibri"/>
          <w:color w:val="262626"/>
          <w:sz w:val="21"/>
          <w:szCs w:val="21"/>
        </w:rPr>
        <w:t xml:space="preserve">FR-02.1* Displays the user’s bookmarked articles, recently viewed articles, and recently updated articles in their department/projects.</w:t>
      </w:r>
    </w:p>
    <w:p>
      <w:pPr>
        <w:pStyle w:val="ListParagraph"/>
        <w:numPr>
          <w:ilvl w:val="0"/>
          <w:numId w:val="2"/>
        </w:numPr>
        <w:spacing w:after="100" w:line="276"/>
      </w:pPr>
      <w:r>
        <w:rPr>
          <w:rFonts w:ascii="Calibri" w:cs="Calibri" w:eastAsia="Calibri" w:hAnsi="Calibri"/>
          <w:color w:val="262626"/>
          <w:sz w:val="21"/>
          <w:szCs w:val="21"/>
        </w:rPr>
        <w:t xml:space="preserve">FR-02.2* Displays a prominent global search bar as the primary call to action.</w:t>
      </w:r>
    </w:p>
    <w:p>
      <w:pPr>
        <w:pStyle w:val="ListParagraph"/>
        <w:numPr>
          <w:ilvl w:val="0"/>
          <w:numId w:val="2"/>
        </w:numPr>
        <w:spacing w:after="100" w:line="276"/>
      </w:pPr>
      <w:r>
        <w:rPr>
          <w:rFonts w:ascii="Calibri" w:cs="Calibri" w:eastAsia="Calibri" w:hAnsi="Calibri"/>
          <w:color w:val="262626"/>
          <w:sz w:val="21"/>
          <w:szCs w:val="21"/>
        </w:rPr>
        <w:t xml:space="preserve">FR-02.3* Displays trending/most-viewed articles across the organization for the past 7 and 30 days.</w:t>
      </w:r>
    </w:p>
    <w:p>
      <w:pPr>
        <w:pStyle w:val="ListParagraph"/>
        <w:numPr>
          <w:ilvl w:val="0"/>
          <w:numId w:val="2"/>
        </w:numPr>
        <w:spacing w:after="100" w:line="276"/>
      </w:pPr>
      <w:r>
        <w:rPr>
          <w:rFonts w:ascii="Calibri" w:cs="Calibri" w:eastAsia="Calibri" w:hAnsi="Calibri"/>
          <w:color w:val="262626"/>
          <w:sz w:val="21"/>
          <w:szCs w:val="21"/>
        </w:rPr>
        <w:t xml:space="preserve">FR-02.4 Displays pending items requiring the user’s action: articles awaiting their review/approval, unread notifications, mentions.</w:t>
      </w:r>
    </w:p>
    <w:p>
      <w:pPr>
        <w:pStyle w:val="ListParagraph"/>
        <w:numPr>
          <w:ilvl w:val="0"/>
          <w:numId w:val="2"/>
        </w:numPr>
        <w:spacing w:after="100" w:line="276"/>
      </w:pPr>
      <w:r>
        <w:rPr>
          <w:rFonts w:ascii="Calibri" w:cs="Calibri" w:eastAsia="Calibri" w:hAnsi="Calibri"/>
          <w:color w:val="262626"/>
          <w:sz w:val="21"/>
          <w:szCs w:val="21"/>
        </w:rPr>
        <w:t xml:space="preserve">FR-02.5 Dashboard widgets are configurable per user (show/hide, reorder).</w:t>
      </w:r>
    </w:p>
    <w:p>
      <w:pPr>
        <w:pStyle w:val="ListParagraph"/>
        <w:numPr>
          <w:ilvl w:val="0"/>
          <w:numId w:val="2"/>
        </w:numPr>
        <w:spacing w:after="100" w:line="276"/>
      </w:pPr>
      <w:r>
        <w:rPr>
          <w:rFonts w:ascii="Calibri" w:cs="Calibri" w:eastAsia="Calibri" w:hAnsi="Calibri"/>
          <w:color w:val="262626"/>
          <w:sz w:val="21"/>
          <w:szCs w:val="21"/>
        </w:rPr>
        <w:t xml:space="preserve">FR-02.6 Managers see an additional team-activity widget summarizing their team’s contribution and search activity (Phase 2, requires Reports module).</w:t>
      </w:r>
    </w:p>
    <w:p>
      <w:pPr>
        <w:pStyle w:val="Heading2"/>
        <w:spacing w:after="160" w:before="320"/>
      </w:pPr>
      <w:r>
        <w:rPr>
          <w:rFonts w:ascii="Calibri" w:cs="Calibri" w:eastAsia="Calibri" w:hAnsi="Calibri"/>
          <w:b/>
          <w:bCs/>
          <w:color w:val="1F3864"/>
          <w:sz w:val="26"/>
          <w:szCs w:val="26"/>
        </w:rPr>
        <w:t xml:space="preserve">7.3 Knowledge Base (Articles)</w:t>
      </w:r>
    </w:p>
    <w:p>
      <w:pPr>
        <w:spacing w:after="160" w:line="276"/>
        <w:jc w:val="left"/>
      </w:pPr>
      <w:r>
        <w:rPr>
          <w:rFonts w:ascii="Calibri" w:cs="Calibri" w:eastAsia="Calibri" w:hAnsi="Calibri"/>
          <w:color w:val="262626"/>
          <w:sz w:val="21"/>
          <w:szCs w:val="21"/>
        </w:rPr>
        <w:t xml:space="preserve">The core content module. Full field-level structure is defined in Section 8.</w:t>
      </w:r>
    </w:p>
    <w:p>
      <w:pPr>
        <w:pStyle w:val="ListParagraph"/>
        <w:numPr>
          <w:ilvl w:val="0"/>
          <w:numId w:val="2"/>
        </w:numPr>
        <w:spacing w:after="100" w:line="276"/>
      </w:pPr>
      <w:r>
        <w:rPr>
          <w:rFonts w:ascii="Calibri" w:cs="Calibri" w:eastAsia="Calibri" w:hAnsi="Calibri"/>
          <w:color w:val="262626"/>
          <w:sz w:val="21"/>
          <w:szCs w:val="21"/>
        </w:rPr>
        <w:t xml:space="preserve">FR-03.1* Users with contributor permission can create, save as draft, edit, and submit articles for review.</w:t>
      </w:r>
    </w:p>
    <w:p>
      <w:pPr>
        <w:pStyle w:val="ListParagraph"/>
        <w:numPr>
          <w:ilvl w:val="0"/>
          <w:numId w:val="2"/>
        </w:numPr>
        <w:spacing w:after="100" w:line="276"/>
      </w:pPr>
      <w:r>
        <w:rPr>
          <w:rFonts w:ascii="Calibri" w:cs="Calibri" w:eastAsia="Calibri" w:hAnsi="Calibri"/>
          <w:color w:val="262626"/>
          <w:sz w:val="21"/>
          <w:szCs w:val="21"/>
        </w:rPr>
        <w:t xml:space="preserve">FR-03.2* Articles support rich text formatting, code blocks with syntax highlighting, and inline images.</w:t>
      </w:r>
    </w:p>
    <w:p>
      <w:pPr>
        <w:pStyle w:val="ListParagraph"/>
        <w:numPr>
          <w:ilvl w:val="0"/>
          <w:numId w:val="2"/>
        </w:numPr>
        <w:spacing w:after="100" w:line="276"/>
      </w:pPr>
      <w:r>
        <w:rPr>
          <w:rFonts w:ascii="Calibri" w:cs="Calibri" w:eastAsia="Calibri" w:hAnsi="Calibri"/>
          <w:color w:val="262626"/>
          <w:sz w:val="21"/>
          <w:szCs w:val="21"/>
        </w:rPr>
        <w:t xml:space="preserve">FR-03.3* Each article has a lifecycle status: Draft → In Review → Published → Needs Update → Archived.</w:t>
      </w:r>
    </w:p>
    <w:p>
      <w:pPr>
        <w:pStyle w:val="ListParagraph"/>
        <w:numPr>
          <w:ilvl w:val="0"/>
          <w:numId w:val="2"/>
        </w:numPr>
        <w:spacing w:after="100" w:line="276"/>
      </w:pPr>
      <w:r>
        <w:rPr>
          <w:rFonts w:ascii="Calibri" w:cs="Calibri" w:eastAsia="Calibri" w:hAnsi="Calibri"/>
          <w:color w:val="262626"/>
          <w:sz w:val="21"/>
          <w:szCs w:val="21"/>
        </w:rPr>
        <w:t xml:space="preserve">FR-03.4* Published articles are read-only to non-authors/non-reviewers except for comments, bookmarks, and helpfulness votes.</w:t>
      </w:r>
    </w:p>
    <w:p>
      <w:pPr>
        <w:pStyle w:val="ListParagraph"/>
        <w:numPr>
          <w:ilvl w:val="0"/>
          <w:numId w:val="2"/>
        </w:numPr>
        <w:spacing w:after="100" w:line="276"/>
      </w:pPr>
      <w:r>
        <w:rPr>
          <w:rFonts w:ascii="Calibri" w:cs="Calibri" w:eastAsia="Calibri" w:hAnsi="Calibri"/>
          <w:color w:val="262626"/>
          <w:sz w:val="21"/>
          <w:szCs w:val="21"/>
        </w:rPr>
        <w:t xml:space="preserve">FR-03.5 Every edit to a published article creates a new version and requires re-review before the update goes live (configurable per department — minor edits such as typo fixes may bypass re-review).</w:t>
      </w:r>
    </w:p>
    <w:p>
      <w:pPr>
        <w:pStyle w:val="ListParagraph"/>
        <w:numPr>
          <w:ilvl w:val="0"/>
          <w:numId w:val="2"/>
        </w:numPr>
        <w:spacing w:after="100" w:line="276"/>
      </w:pPr>
      <w:r>
        <w:rPr>
          <w:rFonts w:ascii="Calibri" w:cs="Calibri" w:eastAsia="Calibri" w:hAnsi="Calibri"/>
          <w:color w:val="262626"/>
          <w:sz w:val="21"/>
          <w:szCs w:val="21"/>
        </w:rPr>
        <w:t xml:space="preserve">FR-03.6 Authors can clone an existing article as a starting point for a new, related one.</w:t>
      </w:r>
    </w:p>
    <w:p>
      <w:pPr>
        <w:pStyle w:val="ListParagraph"/>
        <w:numPr>
          <w:ilvl w:val="0"/>
          <w:numId w:val="2"/>
        </w:numPr>
        <w:spacing w:after="100" w:line="276"/>
      </w:pPr>
      <w:r>
        <w:rPr>
          <w:rFonts w:ascii="Calibri" w:cs="Calibri" w:eastAsia="Calibri" w:hAnsi="Calibri"/>
          <w:color w:val="262626"/>
          <w:sz w:val="21"/>
          <w:szCs w:val="21"/>
        </w:rPr>
        <w:t xml:space="preserve">FR-03.7* Articles can be linked to one or more Projects, Departments, Categories, and Tags.</w:t>
      </w:r>
    </w:p>
    <w:p>
      <w:pPr>
        <w:pStyle w:val="ListParagraph"/>
        <w:numPr>
          <w:ilvl w:val="0"/>
          <w:numId w:val="2"/>
        </w:numPr>
        <w:spacing w:after="100" w:line="276"/>
      </w:pPr>
      <w:r>
        <w:rPr>
          <w:rFonts w:ascii="Calibri" w:cs="Calibri" w:eastAsia="Calibri" w:hAnsi="Calibri"/>
          <w:color w:val="262626"/>
          <w:sz w:val="21"/>
          <w:szCs w:val="21"/>
        </w:rPr>
        <w:t xml:space="preserve">FR-03.8 Duplicate detection warns the author at creation time if a highly similar title/error message already exists (Phase 3, AI-assisted).</w:t>
      </w:r>
    </w:p>
    <w:p>
      <w:pPr>
        <w:pStyle w:val="Heading2"/>
        <w:spacing w:after="160" w:before="320"/>
      </w:pPr>
      <w:r>
        <w:rPr>
          <w:rFonts w:ascii="Calibri" w:cs="Calibri" w:eastAsia="Calibri" w:hAnsi="Calibri"/>
          <w:b/>
          <w:bCs/>
          <w:color w:val="1F3864"/>
          <w:sz w:val="26"/>
          <w:szCs w:val="26"/>
        </w:rPr>
        <w:t xml:space="preserve">7.4 Categories</w:t>
      </w:r>
    </w:p>
    <w:p>
      <w:pPr>
        <w:spacing w:after="160" w:line="276"/>
        <w:jc w:val="left"/>
      </w:pPr>
      <w:r>
        <w:rPr>
          <w:rFonts w:ascii="Calibri" w:cs="Calibri" w:eastAsia="Calibri" w:hAnsi="Calibri"/>
          <w:color w:val="262626"/>
          <w:sz w:val="21"/>
          <w:szCs w:val="21"/>
        </w:rPr>
        <w:t xml:space="preserve">Hierarchical taxonomy used for browsing and reporting.</w:t>
      </w:r>
    </w:p>
    <w:p>
      <w:pPr>
        <w:pStyle w:val="ListParagraph"/>
        <w:numPr>
          <w:ilvl w:val="0"/>
          <w:numId w:val="2"/>
        </w:numPr>
        <w:spacing w:after="100" w:line="276"/>
      </w:pPr>
      <w:r>
        <w:rPr>
          <w:rFonts w:ascii="Calibri" w:cs="Calibri" w:eastAsia="Calibri" w:hAnsi="Calibri"/>
          <w:color w:val="262626"/>
          <w:sz w:val="21"/>
          <w:szCs w:val="21"/>
        </w:rPr>
        <w:t xml:space="preserve">FR-04.1* Categories support up to 3 levels of nesting (e.g., Backend &gt; Laravel &gt; Database Migrations).</w:t>
      </w:r>
    </w:p>
    <w:p>
      <w:pPr>
        <w:pStyle w:val="ListParagraph"/>
        <w:numPr>
          <w:ilvl w:val="0"/>
          <w:numId w:val="2"/>
        </w:numPr>
        <w:spacing w:after="100" w:line="276"/>
      </w:pPr>
      <w:r>
        <w:rPr>
          <w:rFonts w:ascii="Calibri" w:cs="Calibri" w:eastAsia="Calibri" w:hAnsi="Calibri"/>
          <w:color w:val="262626"/>
          <w:sz w:val="21"/>
          <w:szCs w:val="21"/>
        </w:rPr>
        <w:t xml:space="preserve">FR-04.2* Admins and Managers can create, rename, merge, and archive categories.</w:t>
      </w:r>
    </w:p>
    <w:p>
      <w:pPr>
        <w:pStyle w:val="ListParagraph"/>
        <w:numPr>
          <w:ilvl w:val="0"/>
          <w:numId w:val="2"/>
        </w:numPr>
        <w:spacing w:after="100" w:line="276"/>
      </w:pPr>
      <w:r>
        <w:rPr>
          <w:rFonts w:ascii="Calibri" w:cs="Calibri" w:eastAsia="Calibri" w:hAnsi="Calibri"/>
          <w:color w:val="262626"/>
          <w:sz w:val="21"/>
          <w:szCs w:val="21"/>
        </w:rPr>
        <w:t xml:space="preserve">FR-04.3* Every article must belong to at least one category.</w:t>
      </w:r>
    </w:p>
    <w:p>
      <w:pPr>
        <w:pStyle w:val="ListParagraph"/>
        <w:numPr>
          <w:ilvl w:val="0"/>
          <w:numId w:val="2"/>
        </w:numPr>
        <w:spacing w:after="100" w:line="276"/>
      </w:pPr>
      <w:r>
        <w:rPr>
          <w:rFonts w:ascii="Calibri" w:cs="Calibri" w:eastAsia="Calibri" w:hAnsi="Calibri"/>
          <w:color w:val="262626"/>
          <w:sz w:val="21"/>
          <w:szCs w:val="21"/>
        </w:rPr>
        <w:t xml:space="preserve">FR-04.4 Category pages display article count, most-recent articles, and most-helpful articles within that category.</w:t>
      </w:r>
    </w:p>
    <w:p>
      <w:pPr>
        <w:pStyle w:val="Heading2"/>
        <w:spacing w:after="160" w:before="320"/>
      </w:pPr>
      <w:r>
        <w:rPr>
          <w:rFonts w:ascii="Calibri" w:cs="Calibri" w:eastAsia="Calibri" w:hAnsi="Calibri"/>
          <w:b/>
          <w:bCs/>
          <w:color w:val="1F3864"/>
          <w:sz w:val="26"/>
          <w:szCs w:val="26"/>
        </w:rPr>
        <w:t xml:space="preserve">7.5 Departments</w:t>
      </w:r>
    </w:p>
    <w:p>
      <w:pPr>
        <w:spacing w:after="160" w:line="276"/>
        <w:jc w:val="left"/>
      </w:pPr>
      <w:r>
        <w:rPr>
          <w:rFonts w:ascii="Calibri" w:cs="Calibri" w:eastAsia="Calibri" w:hAnsi="Calibri"/>
          <w:color w:val="262626"/>
          <w:sz w:val="21"/>
          <w:szCs w:val="21"/>
        </w:rPr>
        <w:t xml:space="preserve">Organizational grouping (e.g., Engineering, QA, DevOps, Support) used for scoping visibility, reporting, and default notification routing.</w:t>
      </w:r>
    </w:p>
    <w:p>
      <w:pPr>
        <w:pStyle w:val="ListParagraph"/>
        <w:numPr>
          <w:ilvl w:val="0"/>
          <w:numId w:val="2"/>
        </w:numPr>
        <w:spacing w:after="100" w:line="276"/>
      </w:pPr>
      <w:r>
        <w:rPr>
          <w:rFonts w:ascii="Calibri" w:cs="Calibri" w:eastAsia="Calibri" w:hAnsi="Calibri"/>
          <w:color w:val="262626"/>
          <w:sz w:val="21"/>
          <w:szCs w:val="21"/>
        </w:rPr>
        <w:t xml:space="preserve">FR-05.1* Every user belongs to exactly one primary department and may be granted cross-department read access.</w:t>
      </w:r>
    </w:p>
    <w:p>
      <w:pPr>
        <w:pStyle w:val="ListParagraph"/>
        <w:numPr>
          <w:ilvl w:val="0"/>
          <w:numId w:val="2"/>
        </w:numPr>
        <w:spacing w:after="100" w:line="276"/>
      </w:pPr>
      <w:r>
        <w:rPr>
          <w:rFonts w:ascii="Calibri" w:cs="Calibri" w:eastAsia="Calibri" w:hAnsi="Calibri"/>
          <w:color w:val="262626"/>
          <w:sz w:val="21"/>
          <w:szCs w:val="21"/>
        </w:rPr>
        <w:t xml:space="preserve">FR-05.2* Department admins can configure department-specific approval workflows and default categories.</w:t>
      </w:r>
    </w:p>
    <w:p>
      <w:pPr>
        <w:pStyle w:val="ListParagraph"/>
        <w:numPr>
          <w:ilvl w:val="0"/>
          <w:numId w:val="2"/>
        </w:numPr>
        <w:spacing w:after="100" w:line="276"/>
      </w:pPr>
      <w:r>
        <w:rPr>
          <w:rFonts w:ascii="Calibri" w:cs="Calibri" w:eastAsia="Calibri" w:hAnsi="Calibri"/>
          <w:color w:val="262626"/>
          <w:sz w:val="21"/>
          <w:szCs w:val="21"/>
        </w:rPr>
        <w:t xml:space="preserve">FR-05.3 Department-level reporting shows contribution volume, search activity, and top knowledge gaps (Phase 2).</w:t>
      </w:r>
    </w:p>
    <w:p>
      <w:pPr>
        <w:pStyle w:val="Heading2"/>
        <w:spacing w:after="160" w:before="320"/>
      </w:pPr>
      <w:r>
        <w:rPr>
          <w:rFonts w:ascii="Calibri" w:cs="Calibri" w:eastAsia="Calibri" w:hAnsi="Calibri"/>
          <w:b/>
          <w:bCs/>
          <w:color w:val="1F3864"/>
          <w:sz w:val="26"/>
          <w:szCs w:val="26"/>
        </w:rPr>
        <w:t xml:space="preserve">7.6 Projects</w:t>
      </w:r>
    </w:p>
    <w:p>
      <w:pPr>
        <w:spacing w:after="160" w:line="276"/>
        <w:jc w:val="left"/>
      </w:pPr>
      <w:r>
        <w:rPr>
          <w:rFonts w:ascii="Calibri" w:cs="Calibri" w:eastAsia="Calibri" w:hAnsi="Calibri"/>
          <w:color w:val="262626"/>
          <w:sz w:val="21"/>
          <w:szCs w:val="21"/>
        </w:rPr>
        <w:t xml:space="preserve">Represents a specific product, codebase, or client engagement that articles can be scoped to, distinct from the broader department.</w:t>
      </w:r>
    </w:p>
    <w:p>
      <w:pPr>
        <w:pStyle w:val="ListParagraph"/>
        <w:numPr>
          <w:ilvl w:val="0"/>
          <w:numId w:val="2"/>
        </w:numPr>
        <w:spacing w:after="100" w:line="276"/>
      </w:pPr>
      <w:r>
        <w:rPr>
          <w:rFonts w:ascii="Calibri" w:cs="Calibri" w:eastAsia="Calibri" w:hAnsi="Calibri"/>
          <w:color w:val="262626"/>
          <w:sz w:val="21"/>
          <w:szCs w:val="21"/>
        </w:rPr>
        <w:t xml:space="preserve">FR-06.1* Users can be members of one or more projects; project membership controls default visibility for project-scoped articles.</w:t>
      </w:r>
    </w:p>
    <w:p>
      <w:pPr>
        <w:pStyle w:val="ListParagraph"/>
        <w:numPr>
          <w:ilvl w:val="0"/>
          <w:numId w:val="2"/>
        </w:numPr>
        <w:spacing w:after="100" w:line="276"/>
      </w:pPr>
      <w:r>
        <w:rPr>
          <w:rFonts w:ascii="Calibri" w:cs="Calibri" w:eastAsia="Calibri" w:hAnsi="Calibri"/>
          <w:color w:val="262626"/>
          <w:sz w:val="21"/>
          <w:szCs w:val="21"/>
        </w:rPr>
        <w:t xml:space="preserve">FR-06.2* Articles can be tagged to a specific project (e.g., "Mobile App," "Client Portal") in addition to their category.</w:t>
      </w:r>
    </w:p>
    <w:p>
      <w:pPr>
        <w:pStyle w:val="ListParagraph"/>
        <w:numPr>
          <w:ilvl w:val="0"/>
          <w:numId w:val="2"/>
        </w:numPr>
        <w:spacing w:after="100" w:line="276"/>
      </w:pPr>
      <w:r>
        <w:rPr>
          <w:rFonts w:ascii="Calibri" w:cs="Calibri" w:eastAsia="Calibri" w:hAnsi="Calibri"/>
          <w:color w:val="262626"/>
          <w:sz w:val="21"/>
          <w:szCs w:val="21"/>
        </w:rPr>
        <w:t xml:space="preserve">FR-06.3 Project admins can mark a project as archived, hiding it from active project pickers while preserving its article history.</w:t>
      </w:r>
    </w:p>
    <w:p>
      <w:pPr>
        <w:pStyle w:val="Heading2"/>
        <w:spacing w:after="160" w:before="320"/>
      </w:pPr>
      <w:r>
        <w:rPr>
          <w:rFonts w:ascii="Calibri" w:cs="Calibri" w:eastAsia="Calibri" w:hAnsi="Calibri"/>
          <w:b/>
          <w:bCs/>
          <w:color w:val="1F3864"/>
          <w:sz w:val="26"/>
          <w:szCs w:val="26"/>
        </w:rPr>
        <w:t xml:space="preserve">7.7 Tags</w:t>
      </w:r>
    </w:p>
    <w:p>
      <w:pPr>
        <w:spacing w:after="160" w:line="276"/>
        <w:jc w:val="left"/>
      </w:pPr>
      <w:r>
        <w:rPr>
          <w:rFonts w:ascii="Calibri" w:cs="Calibri" w:eastAsia="Calibri" w:hAnsi="Calibri"/>
          <w:color w:val="262626"/>
          <w:sz w:val="21"/>
          <w:szCs w:val="21"/>
        </w:rPr>
        <w:t xml:space="preserve">Free-form, user-generated labels that supplement the fixed category taxonomy.</w:t>
      </w:r>
    </w:p>
    <w:p>
      <w:pPr>
        <w:pStyle w:val="ListParagraph"/>
        <w:numPr>
          <w:ilvl w:val="0"/>
          <w:numId w:val="2"/>
        </w:numPr>
        <w:spacing w:after="100" w:line="276"/>
      </w:pPr>
      <w:r>
        <w:rPr>
          <w:rFonts w:ascii="Calibri" w:cs="Calibri" w:eastAsia="Calibri" w:hAnsi="Calibri"/>
          <w:color w:val="262626"/>
          <w:sz w:val="21"/>
          <w:szCs w:val="21"/>
        </w:rPr>
        <w:t xml:space="preserve">FR-07.1* Any contributor can add existing tags to an article; creating a brand-new tag may require a minimum permission level to avoid tag sprawl.</w:t>
      </w:r>
    </w:p>
    <w:p>
      <w:pPr>
        <w:pStyle w:val="ListParagraph"/>
        <w:numPr>
          <w:ilvl w:val="0"/>
          <w:numId w:val="2"/>
        </w:numPr>
        <w:spacing w:after="100" w:line="276"/>
      </w:pPr>
      <w:r>
        <w:rPr>
          <w:rFonts w:ascii="Calibri" w:cs="Calibri" w:eastAsia="Calibri" w:hAnsi="Calibri"/>
          <w:color w:val="262626"/>
          <w:sz w:val="21"/>
          <w:szCs w:val="21"/>
        </w:rPr>
        <w:t xml:space="preserve">FR-07.2* Tag auto-suggestion shows existing similar tags while typing, to reduce near-duplicate tags (e.g., "docker" vs. "dockers").</w:t>
      </w:r>
    </w:p>
    <w:p>
      <w:pPr>
        <w:pStyle w:val="ListParagraph"/>
        <w:numPr>
          <w:ilvl w:val="0"/>
          <w:numId w:val="2"/>
        </w:numPr>
        <w:spacing w:after="100" w:line="276"/>
      </w:pPr>
      <w:r>
        <w:rPr>
          <w:rFonts w:ascii="Calibri" w:cs="Calibri" w:eastAsia="Calibri" w:hAnsi="Calibri"/>
          <w:color w:val="262626"/>
          <w:sz w:val="21"/>
          <w:szCs w:val="21"/>
        </w:rPr>
        <w:t xml:space="preserve">FR-07.3 Admins can merge duplicate tags without breaking existing article-tag associations.</w:t>
      </w:r>
    </w:p>
    <w:p>
      <w:pPr>
        <w:pStyle w:val="Heading2"/>
        <w:spacing w:after="160" w:before="320"/>
      </w:pPr>
      <w:r>
        <w:rPr>
          <w:rFonts w:ascii="Calibri" w:cs="Calibri" w:eastAsia="Calibri" w:hAnsi="Calibri"/>
          <w:b/>
          <w:bCs/>
          <w:color w:val="1F3864"/>
          <w:sz w:val="26"/>
          <w:szCs w:val="26"/>
        </w:rPr>
        <w:t xml:space="preserve">7.8 Comments</w:t>
      </w:r>
    </w:p>
    <w:p>
      <w:pPr>
        <w:pStyle w:val="ListParagraph"/>
        <w:numPr>
          <w:ilvl w:val="0"/>
          <w:numId w:val="2"/>
        </w:numPr>
        <w:spacing w:after="100" w:line="276"/>
      </w:pPr>
      <w:r>
        <w:rPr>
          <w:rFonts w:ascii="Calibri" w:cs="Calibri" w:eastAsia="Calibri" w:hAnsi="Calibri"/>
          <w:color w:val="262626"/>
          <w:sz w:val="21"/>
          <w:szCs w:val="21"/>
        </w:rPr>
        <w:t xml:space="preserve">FR-08.1* Any authenticated user can comment on a published article.</w:t>
      </w:r>
    </w:p>
    <w:p>
      <w:pPr>
        <w:pStyle w:val="ListParagraph"/>
        <w:numPr>
          <w:ilvl w:val="0"/>
          <w:numId w:val="2"/>
        </w:numPr>
        <w:spacing w:after="100" w:line="276"/>
      </w:pPr>
      <w:r>
        <w:rPr>
          <w:rFonts w:ascii="Calibri" w:cs="Calibri" w:eastAsia="Calibri" w:hAnsi="Calibri"/>
          <w:color w:val="262626"/>
          <w:sz w:val="21"/>
          <w:szCs w:val="21"/>
        </w:rPr>
        <w:t xml:space="preserve">FR-08.2* Comments support threaded replies (one level of nesting) and @mentions.</w:t>
      </w:r>
    </w:p>
    <w:p>
      <w:pPr>
        <w:pStyle w:val="ListParagraph"/>
        <w:numPr>
          <w:ilvl w:val="0"/>
          <w:numId w:val="2"/>
        </w:numPr>
        <w:spacing w:after="100" w:line="276"/>
      </w:pPr>
      <w:r>
        <w:rPr>
          <w:rFonts w:ascii="Calibri" w:cs="Calibri" w:eastAsia="Calibri" w:hAnsi="Calibri"/>
          <w:color w:val="262626"/>
          <w:sz w:val="21"/>
          <w:szCs w:val="21"/>
        </w:rPr>
        <w:t xml:space="preserve">FR-08.3* Article authors and reviewers can pin a comment (e.g., an important caveat) to the top of the thread.</w:t>
      </w:r>
    </w:p>
    <w:p>
      <w:pPr>
        <w:pStyle w:val="ListParagraph"/>
        <w:numPr>
          <w:ilvl w:val="0"/>
          <w:numId w:val="2"/>
        </w:numPr>
        <w:spacing w:after="100" w:line="276"/>
      </w:pPr>
      <w:r>
        <w:rPr>
          <w:rFonts w:ascii="Calibri" w:cs="Calibri" w:eastAsia="Calibri" w:hAnsi="Calibri"/>
          <w:color w:val="262626"/>
          <w:sz w:val="21"/>
          <w:szCs w:val="21"/>
        </w:rPr>
        <w:t xml:space="preserve">FR-08.4 Comments can be flagged for moderator review if reported as inappropriate or incorrect.</w:t>
      </w:r>
    </w:p>
    <w:p>
      <w:pPr>
        <w:pStyle w:val="Heading2"/>
        <w:spacing w:after="160" w:before="320"/>
      </w:pPr>
      <w:r>
        <w:rPr>
          <w:rFonts w:ascii="Calibri" w:cs="Calibri" w:eastAsia="Calibri" w:hAnsi="Calibri"/>
          <w:b/>
          <w:bCs/>
          <w:color w:val="1F3864"/>
          <w:sz w:val="26"/>
          <w:szCs w:val="26"/>
        </w:rPr>
        <w:t xml:space="preserve">7.9 Bookmarks</w:t>
      </w:r>
    </w:p>
    <w:p>
      <w:pPr>
        <w:pStyle w:val="ListParagraph"/>
        <w:numPr>
          <w:ilvl w:val="0"/>
          <w:numId w:val="2"/>
        </w:numPr>
        <w:spacing w:after="100" w:line="276"/>
      </w:pPr>
      <w:r>
        <w:rPr>
          <w:rFonts w:ascii="Calibri" w:cs="Calibri" w:eastAsia="Calibri" w:hAnsi="Calibri"/>
          <w:color w:val="262626"/>
          <w:sz w:val="21"/>
          <w:szCs w:val="21"/>
        </w:rPr>
        <w:t xml:space="preserve">FR-09.1* Any user can bookmark an article for quick access from their dashboard.</w:t>
      </w:r>
    </w:p>
    <w:p>
      <w:pPr>
        <w:pStyle w:val="ListParagraph"/>
        <w:numPr>
          <w:ilvl w:val="0"/>
          <w:numId w:val="2"/>
        </w:numPr>
        <w:spacing w:after="100" w:line="276"/>
      </w:pPr>
      <w:r>
        <w:rPr>
          <w:rFonts w:ascii="Calibri" w:cs="Calibri" w:eastAsia="Calibri" w:hAnsi="Calibri"/>
          <w:color w:val="262626"/>
          <w:sz w:val="21"/>
          <w:szCs w:val="21"/>
        </w:rPr>
        <w:t xml:space="preserve">FR-09.2* Users can organize bookmarks into personal folders/collections.</w:t>
      </w:r>
    </w:p>
    <w:p>
      <w:pPr>
        <w:pStyle w:val="ListParagraph"/>
        <w:numPr>
          <w:ilvl w:val="0"/>
          <w:numId w:val="2"/>
        </w:numPr>
        <w:spacing w:after="100" w:line="276"/>
      </w:pPr>
      <w:r>
        <w:rPr>
          <w:rFonts w:ascii="Calibri" w:cs="Calibri" w:eastAsia="Calibri" w:hAnsi="Calibri"/>
          <w:color w:val="262626"/>
          <w:sz w:val="21"/>
          <w:szCs w:val="21"/>
        </w:rPr>
        <w:t xml:space="preserve">FR-09.3 Bookmark collections can optionally be shared with a team (Phase 2).</w:t>
      </w:r>
    </w:p>
    <w:p>
      <w:pPr>
        <w:pStyle w:val="Heading2"/>
        <w:spacing w:after="160" w:before="320"/>
      </w:pPr>
      <w:r>
        <w:rPr>
          <w:rFonts w:ascii="Calibri" w:cs="Calibri" w:eastAsia="Calibri" w:hAnsi="Calibri"/>
          <w:b/>
          <w:bCs/>
          <w:color w:val="1F3864"/>
          <w:sz w:val="26"/>
          <w:szCs w:val="26"/>
        </w:rPr>
        <w:t xml:space="preserve">7.10 Reports</w:t>
      </w:r>
    </w:p>
    <w:p>
      <w:pPr>
        <w:spacing w:after="160" w:line="276"/>
        <w:jc w:val="left"/>
      </w:pPr>
      <w:r>
        <w:rPr>
          <w:rFonts w:ascii="Calibri" w:cs="Calibri" w:eastAsia="Calibri" w:hAnsi="Calibri"/>
          <w:color w:val="262626"/>
          <w:sz w:val="21"/>
          <w:szCs w:val="21"/>
        </w:rPr>
        <w:t xml:space="preserve">Exportable, point-in-time views of platform activity for managers and admins.</w:t>
      </w:r>
    </w:p>
    <w:p>
      <w:pPr>
        <w:pStyle w:val="ListParagraph"/>
        <w:numPr>
          <w:ilvl w:val="0"/>
          <w:numId w:val="2"/>
        </w:numPr>
        <w:spacing w:after="100" w:line="276"/>
      </w:pPr>
      <w:r>
        <w:rPr>
          <w:rFonts w:ascii="Calibri" w:cs="Calibri" w:eastAsia="Calibri" w:hAnsi="Calibri"/>
          <w:color w:val="262626"/>
          <w:sz w:val="21"/>
          <w:szCs w:val="21"/>
        </w:rPr>
        <w:t xml:space="preserve">FR-10.1 Standard report templates: Most Viewed Articles, No-Result Searches, Contribution Leaderboard, Stale/Unreviewed Articles.</w:t>
      </w:r>
    </w:p>
    <w:p>
      <w:pPr>
        <w:pStyle w:val="ListParagraph"/>
        <w:numPr>
          <w:ilvl w:val="0"/>
          <w:numId w:val="2"/>
        </w:numPr>
        <w:spacing w:after="100" w:line="276"/>
      </w:pPr>
      <w:r>
        <w:rPr>
          <w:rFonts w:ascii="Calibri" w:cs="Calibri" w:eastAsia="Calibri" w:hAnsi="Calibri"/>
          <w:color w:val="262626"/>
          <w:sz w:val="21"/>
          <w:szCs w:val="21"/>
        </w:rPr>
        <w:t xml:space="preserve">FR-10.2 Reports are filterable by date range, department, project, and category.</w:t>
      </w:r>
    </w:p>
    <w:p>
      <w:pPr>
        <w:pStyle w:val="ListParagraph"/>
        <w:numPr>
          <w:ilvl w:val="0"/>
          <w:numId w:val="2"/>
        </w:numPr>
        <w:spacing w:after="100" w:line="276"/>
      </w:pPr>
      <w:r>
        <w:rPr>
          <w:rFonts w:ascii="Calibri" w:cs="Calibri" w:eastAsia="Calibri" w:hAnsi="Calibri"/>
          <w:color w:val="262626"/>
          <w:sz w:val="21"/>
          <w:szCs w:val="21"/>
        </w:rPr>
        <w:t xml:space="preserve">FR-10.3 Reports can be exported as CSV or PDF and scheduled for recurring email delivery.</w:t>
      </w:r>
    </w:p>
    <w:p>
      <w:pPr>
        <w:pStyle w:val="Heading2"/>
        <w:spacing w:after="160" w:before="320"/>
      </w:pPr>
      <w:r>
        <w:rPr>
          <w:rFonts w:ascii="Calibri" w:cs="Calibri" w:eastAsia="Calibri" w:hAnsi="Calibri"/>
          <w:b/>
          <w:bCs/>
          <w:color w:val="1F3864"/>
          <w:sz w:val="26"/>
          <w:szCs w:val="26"/>
        </w:rPr>
        <w:t xml:space="preserve">7.11 Notifications</w:t>
      </w:r>
    </w:p>
    <w:p>
      <w:pPr>
        <w:pStyle w:val="ListParagraph"/>
        <w:numPr>
          <w:ilvl w:val="0"/>
          <w:numId w:val="2"/>
        </w:numPr>
        <w:spacing w:after="100" w:line="276"/>
      </w:pPr>
      <w:r>
        <w:rPr>
          <w:rFonts w:ascii="Calibri" w:cs="Calibri" w:eastAsia="Calibri" w:hAnsi="Calibri"/>
          <w:color w:val="262626"/>
          <w:sz w:val="21"/>
          <w:szCs w:val="21"/>
        </w:rPr>
        <w:t xml:space="preserve">FR-11.1 In-app notification center shows comments, mentions, approvals, and article-update events.</w:t>
      </w:r>
    </w:p>
    <w:p>
      <w:pPr>
        <w:pStyle w:val="ListParagraph"/>
        <w:numPr>
          <w:ilvl w:val="0"/>
          <w:numId w:val="2"/>
        </w:numPr>
        <w:spacing w:after="100" w:line="276"/>
      </w:pPr>
      <w:r>
        <w:rPr>
          <w:rFonts w:ascii="Calibri" w:cs="Calibri" w:eastAsia="Calibri" w:hAnsi="Calibri"/>
          <w:color w:val="262626"/>
          <w:sz w:val="21"/>
          <w:szCs w:val="21"/>
        </w:rPr>
        <w:t xml:space="preserve">FR-11.2 Email and (Phase 3) Slack/Teams notifications are available and independently configurable per event type.</w:t>
      </w:r>
    </w:p>
    <w:p>
      <w:pPr>
        <w:pStyle w:val="ListParagraph"/>
        <w:numPr>
          <w:ilvl w:val="0"/>
          <w:numId w:val="2"/>
        </w:numPr>
        <w:spacing w:after="100" w:line="276"/>
      </w:pPr>
      <w:r>
        <w:rPr>
          <w:rFonts w:ascii="Calibri" w:cs="Calibri" w:eastAsia="Calibri" w:hAnsi="Calibri"/>
          <w:color w:val="262626"/>
          <w:sz w:val="21"/>
          <w:szCs w:val="21"/>
        </w:rPr>
        <w:t xml:space="preserve">FR-11.3 Users can mute notifications for a specific article/thread without muting notifications globally.</w:t>
      </w:r>
    </w:p>
    <w:p>
      <w:pPr>
        <w:pStyle w:val="ListParagraph"/>
        <w:numPr>
          <w:ilvl w:val="0"/>
          <w:numId w:val="2"/>
        </w:numPr>
        <w:spacing w:after="100" w:line="276"/>
      </w:pPr>
      <w:r>
        <w:rPr>
          <w:rFonts w:ascii="Calibri" w:cs="Calibri" w:eastAsia="Calibri" w:hAnsi="Calibri"/>
          <w:color w:val="262626"/>
          <w:sz w:val="21"/>
          <w:szCs w:val="21"/>
        </w:rPr>
        <w:t xml:space="preserve">FR-11.4 Reviewers receive a notification queue for articles awaiting their approval, with SLA-based reminders.</w:t>
      </w:r>
    </w:p>
    <w:p>
      <w:pPr>
        <w:pStyle w:val="Heading2"/>
        <w:spacing w:after="160" w:before="320"/>
      </w:pPr>
      <w:r>
        <w:rPr>
          <w:rFonts w:ascii="Calibri" w:cs="Calibri" w:eastAsia="Calibri" w:hAnsi="Calibri"/>
          <w:b/>
          <w:bCs/>
          <w:color w:val="1F3864"/>
          <w:sz w:val="26"/>
          <w:szCs w:val="26"/>
        </w:rPr>
        <w:t xml:space="preserve">7.12 Settings</w:t>
      </w:r>
    </w:p>
    <w:p>
      <w:pPr>
        <w:pStyle w:val="ListParagraph"/>
        <w:numPr>
          <w:ilvl w:val="0"/>
          <w:numId w:val="2"/>
        </w:numPr>
        <w:spacing w:after="100" w:line="276"/>
      </w:pPr>
      <w:r>
        <w:rPr>
          <w:rFonts w:ascii="Calibri" w:cs="Calibri" w:eastAsia="Calibri" w:hAnsi="Calibri"/>
          <w:color w:val="262626"/>
          <w:sz w:val="21"/>
          <w:szCs w:val="21"/>
        </w:rPr>
        <w:t xml:space="preserve">FR-12.1* Users can configure notification preferences, display density, and default landing view.</w:t>
      </w:r>
    </w:p>
    <w:p>
      <w:pPr>
        <w:pStyle w:val="ListParagraph"/>
        <w:numPr>
          <w:ilvl w:val="0"/>
          <w:numId w:val="2"/>
        </w:numPr>
        <w:spacing w:after="100" w:line="276"/>
      </w:pPr>
      <w:r>
        <w:rPr>
          <w:rFonts w:ascii="Calibri" w:cs="Calibri" w:eastAsia="Calibri" w:hAnsi="Calibri"/>
          <w:color w:val="262626"/>
          <w:sz w:val="21"/>
          <w:szCs w:val="21"/>
        </w:rPr>
        <w:t xml:space="preserve">FR-12.2* Admins can configure organization-wide settings: password policy, session timeout, SSO configuration, allowed file types for attachments.</w:t>
      </w:r>
    </w:p>
    <w:p>
      <w:pPr>
        <w:pStyle w:val="ListParagraph"/>
        <w:numPr>
          <w:ilvl w:val="0"/>
          <w:numId w:val="2"/>
        </w:numPr>
        <w:spacing w:after="100" w:line="276"/>
      </w:pPr>
      <w:r>
        <w:rPr>
          <w:rFonts w:ascii="Calibri" w:cs="Calibri" w:eastAsia="Calibri" w:hAnsi="Calibri"/>
          <w:color w:val="262626"/>
          <w:sz w:val="21"/>
          <w:szCs w:val="21"/>
        </w:rPr>
        <w:t xml:space="preserve">FR-12.3 Department/project admins can configure scoped settings such as approval workflow rules and default categories, within limits set by global admin policy.</w:t>
      </w:r>
    </w:p>
    <w:p>
      <w:pPr>
        <w:pStyle w:val="Heading2"/>
        <w:spacing w:after="160" w:before="320"/>
      </w:pPr>
      <w:r>
        <w:rPr>
          <w:rFonts w:ascii="Calibri" w:cs="Calibri" w:eastAsia="Calibri" w:hAnsi="Calibri"/>
          <w:b/>
          <w:bCs/>
          <w:color w:val="1F3864"/>
          <w:sz w:val="26"/>
          <w:szCs w:val="26"/>
        </w:rPr>
        <w:t xml:space="preserve">7.13 Profile</w:t>
      </w:r>
    </w:p>
    <w:p>
      <w:pPr>
        <w:pStyle w:val="ListParagraph"/>
        <w:numPr>
          <w:ilvl w:val="0"/>
          <w:numId w:val="2"/>
        </w:numPr>
        <w:spacing w:after="100" w:line="276"/>
      </w:pPr>
      <w:r>
        <w:rPr>
          <w:rFonts w:ascii="Calibri" w:cs="Calibri" w:eastAsia="Calibri" w:hAnsi="Calibri"/>
          <w:color w:val="262626"/>
          <w:sz w:val="21"/>
          <w:szCs w:val="21"/>
        </w:rPr>
        <w:t xml:space="preserve">FR-13.1* Every user has a public profile showing their name, role, department, authored articles, and helpfulness score.</w:t>
      </w:r>
    </w:p>
    <w:p>
      <w:pPr>
        <w:pStyle w:val="ListParagraph"/>
        <w:numPr>
          <w:ilvl w:val="0"/>
          <w:numId w:val="2"/>
        </w:numPr>
        <w:spacing w:after="100" w:line="276"/>
      </w:pPr>
      <w:r>
        <w:rPr>
          <w:rFonts w:ascii="Calibri" w:cs="Calibri" w:eastAsia="Calibri" w:hAnsi="Calibri"/>
          <w:color w:val="262626"/>
          <w:sz w:val="21"/>
          <w:szCs w:val="21"/>
        </w:rPr>
        <w:t xml:space="preserve">FR-13.2* Users can edit their own display name, avatar, and bio; department/role fields are managed by admins.</w:t>
      </w:r>
    </w:p>
    <w:p>
      <w:pPr>
        <w:pStyle w:val="ListParagraph"/>
        <w:numPr>
          <w:ilvl w:val="0"/>
          <w:numId w:val="2"/>
        </w:numPr>
        <w:spacing w:after="100" w:line="276"/>
      </w:pPr>
      <w:r>
        <w:rPr>
          <w:rFonts w:ascii="Calibri" w:cs="Calibri" w:eastAsia="Calibri" w:hAnsi="Calibri"/>
          <w:color w:val="262626"/>
          <w:sz w:val="21"/>
          <w:szCs w:val="21"/>
        </w:rPr>
        <w:t xml:space="preserve">FR-13.3 Profiles display a contribution history timeline and badges (e.g., "Top Contributor," "Verified Reviewer") once gamification is enabled.</w:t>
      </w:r>
    </w:p>
    <w:p>
      <w:pPr>
        <w:pStyle w:val="Heading2"/>
        <w:spacing w:after="160" w:before="320"/>
      </w:pPr>
      <w:r>
        <w:rPr>
          <w:rFonts w:ascii="Calibri" w:cs="Calibri" w:eastAsia="Calibri" w:hAnsi="Calibri"/>
          <w:b/>
          <w:bCs/>
          <w:color w:val="1F3864"/>
          <w:sz w:val="26"/>
          <w:szCs w:val="26"/>
        </w:rPr>
        <w:t xml:space="preserve">7.14 Approval Workflow</w:t>
      </w:r>
    </w:p>
    <w:p>
      <w:pPr>
        <w:spacing w:after="160" w:line="276"/>
        <w:jc w:val="left"/>
      </w:pPr>
      <w:r>
        <w:rPr>
          <w:rFonts w:ascii="Calibri" w:cs="Calibri" w:eastAsia="Calibri" w:hAnsi="Calibri"/>
          <w:color w:val="262626"/>
          <w:sz w:val="21"/>
          <w:szCs w:val="21"/>
        </w:rPr>
        <w:t xml:space="preserve">Governs how a draft article becomes an organizationally trusted, "Verified" article.</w:t>
      </w:r>
    </w:p>
    <w:p>
      <w:pPr>
        <w:pStyle w:val="ListParagraph"/>
        <w:numPr>
          <w:ilvl w:val="0"/>
          <w:numId w:val="2"/>
        </w:numPr>
        <w:spacing w:after="100" w:line="276"/>
      </w:pPr>
      <w:r>
        <w:rPr>
          <w:rFonts w:ascii="Calibri" w:cs="Calibri" w:eastAsia="Calibri" w:hAnsi="Calibri"/>
          <w:color w:val="262626"/>
          <w:sz w:val="21"/>
          <w:szCs w:val="21"/>
        </w:rPr>
        <w:t xml:space="preserve">FR-14.1 Each department configures its own approval rule: none required, single reviewer, or multi-reviewer (e.g., peer + senior sign-off) for security- or compliance-sensitive categories.</w:t>
      </w:r>
    </w:p>
    <w:p>
      <w:pPr>
        <w:pStyle w:val="ListParagraph"/>
        <w:numPr>
          <w:ilvl w:val="0"/>
          <w:numId w:val="2"/>
        </w:numPr>
        <w:spacing w:after="100" w:line="276"/>
      </w:pPr>
      <w:r>
        <w:rPr>
          <w:rFonts w:ascii="Calibri" w:cs="Calibri" w:eastAsia="Calibri" w:hAnsi="Calibri"/>
          <w:color w:val="262626"/>
          <w:sz w:val="21"/>
          <w:szCs w:val="21"/>
        </w:rPr>
        <w:t xml:space="preserve">FR-14.2 Reviewers can approve, request changes (with inline comments), or reject an article, all logged to the audit trail.</w:t>
      </w:r>
    </w:p>
    <w:p>
      <w:pPr>
        <w:pStyle w:val="ListParagraph"/>
        <w:numPr>
          <w:ilvl w:val="0"/>
          <w:numId w:val="2"/>
        </w:numPr>
        <w:spacing w:after="100" w:line="276"/>
      </w:pPr>
      <w:r>
        <w:rPr>
          <w:rFonts w:ascii="Calibri" w:cs="Calibri" w:eastAsia="Calibri" w:hAnsi="Calibri"/>
          <w:color w:val="262626"/>
          <w:sz w:val="21"/>
          <w:szCs w:val="21"/>
        </w:rPr>
        <w:t xml:space="preserve">FR-14.3 Articles pending review show a visible "Pending Review" state; visibility to non-reviewers before approval is configurable per department.</w:t>
      </w:r>
    </w:p>
    <w:p>
      <w:pPr>
        <w:pStyle w:val="ListParagraph"/>
        <w:numPr>
          <w:ilvl w:val="0"/>
          <w:numId w:val="2"/>
        </w:numPr>
        <w:spacing w:after="100" w:line="276"/>
      </w:pPr>
      <w:r>
        <w:rPr>
          <w:rFonts w:ascii="Calibri" w:cs="Calibri" w:eastAsia="Calibri" w:hAnsi="Calibri"/>
          <w:color w:val="262626"/>
          <w:sz w:val="21"/>
          <w:szCs w:val="21"/>
        </w:rPr>
        <w:t xml:space="preserve">FR-14.4 SLA timers flag articles that have been pending review beyond a configurable threshold (e.g., 5 business days) and escalate to a department lead.</w:t>
      </w:r>
    </w:p>
    <w:p>
      <w:pPr>
        <w:pStyle w:val="Heading2"/>
        <w:spacing w:after="160" w:before="320"/>
      </w:pPr>
      <w:r>
        <w:rPr>
          <w:rFonts w:ascii="Calibri" w:cs="Calibri" w:eastAsia="Calibri" w:hAnsi="Calibri"/>
          <w:b/>
          <w:bCs/>
          <w:color w:val="1F3864"/>
          <w:sz w:val="26"/>
          <w:szCs w:val="26"/>
        </w:rPr>
        <w:t xml:space="preserve">7.15 Admin Panel</w:t>
      </w:r>
    </w:p>
    <w:p>
      <w:pPr>
        <w:pStyle w:val="ListParagraph"/>
        <w:numPr>
          <w:ilvl w:val="0"/>
          <w:numId w:val="2"/>
        </w:numPr>
        <w:spacing w:after="100" w:line="276"/>
      </w:pPr>
      <w:r>
        <w:rPr>
          <w:rFonts w:ascii="Calibri" w:cs="Calibri" w:eastAsia="Calibri" w:hAnsi="Calibri"/>
          <w:color w:val="262626"/>
          <w:sz w:val="21"/>
          <w:szCs w:val="21"/>
        </w:rPr>
        <w:t xml:space="preserve">FR-15.1* Admins manage users, roles, departments, and projects.</w:t>
      </w:r>
    </w:p>
    <w:p>
      <w:pPr>
        <w:pStyle w:val="ListParagraph"/>
        <w:numPr>
          <w:ilvl w:val="0"/>
          <w:numId w:val="2"/>
        </w:numPr>
        <w:spacing w:after="100" w:line="276"/>
      </w:pPr>
      <w:r>
        <w:rPr>
          <w:rFonts w:ascii="Calibri" w:cs="Calibri" w:eastAsia="Calibri" w:hAnsi="Calibri"/>
          <w:color w:val="262626"/>
          <w:sz w:val="21"/>
          <w:szCs w:val="21"/>
        </w:rPr>
        <w:t xml:space="preserve">FR-15.2* Admins manage the category taxonomy and tag governance (merge/delete duplicate tags).</w:t>
      </w:r>
    </w:p>
    <w:p>
      <w:pPr>
        <w:pStyle w:val="ListParagraph"/>
        <w:numPr>
          <w:ilvl w:val="0"/>
          <w:numId w:val="2"/>
        </w:numPr>
        <w:spacing w:after="100" w:line="276"/>
      </w:pPr>
      <w:r>
        <w:rPr>
          <w:rFonts w:ascii="Calibri" w:cs="Calibri" w:eastAsia="Calibri" w:hAnsi="Calibri"/>
          <w:color w:val="262626"/>
          <w:sz w:val="21"/>
          <w:szCs w:val="21"/>
        </w:rPr>
        <w:t xml:space="preserve">FR-15.3* Admins view the full audit log (logins, edits, approvals, deletions, permission changes) with filtering and export.</w:t>
      </w:r>
    </w:p>
    <w:p>
      <w:pPr>
        <w:pStyle w:val="ListParagraph"/>
        <w:numPr>
          <w:ilvl w:val="0"/>
          <w:numId w:val="2"/>
        </w:numPr>
        <w:spacing w:after="100" w:line="276"/>
      </w:pPr>
      <w:r>
        <w:rPr>
          <w:rFonts w:ascii="Calibri" w:cs="Calibri" w:eastAsia="Calibri" w:hAnsi="Calibri"/>
          <w:color w:val="262626"/>
          <w:sz w:val="21"/>
          <w:szCs w:val="21"/>
        </w:rPr>
        <w:t xml:space="preserve">FR-15.4 Admins configure system-wide integrations (SSO, Slack, Teams, storage backend, AI provider keys) once those modules reach GA.</w:t>
      </w:r>
    </w:p>
    <w:p>
      <w:pPr>
        <w:pStyle w:val="ListParagraph"/>
        <w:numPr>
          <w:ilvl w:val="0"/>
          <w:numId w:val="2"/>
        </w:numPr>
        <w:spacing w:after="100" w:line="276"/>
      </w:pPr>
      <w:r>
        <w:rPr>
          <w:rFonts w:ascii="Calibri" w:cs="Calibri" w:eastAsia="Calibri" w:hAnsi="Calibri"/>
          <w:color w:val="262626"/>
          <w:sz w:val="21"/>
          <w:szCs w:val="21"/>
        </w:rPr>
        <w:t xml:space="preserve">FR-15.5 Admins can impersonate a user (with logging and consent-notice) strictly for support/troubleshooting purposes.</w:t>
      </w:r>
    </w:p>
    <w:p>
      <w:r>
        <w:br w:type="page"/>
      </w:r>
    </w:p>
    <w:p>
      <w:pPr>
        <w:pStyle w:val="Heading1"/>
        <w:pBdr>
          <w:bottom w:val="single" w:color="2E5A9C" w:sz="6" w:space="4"/>
        </w:pBdr>
        <w:spacing w:after="240" w:before="480"/>
      </w:pPr>
      <w:r>
        <w:rPr>
          <w:rFonts w:ascii="Calibri" w:cs="Calibri" w:eastAsia="Calibri" w:hAnsi="Calibri"/>
          <w:b/>
          <w:bCs/>
          <w:color w:val="1F3864"/>
          <w:sz w:val="32"/>
          <w:szCs w:val="32"/>
        </w:rPr>
        <w:t xml:space="preserve">8. Knowledge Article Structure</w:t>
      </w:r>
    </w:p>
    <w:p>
      <w:pPr>
        <w:spacing w:after="160" w:line="276"/>
        <w:jc w:val="left"/>
      </w:pPr>
      <w:r>
        <w:rPr>
          <w:rFonts w:ascii="Calibri" w:cs="Calibri" w:eastAsia="Calibri" w:hAnsi="Calibri"/>
          <w:color w:val="262626"/>
          <w:sz w:val="21"/>
          <w:szCs w:val="21"/>
        </w:rPr>
        <w:t xml:space="preserve">Every article in Knowledge Hub follows the same fixed schema. A consistent structure is what makes the content machine-searchable, scannable under time pressure, and eventually usable as clean training/grounding data for the Phase 3 AI features. The schema separates "what went wrong" from "why it went wrong" from "how it was fixed," which keeps articles useful even to readers who only need one of those three things.</w:t>
      </w:r>
    </w:p>
    <w:p>
      <w:pPr>
        <w:pStyle w:val="Heading2"/>
        <w:spacing w:after="160" w:before="320"/>
      </w:pPr>
      <w:r>
        <w:rPr>
          <w:rFonts w:ascii="Calibri" w:cs="Calibri" w:eastAsia="Calibri" w:hAnsi="Calibri"/>
          <w:b/>
          <w:bCs/>
          <w:color w:val="1F3864"/>
          <w:sz w:val="26"/>
          <w:szCs w:val="26"/>
        </w:rPr>
        <w:t xml:space="preserve">8.1 Field Definitions</w:t>
      </w:r>
    </w:p>
    <w:tbl>
      <w:tblPr>
        <w:tblW w:type="dxa" w:w="9360"/>
        <w:tblBorders>
          <w:top w:val="single" w:color="B7B7B7" w:sz="4"/>
          <w:left w:val="single" w:color="B7B7B7" w:sz="4"/>
          <w:bottom w:val="single" w:color="B7B7B7" w:sz="4"/>
          <w:right w:val="single" w:color="B7B7B7" w:sz="4"/>
          <w:insideH w:val="single" w:color="B7B7B7" w:sz="2"/>
          <w:insideV w:val="single" w:color="B7B7B7" w:sz="2"/>
        </w:tblBorders>
      </w:tblPr>
      <w:tblGrid>
        <w:gridCol w:w="1700"/>
        <w:gridCol w:w="1300"/>
        <w:gridCol w:w="700"/>
        <w:gridCol w:w="5660"/>
      </w:tblGrid>
      <w:tr>
        <w:trPr>
          <w:tblHeader/>
        </w:trPr>
        <w:tc>
          <w:tcPr>
            <w:tcW w:type="dxa" w:w="170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Field</w:t>
            </w:r>
          </w:p>
        </w:tc>
        <w:tc>
          <w:tcPr>
            <w:tcW w:type="dxa" w:w="130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Type</w:t>
            </w:r>
          </w:p>
        </w:tc>
        <w:tc>
          <w:tcPr>
            <w:tcW w:type="dxa" w:w="70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Req?</w:t>
            </w:r>
          </w:p>
        </w:tc>
        <w:tc>
          <w:tcPr>
            <w:tcW w:type="dxa" w:w="566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Description</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Title</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Short text</w:t>
            </w:r>
          </w:p>
        </w:tc>
        <w:tc>
          <w:tcPr>
            <w:tcW w:type="dxa" w:w="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Yes</w:t>
            </w:r>
          </w:p>
        </w:tc>
        <w:tc>
          <w:tcPr>
            <w:tcW w:type="dxa" w:w="56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Concise, searchable summary, ideally including the key error or symptom (e.g., "Laravel Migration Fails: SQLSTATE[42S01] Table Already Exists").</w:t>
            </w:r>
          </w:p>
        </w:tc>
      </w:tr>
      <w:tr>
        <w:tc>
          <w:tcPr>
            <w:tcW w:type="dxa" w:w="1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Problem</w:t>
            </w:r>
          </w:p>
        </w:tc>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Rich text</w:t>
            </w:r>
          </w:p>
        </w:tc>
        <w:tc>
          <w:tcPr>
            <w:tcW w:type="dxa" w:w="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Yes</w:t>
            </w:r>
          </w:p>
        </w:tc>
        <w:tc>
          <w:tcPr>
            <w:tcW w:type="dxa" w:w="56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A plain-language description of what the user was trying to do and what went wrong.</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Symptoms</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Rich text / bullets</w:t>
            </w:r>
          </w:p>
        </w:tc>
        <w:tc>
          <w:tcPr>
            <w:tcW w:type="dxa" w:w="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Yes</w:t>
            </w:r>
          </w:p>
        </w:tc>
        <w:tc>
          <w:tcPr>
            <w:tcW w:type="dxa" w:w="56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Observable signs of the issue (e.g., specific UI behavior, failed build step, HTTP status code) to help readers self-identify a match before reading further.</w:t>
            </w:r>
          </w:p>
        </w:tc>
      </w:tr>
      <w:tr>
        <w:tc>
          <w:tcPr>
            <w:tcW w:type="dxa" w:w="1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Error Message</w:t>
            </w:r>
          </w:p>
        </w:tc>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Code block</w:t>
            </w:r>
          </w:p>
        </w:tc>
        <w:tc>
          <w:tcPr>
            <w:tcW w:type="dxa" w:w="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Conditional</w:t>
            </w:r>
          </w:p>
        </w:tc>
        <w:tc>
          <w:tcPr>
            <w:tcW w:type="dxa" w:w="56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The exact, copy-pasted error text or stack trace. Required whenever the issue produced one; this field is heavily weighted in search relevance.</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Environment</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Structured fields</w:t>
            </w:r>
          </w:p>
        </w:tc>
        <w:tc>
          <w:tcPr>
            <w:tcW w:type="dxa" w:w="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Yes</w:t>
            </w:r>
          </w:p>
        </w:tc>
        <w:tc>
          <w:tcPr>
            <w:tcW w:type="dxa" w:w="56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OS, language/framework version, dependency versions, deployment environment (local/staging/production), and relevant infrastructure (e.g., Docker, AWS region).</w:t>
            </w:r>
          </w:p>
        </w:tc>
      </w:tr>
      <w:tr>
        <w:tc>
          <w:tcPr>
            <w:tcW w:type="dxa" w:w="1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Steps to Reproduce</w:t>
            </w:r>
          </w:p>
        </w:tc>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Numbered list</w:t>
            </w:r>
          </w:p>
        </w:tc>
        <w:tc>
          <w:tcPr>
            <w:tcW w:type="dxa" w:w="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Recommended</w:t>
            </w:r>
          </w:p>
        </w:tc>
        <w:tc>
          <w:tcPr>
            <w:tcW w:type="dxa" w:w="56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Sequential steps that reliably trigger the issue, so a reviewer or future reader can validate the fix still applies.</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Root Cause</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Rich text</w:t>
            </w:r>
          </w:p>
        </w:tc>
        <w:tc>
          <w:tcPr>
            <w:tcW w:type="dxa" w:w="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Yes</w:t>
            </w:r>
          </w:p>
        </w:tc>
        <w:tc>
          <w:tcPr>
            <w:tcW w:type="dxa" w:w="56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The underlying technical reason the problem occurred — distinct from the symptom. This is the field most often missing from ad hoc Slack answers, and the most valuable field in the whole schema.</w:t>
            </w:r>
          </w:p>
        </w:tc>
      </w:tr>
      <w:tr>
        <w:tc>
          <w:tcPr>
            <w:tcW w:type="dxa" w:w="1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Solution</w:t>
            </w:r>
          </w:p>
        </w:tc>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Rich text</w:t>
            </w:r>
          </w:p>
        </w:tc>
        <w:tc>
          <w:tcPr>
            <w:tcW w:type="dxa" w:w="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Yes</w:t>
            </w:r>
          </w:p>
        </w:tc>
        <w:tc>
          <w:tcPr>
            <w:tcW w:type="dxa" w:w="56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The verified fix, described step by step in plain language, independent of the code itself.</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Code Snippets</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Code block(s)</w:t>
            </w:r>
          </w:p>
        </w:tc>
        <w:tc>
          <w:tcPr>
            <w:tcW w:type="dxa" w:w="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Conditional</w:t>
            </w:r>
          </w:p>
        </w:tc>
        <w:tc>
          <w:tcPr>
            <w:tcW w:type="dxa" w:w="56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Syntax-highlighted, copy-button-enabled code implementing the fix. Language is auto-detected or manually tagged for correct highlighting.</w:t>
            </w:r>
          </w:p>
        </w:tc>
      </w:tr>
      <w:tr>
        <w:tc>
          <w:tcPr>
            <w:tcW w:type="dxa" w:w="1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Attachments</w:t>
            </w:r>
          </w:p>
        </w:tc>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File upload(s)</w:t>
            </w:r>
          </w:p>
        </w:tc>
        <w:tc>
          <w:tcPr>
            <w:tcW w:type="dxa" w:w="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Optional</w:t>
            </w:r>
          </w:p>
        </w:tc>
        <w:tc>
          <w:tcPr>
            <w:tcW w:type="dxa" w:w="56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Screenshots, log files, config files, or diagrams supporting the article. Subject to file-type and size policy (Section 16).</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Related Articles</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Reference list</w:t>
            </w:r>
          </w:p>
        </w:tc>
        <w:tc>
          <w:tcPr>
            <w:tcW w:type="dxa" w:w="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Optional</w:t>
            </w:r>
          </w:p>
        </w:tc>
        <w:tc>
          <w:tcPr>
            <w:tcW w:type="dxa" w:w="56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Manually linked or system-suggested articles addressing similar or adjacent problems.</w:t>
            </w:r>
          </w:p>
        </w:tc>
      </w:tr>
      <w:tr>
        <w:tc>
          <w:tcPr>
            <w:tcW w:type="dxa" w:w="1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References</w:t>
            </w:r>
          </w:p>
        </w:tc>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Link list</w:t>
            </w:r>
          </w:p>
        </w:tc>
        <w:tc>
          <w:tcPr>
            <w:tcW w:type="dxa" w:w="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Optional</w:t>
            </w:r>
          </w:p>
        </w:tc>
        <w:tc>
          <w:tcPr>
            <w:tcW w:type="dxa" w:w="56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External sources (official docs, RFCs, upstream GitHub issues) that informed the fix.</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Author</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System field</w:t>
            </w:r>
          </w:p>
        </w:tc>
        <w:tc>
          <w:tcPr>
            <w:tcW w:type="dxa" w:w="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Auto</w:t>
            </w:r>
          </w:p>
        </w:tc>
        <w:tc>
          <w:tcPr>
            <w:tcW w:type="dxa" w:w="56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The user who created the article; displayed on the article and counted toward their contribution profile.</w:t>
            </w:r>
          </w:p>
        </w:tc>
      </w:tr>
      <w:tr>
        <w:tc>
          <w:tcPr>
            <w:tcW w:type="dxa" w:w="1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Reviewer</w:t>
            </w:r>
          </w:p>
        </w:tc>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System field</w:t>
            </w:r>
          </w:p>
        </w:tc>
        <w:tc>
          <w:tcPr>
            <w:tcW w:type="dxa" w:w="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Auto</w:t>
            </w:r>
          </w:p>
        </w:tc>
        <w:tc>
          <w:tcPr>
            <w:tcW w:type="dxa" w:w="56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The user(s) who approved the article per the department’s approval workflow (Section 7.14).</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Status</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Enum</w:t>
            </w:r>
          </w:p>
        </w:tc>
        <w:tc>
          <w:tcPr>
            <w:tcW w:type="dxa" w:w="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Auto</w:t>
            </w:r>
          </w:p>
        </w:tc>
        <w:tc>
          <w:tcPr>
            <w:tcW w:type="dxa" w:w="56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Draft, In Review, Published (Verified), Needs Update, or Archived.</w:t>
            </w:r>
          </w:p>
        </w:tc>
      </w:tr>
      <w:tr>
        <w:tc>
          <w:tcPr>
            <w:tcW w:type="dxa" w:w="1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Version</w:t>
            </w:r>
          </w:p>
        </w:tc>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System field</w:t>
            </w:r>
          </w:p>
        </w:tc>
        <w:tc>
          <w:tcPr>
            <w:tcW w:type="dxa" w:w="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Auto</w:t>
            </w:r>
          </w:p>
        </w:tc>
        <w:tc>
          <w:tcPr>
            <w:tcW w:type="dxa" w:w="56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Incrementing version number; full change history is available per Section 6.2 (Version History).</w:t>
            </w:r>
          </w:p>
        </w:tc>
      </w:tr>
    </w:tbl>
    <w:p>
      <w:pPr>
        <w:spacing w:after="240"/>
      </w:pPr>
    </w:p>
    <w:p>
      <w:pPr>
        <w:pStyle w:val="Heading2"/>
        <w:spacing w:after="160" w:before="320"/>
      </w:pPr>
      <w:r>
        <w:rPr>
          <w:rFonts w:ascii="Calibri" w:cs="Calibri" w:eastAsia="Calibri" w:hAnsi="Calibri"/>
          <w:b/>
          <w:bCs/>
          <w:color w:val="1F3864"/>
          <w:sz w:val="26"/>
          <w:szCs w:val="26"/>
        </w:rPr>
        <w:t xml:space="preserve">8.2 Example Article (Illustrative)</w:t>
      </w:r>
    </w:p>
    <w:p>
      <w:pPr>
        <w:shd w:fill="F7F8FA" w:val="clear"/>
        <w:spacing w:after="0" w:line="240"/>
      </w:pPr>
      <w:r>
        <w:rPr>
          <w:rFonts w:ascii="Consolas" w:cs="Consolas" w:eastAsia="Consolas" w:hAnsi="Consolas"/>
          <w:color w:val="1A1A1A"/>
          <w:sz w:val="18"/>
          <w:szCs w:val="18"/>
        </w:rPr>
        <w:t xml:space="preserve">Title:        Laravel Migration Fails: SQLSTATE[42S01] Table Already Exists</w:t>
      </w:r>
    </w:p>
    <w:p>
      <w:pPr>
        <w:shd w:fill="F7F8FA" w:val="clear"/>
        <w:spacing w:after="0" w:line="240"/>
      </w:pPr>
      <w:r>
        <w:rPr>
          <w:rFonts w:ascii="Consolas" w:cs="Consolas" w:eastAsia="Consolas" w:hAnsi="Consolas"/>
          <w:color w:val="1A1A1A"/>
          <w:sz w:val="18"/>
          <w:szCs w:val="18"/>
        </w:rPr>
        <w:t xml:space="preserve">Category:     Backend &gt; Laravel &gt; Database Migrations</w:t>
      </w:r>
    </w:p>
    <w:p>
      <w:pPr>
        <w:shd w:fill="F7F8FA" w:val="clear"/>
        <w:spacing w:after="0" w:line="240"/>
      </w:pPr>
      <w:r>
        <w:rPr>
          <w:rFonts w:ascii="Consolas" w:cs="Consolas" w:eastAsia="Consolas" w:hAnsi="Consolas"/>
          <w:color w:val="1A1A1A"/>
          <w:sz w:val="18"/>
          <w:szCs w:val="18"/>
        </w:rPr>
        <w:t xml:space="preserve">Project:      Client Portal</w:t>
      </w:r>
    </w:p>
    <w:p>
      <w:pPr>
        <w:shd w:fill="F7F8FA" w:val="clear"/>
        <w:spacing w:after="0" w:line="240"/>
      </w:pPr>
      <w:r>
        <w:rPr>
          <w:rFonts w:ascii="Consolas" w:cs="Consolas" w:eastAsia="Consolas" w:hAnsi="Consolas"/>
          <w:color w:val="1A1A1A"/>
          <w:sz w:val="18"/>
          <w:szCs w:val="18"/>
        </w:rPr>
        <w:t xml:space="preserve">Tags:         laravel, migrations, mysql, sqlstate-42s01</w:t>
      </w:r>
    </w:p>
    <w:p>
      <w:pPr>
        <w:shd w:fill="F7F8FA" w:val="clear"/>
        <w:spacing w:after="0" w:line="240"/>
      </w:pPr>
      <w:r>
        <w:rPr>
          <w:rFonts w:ascii="Consolas" w:cs="Consolas" w:eastAsia="Consolas" w:hAnsi="Consolas"/>
          <w:color w:val="1A1A1A"/>
          <w:sz w:val="18"/>
          <w:szCs w:val="18"/>
        </w:rPr>
        <w:t xml:space="preserve"> </w:t>
      </w:r>
    </w:p>
    <w:p>
      <w:pPr>
        <w:shd w:fill="F7F8FA" w:val="clear"/>
        <w:spacing w:after="0" w:line="240"/>
      </w:pPr>
      <w:r>
        <w:rPr>
          <w:rFonts w:ascii="Consolas" w:cs="Consolas" w:eastAsia="Consolas" w:hAnsi="Consolas"/>
          <w:color w:val="1A1A1A"/>
          <w:sz w:val="18"/>
          <w:szCs w:val="18"/>
        </w:rPr>
        <w:t xml:space="preserve">Problem:</w:t>
      </w:r>
    </w:p>
    <w:p>
      <w:pPr>
        <w:shd w:fill="F7F8FA" w:val="clear"/>
        <w:spacing w:after="0" w:line="240"/>
      </w:pPr>
      <w:r>
        <w:rPr>
          <w:rFonts w:ascii="Consolas" w:cs="Consolas" w:eastAsia="Consolas" w:hAnsi="Consolas"/>
          <w:color w:val="1A1A1A"/>
          <w:sz w:val="18"/>
          <w:szCs w:val="18"/>
        </w:rPr>
        <w:t xml:space="preserve">  Running `php artisan migrate` fails on a fresh environment when a</w:t>
      </w:r>
    </w:p>
    <w:p>
      <w:pPr>
        <w:shd w:fill="F7F8FA" w:val="clear"/>
        <w:spacing w:after="0" w:line="240"/>
      </w:pPr>
      <w:r>
        <w:rPr>
          <w:rFonts w:ascii="Consolas" w:cs="Consolas" w:eastAsia="Consolas" w:hAnsi="Consolas"/>
          <w:color w:val="1A1A1A"/>
          <w:sz w:val="18"/>
          <w:szCs w:val="18"/>
        </w:rPr>
        <w:t xml:space="preserve">  migration attempts to create a table that already exists.</w:t>
      </w:r>
    </w:p>
    <w:p>
      <w:pPr>
        <w:shd w:fill="F7F8FA" w:val="clear"/>
        <w:spacing w:after="0" w:line="240"/>
      </w:pPr>
      <w:r>
        <w:rPr>
          <w:rFonts w:ascii="Consolas" w:cs="Consolas" w:eastAsia="Consolas" w:hAnsi="Consolas"/>
          <w:color w:val="1A1A1A"/>
          <w:sz w:val="18"/>
          <w:szCs w:val="18"/>
        </w:rPr>
        <w:t xml:space="preserve"> </w:t>
      </w:r>
    </w:p>
    <w:p>
      <w:pPr>
        <w:shd w:fill="F7F8FA" w:val="clear"/>
        <w:spacing w:after="0" w:line="240"/>
      </w:pPr>
      <w:r>
        <w:rPr>
          <w:rFonts w:ascii="Consolas" w:cs="Consolas" w:eastAsia="Consolas" w:hAnsi="Consolas"/>
          <w:color w:val="1A1A1A"/>
          <w:sz w:val="18"/>
          <w:szCs w:val="18"/>
        </w:rPr>
        <w:t xml:space="preserve">Error Message:</w:t>
      </w:r>
    </w:p>
    <w:p>
      <w:pPr>
        <w:shd w:fill="F7F8FA" w:val="clear"/>
        <w:spacing w:after="0" w:line="240"/>
      </w:pPr>
      <w:r>
        <w:rPr>
          <w:rFonts w:ascii="Consolas" w:cs="Consolas" w:eastAsia="Consolas" w:hAnsi="Consolas"/>
          <w:color w:val="1A1A1A"/>
          <w:sz w:val="18"/>
          <w:szCs w:val="18"/>
        </w:rPr>
        <w:t xml:space="preserve">  SQLSTATE[42S01]: Base table or view already exists: 1050</w:t>
      </w:r>
    </w:p>
    <w:p>
      <w:pPr>
        <w:shd w:fill="F7F8FA" w:val="clear"/>
        <w:spacing w:after="0" w:line="240"/>
      </w:pPr>
      <w:r>
        <w:rPr>
          <w:rFonts w:ascii="Consolas" w:cs="Consolas" w:eastAsia="Consolas" w:hAnsi="Consolas"/>
          <w:color w:val="1A1A1A"/>
          <w:sz w:val="18"/>
          <w:szCs w:val="18"/>
        </w:rPr>
        <w:t xml:space="preserve">  Table 'password_resets' already exists</w:t>
      </w:r>
    </w:p>
    <w:p>
      <w:pPr>
        <w:shd w:fill="F7F8FA" w:val="clear"/>
        <w:spacing w:after="0" w:line="240"/>
      </w:pPr>
      <w:r>
        <w:rPr>
          <w:rFonts w:ascii="Consolas" w:cs="Consolas" w:eastAsia="Consolas" w:hAnsi="Consolas"/>
          <w:color w:val="1A1A1A"/>
          <w:sz w:val="18"/>
          <w:szCs w:val="18"/>
        </w:rPr>
        <w:t xml:space="preserve"> </w:t>
      </w:r>
    </w:p>
    <w:p>
      <w:pPr>
        <w:shd w:fill="F7F8FA" w:val="clear"/>
        <w:spacing w:after="0" w:line="240"/>
      </w:pPr>
      <w:r>
        <w:rPr>
          <w:rFonts w:ascii="Consolas" w:cs="Consolas" w:eastAsia="Consolas" w:hAnsi="Consolas"/>
          <w:color w:val="1A1A1A"/>
          <w:sz w:val="18"/>
          <w:szCs w:val="18"/>
        </w:rPr>
        <w:t xml:space="preserve">Environment:</w:t>
      </w:r>
    </w:p>
    <w:p>
      <w:pPr>
        <w:shd w:fill="F7F8FA" w:val="clear"/>
        <w:spacing w:after="0" w:line="240"/>
      </w:pPr>
      <w:r>
        <w:rPr>
          <w:rFonts w:ascii="Consolas" w:cs="Consolas" w:eastAsia="Consolas" w:hAnsi="Consolas"/>
          <w:color w:val="1A1A1A"/>
          <w:sz w:val="18"/>
          <w:szCs w:val="18"/>
        </w:rPr>
        <w:t xml:space="preserve">  Laravel 10.x | PHP 8.2 | MySQL 8.0 | Local (Docker)</w:t>
      </w:r>
    </w:p>
    <w:p>
      <w:pPr>
        <w:shd w:fill="F7F8FA" w:val="clear"/>
        <w:spacing w:after="0" w:line="240"/>
      </w:pPr>
      <w:r>
        <w:rPr>
          <w:rFonts w:ascii="Consolas" w:cs="Consolas" w:eastAsia="Consolas" w:hAnsi="Consolas"/>
          <w:color w:val="1A1A1A"/>
          <w:sz w:val="18"/>
          <w:szCs w:val="18"/>
        </w:rPr>
        <w:t xml:space="preserve"> </w:t>
      </w:r>
    </w:p>
    <w:p>
      <w:pPr>
        <w:shd w:fill="F7F8FA" w:val="clear"/>
        <w:spacing w:after="0" w:line="240"/>
      </w:pPr>
      <w:r>
        <w:rPr>
          <w:rFonts w:ascii="Consolas" w:cs="Consolas" w:eastAsia="Consolas" w:hAnsi="Consolas"/>
          <w:color w:val="1A1A1A"/>
          <w:sz w:val="18"/>
          <w:szCs w:val="18"/>
        </w:rPr>
        <w:t xml:space="preserve">Root Cause:</w:t>
      </w:r>
    </w:p>
    <w:p>
      <w:pPr>
        <w:shd w:fill="F7F8FA" w:val="clear"/>
        <w:spacing w:after="0" w:line="240"/>
      </w:pPr>
      <w:r>
        <w:rPr>
          <w:rFonts w:ascii="Consolas" w:cs="Consolas" w:eastAsia="Consolas" w:hAnsi="Consolas"/>
          <w:color w:val="1A1A1A"/>
          <w:sz w:val="18"/>
          <w:szCs w:val="18"/>
        </w:rPr>
        <w:t xml:space="preserve">  The migrations table tracking already-run migrations was reset</w:t>
      </w:r>
    </w:p>
    <w:p>
      <w:pPr>
        <w:shd w:fill="F7F8FA" w:val="clear"/>
        <w:spacing w:after="0" w:line="240"/>
      </w:pPr>
      <w:r>
        <w:rPr>
          <w:rFonts w:ascii="Consolas" w:cs="Consolas" w:eastAsia="Consolas" w:hAnsi="Consolas"/>
          <w:color w:val="1A1A1A"/>
          <w:sz w:val="18"/>
          <w:szCs w:val="18"/>
        </w:rPr>
        <w:t xml:space="preserve">  (DB was re-imported from a backup) without dropping the actual</w:t>
      </w:r>
    </w:p>
    <w:p>
      <w:pPr>
        <w:shd w:fill="F7F8FA" w:val="clear"/>
        <w:spacing w:after="0" w:line="240"/>
      </w:pPr>
      <w:r>
        <w:rPr>
          <w:rFonts w:ascii="Consolas" w:cs="Consolas" w:eastAsia="Consolas" w:hAnsi="Consolas"/>
          <w:color w:val="1A1A1A"/>
          <w:sz w:val="18"/>
          <w:szCs w:val="18"/>
        </w:rPr>
        <w:t xml:space="preserve">  application tables, so Laravel attempts to re-run migrations</w:t>
      </w:r>
    </w:p>
    <w:p>
      <w:pPr>
        <w:shd w:fill="F7F8FA" w:val="clear"/>
        <w:spacing w:after="0" w:line="240"/>
      </w:pPr>
      <w:r>
        <w:rPr>
          <w:rFonts w:ascii="Consolas" w:cs="Consolas" w:eastAsia="Consolas" w:hAnsi="Consolas"/>
          <w:color w:val="1A1A1A"/>
          <w:sz w:val="18"/>
          <w:szCs w:val="18"/>
        </w:rPr>
        <w:t xml:space="preserve">  whose tables already physically exist.</w:t>
      </w:r>
    </w:p>
    <w:p>
      <w:pPr>
        <w:shd w:fill="F7F8FA" w:val="clear"/>
        <w:spacing w:after="0" w:line="240"/>
      </w:pPr>
      <w:r>
        <w:rPr>
          <w:rFonts w:ascii="Consolas" w:cs="Consolas" w:eastAsia="Consolas" w:hAnsi="Consolas"/>
          <w:color w:val="1A1A1A"/>
          <w:sz w:val="18"/>
          <w:szCs w:val="18"/>
        </w:rPr>
        <w:t xml:space="preserve"> </w:t>
      </w:r>
    </w:p>
    <w:p>
      <w:pPr>
        <w:shd w:fill="F7F8FA" w:val="clear"/>
        <w:spacing w:after="0" w:line="240"/>
      </w:pPr>
      <w:r>
        <w:rPr>
          <w:rFonts w:ascii="Consolas" w:cs="Consolas" w:eastAsia="Consolas" w:hAnsi="Consolas"/>
          <w:color w:val="1A1A1A"/>
          <w:sz w:val="18"/>
          <w:szCs w:val="18"/>
        </w:rPr>
        <w:t xml:space="preserve">Solution:</w:t>
      </w:r>
    </w:p>
    <w:p>
      <w:pPr>
        <w:shd w:fill="F7F8FA" w:val="clear"/>
        <w:spacing w:after="0" w:line="240"/>
      </w:pPr>
      <w:r>
        <w:rPr>
          <w:rFonts w:ascii="Consolas" w:cs="Consolas" w:eastAsia="Consolas" w:hAnsi="Consolas"/>
          <w:color w:val="1A1A1A"/>
          <w:sz w:val="18"/>
          <w:szCs w:val="18"/>
        </w:rPr>
        <w:t xml:space="preserve">  Reconcile the migrations table with actual schema state before</w:t>
      </w:r>
    </w:p>
    <w:p>
      <w:pPr>
        <w:shd w:fill="F7F8FA" w:val="clear"/>
        <w:spacing w:after="0" w:line="240"/>
      </w:pPr>
      <w:r>
        <w:rPr>
          <w:rFonts w:ascii="Consolas" w:cs="Consolas" w:eastAsia="Consolas" w:hAnsi="Consolas"/>
          <w:color w:val="1A1A1A"/>
          <w:sz w:val="18"/>
          <w:szCs w:val="18"/>
        </w:rPr>
        <w:t xml:space="preserve">  re-running, rather than dropping production data.</w:t>
      </w:r>
    </w:p>
    <w:p>
      <w:pPr>
        <w:spacing w:after="240"/>
      </w:pPr>
    </w:p>
    <w:p>
      <w:pPr>
        <w:spacing w:after="160" w:line="276"/>
      </w:pPr>
      <w:r>
        <w:rPr>
          <w:rFonts w:ascii="Calibri" w:cs="Calibri" w:eastAsia="Calibri" w:hAnsi="Calibri"/>
          <w:b/>
          <w:bCs/>
          <w:color w:val="1F3864"/>
          <w:sz w:val="21"/>
          <w:szCs w:val="21"/>
        </w:rPr>
        <w:t xml:space="preserve">Design note: </w:t>
      </w:r>
      <w:r>
        <w:rPr>
          <w:rFonts w:ascii="Calibri" w:cs="Calibri" w:eastAsia="Calibri" w:hAnsi="Calibri"/>
          <w:color w:val="262626"/>
          <w:sz w:val="21"/>
          <w:szCs w:val="21"/>
        </w:rPr>
        <w:t xml:space="preserve">The Error Message field is indexed with a higher search weight than free-text fields, since users most often search by pasting an exact error string (see Section 9.1).</w:t>
      </w:r>
    </w:p>
    <w:p>
      <w:r>
        <w:br w:type="page"/>
      </w:r>
    </w:p>
    <w:p>
      <w:pPr>
        <w:pStyle w:val="Heading1"/>
        <w:pBdr>
          <w:bottom w:val="single" w:color="2E5A9C" w:sz="6" w:space="4"/>
        </w:pBdr>
        <w:spacing w:after="240" w:before="480"/>
      </w:pPr>
      <w:r>
        <w:rPr>
          <w:rFonts w:ascii="Calibri" w:cs="Calibri" w:eastAsia="Calibri" w:hAnsi="Calibri"/>
          <w:b/>
          <w:bCs/>
          <w:color w:val="1F3864"/>
          <w:sz w:val="32"/>
          <w:szCs w:val="32"/>
        </w:rPr>
        <w:t xml:space="preserve">9. Search System</w:t>
      </w:r>
    </w:p>
    <w:p>
      <w:pPr>
        <w:spacing w:after="160" w:line="276"/>
        <w:jc w:val="left"/>
      </w:pPr>
      <w:r>
        <w:rPr>
          <w:rFonts w:ascii="Calibri" w:cs="Calibri" w:eastAsia="Calibri" w:hAnsi="Calibri"/>
          <w:color w:val="262626"/>
          <w:sz w:val="21"/>
          <w:szCs w:val="21"/>
        </w:rPr>
        <w:t xml:space="preserve">Search is the single most important feature in Knowledge Hub — for most personas described in Section 4, search is the first and only interaction with the platform. The search system combines several complementary retrieval strategies rather than relying on one.</w:t>
      </w:r>
    </w:p>
    <w:p>
      <w:pPr>
        <w:pStyle w:val="Heading2"/>
        <w:spacing w:after="160" w:before="320"/>
      </w:pPr>
      <w:r>
        <w:rPr>
          <w:rFonts w:ascii="Calibri" w:cs="Calibri" w:eastAsia="Calibri" w:hAnsi="Calibri"/>
          <w:b/>
          <w:bCs/>
          <w:color w:val="1F3864"/>
          <w:sz w:val="26"/>
          <w:szCs w:val="26"/>
        </w:rPr>
        <w:t xml:space="preserve">9.1 Search Modes</w:t>
      </w:r>
    </w:p>
    <w:tbl>
      <w:tblPr>
        <w:tblW w:type="dxa" w:w="9360"/>
        <w:tblBorders>
          <w:top w:val="single" w:color="B7B7B7" w:sz="4"/>
          <w:left w:val="single" w:color="B7B7B7" w:sz="4"/>
          <w:bottom w:val="single" w:color="B7B7B7" w:sz="4"/>
          <w:right w:val="single" w:color="B7B7B7" w:sz="4"/>
          <w:insideH w:val="single" w:color="B7B7B7" w:sz="2"/>
          <w:insideV w:val="single" w:color="B7B7B7" w:sz="2"/>
        </w:tblBorders>
      </w:tblPr>
      <w:tblGrid>
        <w:gridCol w:w="1900"/>
        <w:gridCol w:w="5460"/>
        <w:gridCol w:w="2000"/>
      </w:tblGrid>
      <w:tr>
        <w:trPr>
          <w:tblHeader/>
        </w:trPr>
        <w:tc>
          <w:tcPr>
            <w:tcW w:type="dxa" w:w="190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Mode</w:t>
            </w:r>
          </w:p>
        </w:tc>
        <w:tc>
          <w:tcPr>
            <w:tcW w:type="dxa" w:w="546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How It Works</w:t>
            </w:r>
          </w:p>
        </w:tc>
        <w:tc>
          <w:tcPr>
            <w:tcW w:type="dxa" w:w="200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Primary Use Case</w:t>
            </w:r>
          </w:p>
        </w:tc>
      </w:tr>
      <w:tr>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Full Text Search</w:t>
            </w:r>
          </w:p>
        </w:tc>
        <w:tc>
          <w:tcPr>
            <w:tcW w:type="dxa" w:w="54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Indexes Title, Problem, Symptoms, Error Message, Root Cause, and Solution fields with weighted relevance (Error Message and Title weighted highest).</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Pasting an exact error message.</w:t>
            </w:r>
          </w:p>
        </w:tc>
      </w:tr>
      <w:tr>
        <w:tc>
          <w:tcPr>
            <w:tcW w:type="dxa" w:w="1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Fuzzy Search</w:t>
            </w:r>
          </w:p>
        </w:tc>
        <w:tc>
          <w:tcPr>
            <w:tcW w:type="dxa" w:w="54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Tolerates typos, partial matches, and minor variations in error strings using edit-distance and n-gram matching.</w:t>
            </w:r>
          </w:p>
        </w:tc>
        <w:tc>
          <w:tcPr>
            <w:tcW w:type="dxa" w:w="2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Misremembered or slightly-altered error text.</w:t>
            </w:r>
          </w:p>
        </w:tc>
      </w:tr>
      <w:tr>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Tag Search</w:t>
            </w:r>
          </w:p>
        </w:tc>
        <w:tc>
          <w:tcPr>
            <w:tcW w:type="dxa" w:w="54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Exact and partial match against the free-form tag list.</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Browsing by known technology (e.g., "docker").</w:t>
            </w:r>
          </w:p>
        </w:tc>
      </w:tr>
      <w:tr>
        <w:tc>
          <w:tcPr>
            <w:tcW w:type="dxa" w:w="1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Category Search</w:t>
            </w:r>
          </w:p>
        </w:tc>
        <w:tc>
          <w:tcPr>
            <w:tcW w:type="dxa" w:w="54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Filters/browses the fixed hierarchical taxonomy.</w:t>
            </w:r>
          </w:p>
        </w:tc>
        <w:tc>
          <w:tcPr>
            <w:tcW w:type="dxa" w:w="2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Structured browsing by domain area.</w:t>
            </w:r>
          </w:p>
        </w:tc>
      </w:tr>
      <w:tr>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Project Search</w:t>
            </w:r>
          </w:p>
        </w:tc>
        <w:tc>
          <w:tcPr>
            <w:tcW w:type="dxa" w:w="54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Scopes results to a specific product/codebase.</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Team members searching only their own project’s history.</w:t>
            </w:r>
          </w:p>
        </w:tc>
      </w:tr>
      <w:tr>
        <w:tc>
          <w:tcPr>
            <w:tcW w:type="dxa" w:w="1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Department Search</w:t>
            </w:r>
          </w:p>
        </w:tc>
        <w:tc>
          <w:tcPr>
            <w:tcW w:type="dxa" w:w="54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Scopes results to a specific department (e.g., QA-only articles).</w:t>
            </w:r>
          </w:p>
        </w:tc>
        <w:tc>
          <w:tcPr>
            <w:tcW w:type="dxa" w:w="2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Department-specific troubleshooting.</w:t>
            </w:r>
          </w:p>
        </w:tc>
      </w:tr>
      <w:tr>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Auto Suggestions</w:t>
            </w:r>
          </w:p>
        </w:tc>
        <w:tc>
          <w:tcPr>
            <w:tcW w:type="dxa" w:w="54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Type-ahead suggestions from titles, tags, and popular searches as the user types.</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Reducing zero-result searches caused by phrasing mismatches.</w:t>
            </w:r>
          </w:p>
        </w:tc>
      </w:tr>
      <w:tr>
        <w:tc>
          <w:tcPr>
            <w:tcW w:type="dxa" w:w="1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Filters</w:t>
            </w:r>
          </w:p>
        </w:tc>
        <w:tc>
          <w:tcPr>
            <w:tcW w:type="dxa" w:w="54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Combinable filters: category, project, department, status (verified only), date range, author.</w:t>
            </w:r>
          </w:p>
        </w:tc>
        <w:tc>
          <w:tcPr>
            <w:tcW w:type="dxa" w:w="2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Narrowing broad result sets.</w:t>
            </w:r>
          </w:p>
        </w:tc>
      </w:tr>
      <w:tr>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Recent Searches</w:t>
            </w:r>
          </w:p>
        </w:tc>
        <w:tc>
          <w:tcPr>
            <w:tcW w:type="dxa" w:w="54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Personal history of the user’s own past queries for quick re-access.</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Returning to an issue investigated earlier the same day.</w:t>
            </w:r>
          </w:p>
        </w:tc>
      </w:tr>
      <w:tr>
        <w:tc>
          <w:tcPr>
            <w:tcW w:type="dxa" w:w="1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Popular Searches</w:t>
            </w:r>
          </w:p>
        </w:tc>
        <w:tc>
          <w:tcPr>
            <w:tcW w:type="dxa" w:w="54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Organization-wide trending queries surfaced on the dashboard/search landing page.</w:t>
            </w:r>
          </w:p>
        </w:tc>
        <w:tc>
          <w:tcPr>
            <w:tcW w:type="dxa" w:w="2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Discovering commonly hit issues before they personally occur.</w:t>
            </w:r>
          </w:p>
        </w:tc>
      </w:tr>
    </w:tbl>
    <w:p>
      <w:pPr>
        <w:spacing w:after="240"/>
      </w:pPr>
    </w:p>
    <w:p>
      <w:pPr>
        <w:pStyle w:val="Heading2"/>
        <w:spacing w:after="160" w:before="320"/>
      </w:pPr>
      <w:r>
        <w:rPr>
          <w:rFonts w:ascii="Calibri" w:cs="Calibri" w:eastAsia="Calibri" w:hAnsi="Calibri"/>
          <w:b/>
          <w:bCs/>
          <w:color w:val="1F3864"/>
          <w:sz w:val="26"/>
          <w:szCs w:val="26"/>
        </w:rPr>
        <w:t xml:space="preserve">9.2 Ranking Signals</w:t>
      </w:r>
    </w:p>
    <w:p>
      <w:pPr>
        <w:spacing w:after="160" w:line="276"/>
        <w:jc w:val="left"/>
      </w:pPr>
      <w:r>
        <w:rPr>
          <w:rFonts w:ascii="Calibri" w:cs="Calibri" w:eastAsia="Calibri" w:hAnsi="Calibri"/>
          <w:color w:val="262626"/>
          <w:sz w:val="21"/>
          <w:szCs w:val="21"/>
        </w:rPr>
        <w:t xml:space="preserve">Search results are ranked using a blend of the following signals, combined into a single relevance score:</w:t>
      </w:r>
    </w:p>
    <w:p>
      <w:pPr>
        <w:pStyle w:val="ListParagraph"/>
        <w:numPr>
          <w:ilvl w:val="0"/>
          <w:numId w:val="2"/>
        </w:numPr>
        <w:spacing w:after="100" w:line="276"/>
      </w:pPr>
      <w:r>
        <w:rPr>
          <w:rFonts w:ascii="Calibri" w:cs="Calibri" w:eastAsia="Calibri" w:hAnsi="Calibri"/>
          <w:color w:val="262626"/>
          <w:sz w:val="21"/>
          <w:szCs w:val="21"/>
        </w:rPr>
        <w:t xml:space="preserve">Text match strength (field-weighted, as above).</w:t>
      </w:r>
    </w:p>
    <w:p>
      <w:pPr>
        <w:pStyle w:val="ListParagraph"/>
        <w:numPr>
          <w:ilvl w:val="0"/>
          <w:numId w:val="2"/>
        </w:numPr>
        <w:spacing w:after="100" w:line="276"/>
      </w:pPr>
      <w:r>
        <w:rPr>
          <w:rFonts w:ascii="Calibri" w:cs="Calibri" w:eastAsia="Calibri" w:hAnsi="Calibri"/>
          <w:color w:val="262626"/>
          <w:sz w:val="21"/>
          <w:szCs w:val="21"/>
        </w:rPr>
        <w:t xml:space="preserve">Verification status — Published/Verified articles rank above drafts or "Needs Update" articles.</w:t>
      </w:r>
    </w:p>
    <w:p>
      <w:pPr>
        <w:pStyle w:val="ListParagraph"/>
        <w:numPr>
          <w:ilvl w:val="0"/>
          <w:numId w:val="2"/>
        </w:numPr>
        <w:spacing w:after="100" w:line="276"/>
      </w:pPr>
      <w:r>
        <w:rPr>
          <w:rFonts w:ascii="Calibri" w:cs="Calibri" w:eastAsia="Calibri" w:hAnsi="Calibri"/>
          <w:color w:val="262626"/>
          <w:sz w:val="21"/>
          <w:szCs w:val="21"/>
        </w:rPr>
        <w:t xml:space="preserve">Helpfulness score (net "Helpful" votes) and recency of those votes.</w:t>
      </w:r>
    </w:p>
    <w:p>
      <w:pPr>
        <w:pStyle w:val="ListParagraph"/>
        <w:numPr>
          <w:ilvl w:val="0"/>
          <w:numId w:val="2"/>
        </w:numPr>
        <w:spacing w:after="100" w:line="276"/>
      </w:pPr>
      <w:r>
        <w:rPr>
          <w:rFonts w:ascii="Calibri" w:cs="Calibri" w:eastAsia="Calibri" w:hAnsi="Calibri"/>
          <w:color w:val="262626"/>
          <w:sz w:val="21"/>
          <w:szCs w:val="21"/>
        </w:rPr>
        <w:t xml:space="preserve">Recency of last verified review — an old, unreviewed article is demoted relative to a recently reviewed equivalent.</w:t>
      </w:r>
    </w:p>
    <w:p>
      <w:pPr>
        <w:pStyle w:val="ListParagraph"/>
        <w:numPr>
          <w:ilvl w:val="0"/>
          <w:numId w:val="2"/>
        </w:numPr>
        <w:spacing w:after="100" w:line="276"/>
      </w:pPr>
      <w:r>
        <w:rPr>
          <w:rFonts w:ascii="Calibri" w:cs="Calibri" w:eastAsia="Calibri" w:hAnsi="Calibri"/>
          <w:color w:val="262626"/>
          <w:sz w:val="21"/>
          <w:szCs w:val="21"/>
        </w:rPr>
        <w:t xml:space="preserve">View count and click-through rate for the same or similar past queries.</w:t>
      </w:r>
    </w:p>
    <w:p>
      <w:pPr>
        <w:pStyle w:val="ListParagraph"/>
        <w:numPr>
          <w:ilvl w:val="0"/>
          <w:numId w:val="2"/>
        </w:numPr>
        <w:spacing w:after="100" w:line="276"/>
      </w:pPr>
      <w:r>
        <w:rPr>
          <w:rFonts w:ascii="Calibri" w:cs="Calibri" w:eastAsia="Calibri" w:hAnsi="Calibri"/>
          <w:color w:val="262626"/>
          <w:sz w:val="21"/>
          <w:szCs w:val="21"/>
        </w:rPr>
        <w:t xml:space="preserve">Scope match — results in the searcher’s own department/project are boosted, without being hard-filtered out for others.</w:t>
      </w:r>
    </w:p>
    <w:p>
      <w:pPr>
        <w:pStyle w:val="Heading2"/>
        <w:spacing w:after="160" w:before="320"/>
      </w:pPr>
      <w:r>
        <w:rPr>
          <w:rFonts w:ascii="Calibri" w:cs="Calibri" w:eastAsia="Calibri" w:hAnsi="Calibri"/>
          <w:b/>
          <w:bCs/>
          <w:color w:val="1F3864"/>
          <w:sz w:val="26"/>
          <w:szCs w:val="26"/>
        </w:rPr>
        <w:t xml:space="preserve">9.3 Handling No-Result Searches</w:t>
      </w:r>
    </w:p>
    <w:p>
      <w:pPr>
        <w:spacing w:after="160" w:line="276"/>
        <w:jc w:val="left"/>
      </w:pPr>
      <w:r>
        <w:rPr>
          <w:rFonts w:ascii="Calibri" w:cs="Calibri" w:eastAsia="Calibri" w:hAnsi="Calibri"/>
          <w:color w:val="262626"/>
          <w:sz w:val="21"/>
          <w:szCs w:val="21"/>
        </w:rPr>
        <w:t xml:space="preserve">Every query that returns zero or very low-confidence results is logged (Section 7.10, Reports) and the user is prompted to create a new article pre-filled with their search text as the draft title. This closes the loop between "a gap was discovered" and "a gap was filled," and gives management direct visibility into where documentation is missing.</w:t>
      </w:r>
    </w:p>
    <w:p>
      <w:r>
        <w:br w:type="page"/>
      </w:r>
    </w:p>
    <w:p>
      <w:pPr>
        <w:pStyle w:val="Heading1"/>
        <w:pBdr>
          <w:bottom w:val="single" w:color="2E5A9C" w:sz="6" w:space="4"/>
        </w:pBdr>
        <w:spacing w:after="240" w:before="480"/>
      </w:pPr>
      <w:r>
        <w:rPr>
          <w:rFonts w:ascii="Calibri" w:cs="Calibri" w:eastAsia="Calibri" w:hAnsi="Calibri"/>
          <w:b/>
          <w:bCs/>
          <w:color w:val="1F3864"/>
          <w:sz w:val="32"/>
          <w:szCs w:val="32"/>
        </w:rPr>
        <w:t xml:space="preserve">10. User Roles</w:t>
      </w:r>
    </w:p>
    <w:p>
      <w:pPr>
        <w:spacing w:after="160" w:line="276"/>
        <w:jc w:val="left"/>
      </w:pPr>
      <w:r>
        <w:rPr>
          <w:rFonts w:ascii="Calibri" w:cs="Calibri" w:eastAsia="Calibri" w:hAnsi="Calibri"/>
          <w:color w:val="262626"/>
          <w:sz w:val="21"/>
          <w:szCs w:val="21"/>
        </w:rPr>
        <w:t xml:space="preserve">Knowledge Hub uses five roles. Permissions are additive and scoped: a Manager’s permissions apply within their department by default, while Admin permissions are organization-wide. Fine-grained, department-level overrides are possible (Section 7.12) but the table below reflects default behavior.</w:t>
      </w:r>
    </w:p>
    <w:p>
      <w:pPr>
        <w:pStyle w:val="Heading2"/>
        <w:spacing w:after="160" w:before="320"/>
      </w:pPr>
      <w:r>
        <w:rPr>
          <w:rFonts w:ascii="Calibri" w:cs="Calibri" w:eastAsia="Calibri" w:hAnsi="Calibri"/>
          <w:b/>
          <w:bCs/>
          <w:color w:val="1F3864"/>
          <w:sz w:val="26"/>
          <w:szCs w:val="26"/>
        </w:rPr>
        <w:t xml:space="preserve">10.1 Role Definitions</w:t>
      </w:r>
    </w:p>
    <w:p>
      <w:pPr>
        <w:spacing w:after="160" w:line="276"/>
        <w:jc w:val="left"/>
      </w:pPr>
      <w:r>
        <w:rPr>
          <w:rFonts w:ascii="Calibri" w:cs="Calibri" w:eastAsia="Calibri" w:hAnsi="Calibri"/>
          <w:color w:val="262626"/>
          <w:sz w:val="21"/>
          <w:szCs w:val="21"/>
        </w:rPr>
        <w:t xml:space="preserve">Admin — Full system access; manages users, roles, taxonomy, integrations, and global settings. Typically Platform/IT or a small designated admin group.</w:t>
      </w:r>
    </w:p>
    <w:p>
      <w:pPr>
        <w:spacing w:after="160" w:line="276"/>
        <w:jc w:val="left"/>
      </w:pPr>
      <w:r>
        <w:rPr>
          <w:rFonts w:ascii="Calibri" w:cs="Calibri" w:eastAsia="Calibri" w:hAnsi="Calibri"/>
          <w:color w:val="262626"/>
          <w:sz w:val="21"/>
          <w:szCs w:val="21"/>
        </w:rPr>
        <w:t xml:space="preserve">Manager — Department or team-level oversight; approves articles, views reports/analytics for their scope, manages department settings.</w:t>
      </w:r>
    </w:p>
    <w:p>
      <w:pPr>
        <w:spacing w:after="160" w:line="276"/>
        <w:jc w:val="left"/>
      </w:pPr>
      <w:r>
        <w:rPr>
          <w:rFonts w:ascii="Calibri" w:cs="Calibri" w:eastAsia="Calibri" w:hAnsi="Calibri"/>
          <w:color w:val="262626"/>
          <w:sz w:val="21"/>
          <w:szCs w:val="21"/>
        </w:rPr>
        <w:t xml:space="preserve">Team Lead — Senior contributor with reviewer privileges on a subset of categories/projects; can approve articles within their area but does not manage department-wide settings.</w:t>
      </w:r>
    </w:p>
    <w:p>
      <w:pPr>
        <w:spacing w:after="160" w:line="276"/>
        <w:jc w:val="left"/>
      </w:pPr>
      <w:r>
        <w:rPr>
          <w:rFonts w:ascii="Calibri" w:cs="Calibri" w:eastAsia="Calibri" w:hAnsi="Calibri"/>
          <w:color w:val="262626"/>
          <w:sz w:val="21"/>
          <w:szCs w:val="21"/>
        </w:rPr>
        <w:t xml:space="preserve">Employee — The default role for Developers, QA, DevOps, Support, and other standard contributors; can create, edit their own, comment, bookmark, and vote helpful.</w:t>
      </w:r>
    </w:p>
    <w:p>
      <w:pPr>
        <w:spacing w:after="160" w:line="276"/>
        <w:jc w:val="left"/>
      </w:pPr>
      <w:r>
        <w:rPr>
          <w:rFonts w:ascii="Calibri" w:cs="Calibri" w:eastAsia="Calibri" w:hAnsi="Calibri"/>
          <w:color w:val="262626"/>
          <w:sz w:val="21"/>
          <w:szCs w:val="21"/>
        </w:rPr>
        <w:t xml:space="preserve">Guest — Restricted, typically time-limited access for contractors or new hires pending full provisioning; read-only by default.</w:t>
      </w:r>
    </w:p>
    <w:p>
      <w:pPr>
        <w:pStyle w:val="Heading2"/>
        <w:spacing w:after="160" w:before="320"/>
      </w:pPr>
      <w:r>
        <w:rPr>
          <w:rFonts w:ascii="Calibri" w:cs="Calibri" w:eastAsia="Calibri" w:hAnsi="Calibri"/>
          <w:b/>
          <w:bCs/>
          <w:color w:val="1F3864"/>
          <w:sz w:val="26"/>
          <w:szCs w:val="26"/>
        </w:rPr>
        <w:t xml:space="preserve">10.2 Permission Matrix</w:t>
      </w:r>
    </w:p>
    <w:tbl>
      <w:tblPr>
        <w:tblW w:type="dxa" w:w="9360"/>
        <w:tblBorders>
          <w:top w:val="single" w:color="B7B7B7" w:sz="4"/>
          <w:left w:val="single" w:color="B7B7B7" w:sz="4"/>
          <w:bottom w:val="single" w:color="B7B7B7" w:sz="4"/>
          <w:right w:val="single" w:color="B7B7B7" w:sz="4"/>
          <w:insideH w:val="single" w:color="B7B7B7" w:sz="2"/>
          <w:insideV w:val="single" w:color="B7B7B7" w:sz="2"/>
        </w:tblBorders>
      </w:tblPr>
      <w:tblGrid>
        <w:gridCol w:w="3400"/>
        <w:gridCol w:w="1160"/>
        <w:gridCol w:w="1160"/>
        <w:gridCol w:w="1160"/>
        <w:gridCol w:w="1160"/>
        <w:gridCol w:w="1120"/>
      </w:tblGrid>
      <w:tr>
        <w:trPr>
          <w:tblHeader/>
        </w:trPr>
        <w:tc>
          <w:tcPr>
            <w:tcW w:type="dxa" w:w="340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Capability</w:t>
            </w:r>
          </w:p>
        </w:tc>
        <w:tc>
          <w:tcPr>
            <w:tcW w:type="dxa" w:w="116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Admin</w:t>
            </w:r>
          </w:p>
        </w:tc>
        <w:tc>
          <w:tcPr>
            <w:tcW w:type="dxa" w:w="116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Manager</w:t>
            </w:r>
          </w:p>
        </w:tc>
        <w:tc>
          <w:tcPr>
            <w:tcW w:type="dxa" w:w="116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Team Lead</w:t>
            </w:r>
          </w:p>
        </w:tc>
        <w:tc>
          <w:tcPr>
            <w:tcW w:type="dxa" w:w="116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Employee</w:t>
            </w:r>
          </w:p>
        </w:tc>
        <w:tc>
          <w:tcPr>
            <w:tcW w:type="dxa" w:w="112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Guest</w:t>
            </w:r>
          </w:p>
        </w:tc>
      </w:tr>
      <w:tr>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View published articles</w:t>
            </w:r>
          </w:p>
        </w:tc>
        <w:tc>
          <w:tcPr>
            <w:tcW w:type="dxa" w:w="1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Yes</w:t>
            </w:r>
          </w:p>
        </w:tc>
        <w:tc>
          <w:tcPr>
            <w:tcW w:type="dxa" w:w="1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Yes</w:t>
            </w:r>
          </w:p>
        </w:tc>
        <w:tc>
          <w:tcPr>
            <w:tcW w:type="dxa" w:w="1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Yes</w:t>
            </w:r>
          </w:p>
        </w:tc>
        <w:tc>
          <w:tcPr>
            <w:tcW w:type="dxa" w:w="1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Yes</w:t>
            </w:r>
          </w:p>
        </w:tc>
        <w:tc>
          <w:tcPr>
            <w:tcW w:type="dxa" w:w="112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Yes</w:t>
            </w:r>
          </w:p>
        </w:tc>
      </w:tr>
      <w:tr>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View draft/in-review articles</w:t>
            </w:r>
          </w:p>
        </w:tc>
        <w:tc>
          <w:tcPr>
            <w:tcW w:type="dxa" w:w="11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Yes</w:t>
            </w:r>
          </w:p>
        </w:tc>
        <w:tc>
          <w:tcPr>
            <w:tcW w:type="dxa" w:w="11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Scoped</w:t>
            </w:r>
          </w:p>
        </w:tc>
        <w:tc>
          <w:tcPr>
            <w:tcW w:type="dxa" w:w="11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Scoped</w:t>
            </w:r>
          </w:p>
        </w:tc>
        <w:tc>
          <w:tcPr>
            <w:tcW w:type="dxa" w:w="11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Own only</w:t>
            </w:r>
          </w:p>
        </w:tc>
        <w:tc>
          <w:tcPr>
            <w:tcW w:type="dxa" w:w="11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No</w:t>
            </w:r>
          </w:p>
        </w:tc>
      </w:tr>
      <w:tr>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Create new articles</w:t>
            </w:r>
          </w:p>
        </w:tc>
        <w:tc>
          <w:tcPr>
            <w:tcW w:type="dxa" w:w="1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Yes</w:t>
            </w:r>
          </w:p>
        </w:tc>
        <w:tc>
          <w:tcPr>
            <w:tcW w:type="dxa" w:w="1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Yes</w:t>
            </w:r>
          </w:p>
        </w:tc>
        <w:tc>
          <w:tcPr>
            <w:tcW w:type="dxa" w:w="1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Yes</w:t>
            </w:r>
          </w:p>
        </w:tc>
        <w:tc>
          <w:tcPr>
            <w:tcW w:type="dxa" w:w="1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Yes</w:t>
            </w:r>
          </w:p>
        </w:tc>
        <w:tc>
          <w:tcPr>
            <w:tcW w:type="dxa" w:w="112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No</w:t>
            </w:r>
          </w:p>
        </w:tc>
      </w:tr>
      <w:tr>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Edit any article</w:t>
            </w:r>
          </w:p>
        </w:tc>
        <w:tc>
          <w:tcPr>
            <w:tcW w:type="dxa" w:w="11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Yes</w:t>
            </w:r>
          </w:p>
        </w:tc>
        <w:tc>
          <w:tcPr>
            <w:tcW w:type="dxa" w:w="11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Scoped</w:t>
            </w:r>
          </w:p>
        </w:tc>
        <w:tc>
          <w:tcPr>
            <w:tcW w:type="dxa" w:w="11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No</w:t>
            </w:r>
          </w:p>
        </w:tc>
        <w:tc>
          <w:tcPr>
            <w:tcW w:type="dxa" w:w="11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No</w:t>
            </w:r>
          </w:p>
        </w:tc>
        <w:tc>
          <w:tcPr>
            <w:tcW w:type="dxa" w:w="11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No</w:t>
            </w:r>
          </w:p>
        </w:tc>
      </w:tr>
      <w:tr>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Edit own articles</w:t>
            </w:r>
          </w:p>
        </w:tc>
        <w:tc>
          <w:tcPr>
            <w:tcW w:type="dxa" w:w="1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Yes</w:t>
            </w:r>
          </w:p>
        </w:tc>
        <w:tc>
          <w:tcPr>
            <w:tcW w:type="dxa" w:w="1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Yes</w:t>
            </w:r>
          </w:p>
        </w:tc>
        <w:tc>
          <w:tcPr>
            <w:tcW w:type="dxa" w:w="1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Yes</w:t>
            </w:r>
          </w:p>
        </w:tc>
        <w:tc>
          <w:tcPr>
            <w:tcW w:type="dxa" w:w="1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Yes</w:t>
            </w:r>
          </w:p>
        </w:tc>
        <w:tc>
          <w:tcPr>
            <w:tcW w:type="dxa" w:w="112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No</w:t>
            </w:r>
          </w:p>
        </w:tc>
      </w:tr>
      <w:tr>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Approve/reject articles</w:t>
            </w:r>
          </w:p>
        </w:tc>
        <w:tc>
          <w:tcPr>
            <w:tcW w:type="dxa" w:w="11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Yes</w:t>
            </w:r>
          </w:p>
        </w:tc>
        <w:tc>
          <w:tcPr>
            <w:tcW w:type="dxa" w:w="11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Scoped</w:t>
            </w:r>
          </w:p>
        </w:tc>
        <w:tc>
          <w:tcPr>
            <w:tcW w:type="dxa" w:w="11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Scoped</w:t>
            </w:r>
          </w:p>
        </w:tc>
        <w:tc>
          <w:tcPr>
            <w:tcW w:type="dxa" w:w="11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No</w:t>
            </w:r>
          </w:p>
        </w:tc>
        <w:tc>
          <w:tcPr>
            <w:tcW w:type="dxa" w:w="11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No</w:t>
            </w:r>
          </w:p>
        </w:tc>
      </w:tr>
      <w:tr>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Comment on articles</w:t>
            </w:r>
          </w:p>
        </w:tc>
        <w:tc>
          <w:tcPr>
            <w:tcW w:type="dxa" w:w="1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Yes</w:t>
            </w:r>
          </w:p>
        </w:tc>
        <w:tc>
          <w:tcPr>
            <w:tcW w:type="dxa" w:w="1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Yes</w:t>
            </w:r>
          </w:p>
        </w:tc>
        <w:tc>
          <w:tcPr>
            <w:tcW w:type="dxa" w:w="1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Yes</w:t>
            </w:r>
          </w:p>
        </w:tc>
        <w:tc>
          <w:tcPr>
            <w:tcW w:type="dxa" w:w="1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Yes</w:t>
            </w:r>
          </w:p>
        </w:tc>
        <w:tc>
          <w:tcPr>
            <w:tcW w:type="dxa" w:w="112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No</w:t>
            </w:r>
          </w:p>
        </w:tc>
      </w:tr>
      <w:tr>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Bookmark articles</w:t>
            </w:r>
          </w:p>
        </w:tc>
        <w:tc>
          <w:tcPr>
            <w:tcW w:type="dxa" w:w="11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Yes</w:t>
            </w:r>
          </w:p>
        </w:tc>
        <w:tc>
          <w:tcPr>
            <w:tcW w:type="dxa" w:w="11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Yes</w:t>
            </w:r>
          </w:p>
        </w:tc>
        <w:tc>
          <w:tcPr>
            <w:tcW w:type="dxa" w:w="11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Yes</w:t>
            </w:r>
          </w:p>
        </w:tc>
        <w:tc>
          <w:tcPr>
            <w:tcW w:type="dxa" w:w="11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Yes</w:t>
            </w:r>
          </w:p>
        </w:tc>
        <w:tc>
          <w:tcPr>
            <w:tcW w:type="dxa" w:w="11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Yes</w:t>
            </w:r>
          </w:p>
        </w:tc>
      </w:tr>
      <w:tr>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Delete/archive articles</w:t>
            </w:r>
          </w:p>
        </w:tc>
        <w:tc>
          <w:tcPr>
            <w:tcW w:type="dxa" w:w="1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Yes</w:t>
            </w:r>
          </w:p>
        </w:tc>
        <w:tc>
          <w:tcPr>
            <w:tcW w:type="dxa" w:w="1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Scoped</w:t>
            </w:r>
          </w:p>
        </w:tc>
        <w:tc>
          <w:tcPr>
            <w:tcW w:type="dxa" w:w="1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No</w:t>
            </w:r>
          </w:p>
        </w:tc>
        <w:tc>
          <w:tcPr>
            <w:tcW w:type="dxa" w:w="1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No</w:t>
            </w:r>
          </w:p>
        </w:tc>
        <w:tc>
          <w:tcPr>
            <w:tcW w:type="dxa" w:w="112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No</w:t>
            </w:r>
          </w:p>
        </w:tc>
      </w:tr>
      <w:tr>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Manage categories/tags</w:t>
            </w:r>
          </w:p>
        </w:tc>
        <w:tc>
          <w:tcPr>
            <w:tcW w:type="dxa" w:w="11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Yes</w:t>
            </w:r>
          </w:p>
        </w:tc>
        <w:tc>
          <w:tcPr>
            <w:tcW w:type="dxa" w:w="11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Scoped</w:t>
            </w:r>
          </w:p>
        </w:tc>
        <w:tc>
          <w:tcPr>
            <w:tcW w:type="dxa" w:w="11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No</w:t>
            </w:r>
          </w:p>
        </w:tc>
        <w:tc>
          <w:tcPr>
            <w:tcW w:type="dxa" w:w="11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No</w:t>
            </w:r>
          </w:p>
        </w:tc>
        <w:tc>
          <w:tcPr>
            <w:tcW w:type="dxa" w:w="11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No</w:t>
            </w:r>
          </w:p>
        </w:tc>
      </w:tr>
      <w:tr>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Manage users &amp; roles</w:t>
            </w:r>
          </w:p>
        </w:tc>
        <w:tc>
          <w:tcPr>
            <w:tcW w:type="dxa" w:w="1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Yes</w:t>
            </w:r>
          </w:p>
        </w:tc>
        <w:tc>
          <w:tcPr>
            <w:tcW w:type="dxa" w:w="1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Scoped</w:t>
            </w:r>
          </w:p>
        </w:tc>
        <w:tc>
          <w:tcPr>
            <w:tcW w:type="dxa" w:w="1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No</w:t>
            </w:r>
          </w:p>
        </w:tc>
        <w:tc>
          <w:tcPr>
            <w:tcW w:type="dxa" w:w="1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No</w:t>
            </w:r>
          </w:p>
        </w:tc>
        <w:tc>
          <w:tcPr>
            <w:tcW w:type="dxa" w:w="112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No</w:t>
            </w:r>
          </w:p>
        </w:tc>
      </w:tr>
      <w:tr>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View analytics &amp; reports</w:t>
            </w:r>
          </w:p>
        </w:tc>
        <w:tc>
          <w:tcPr>
            <w:tcW w:type="dxa" w:w="11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Yes</w:t>
            </w:r>
          </w:p>
        </w:tc>
        <w:tc>
          <w:tcPr>
            <w:tcW w:type="dxa" w:w="11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Scoped</w:t>
            </w:r>
          </w:p>
        </w:tc>
        <w:tc>
          <w:tcPr>
            <w:tcW w:type="dxa" w:w="11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No</w:t>
            </w:r>
          </w:p>
        </w:tc>
        <w:tc>
          <w:tcPr>
            <w:tcW w:type="dxa" w:w="11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No</w:t>
            </w:r>
          </w:p>
        </w:tc>
        <w:tc>
          <w:tcPr>
            <w:tcW w:type="dxa" w:w="11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No</w:t>
            </w:r>
          </w:p>
        </w:tc>
      </w:tr>
      <w:tr>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Configure org-wide settings</w:t>
            </w:r>
          </w:p>
        </w:tc>
        <w:tc>
          <w:tcPr>
            <w:tcW w:type="dxa" w:w="1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Yes</w:t>
            </w:r>
          </w:p>
        </w:tc>
        <w:tc>
          <w:tcPr>
            <w:tcW w:type="dxa" w:w="1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No</w:t>
            </w:r>
          </w:p>
        </w:tc>
        <w:tc>
          <w:tcPr>
            <w:tcW w:type="dxa" w:w="1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No</w:t>
            </w:r>
          </w:p>
        </w:tc>
        <w:tc>
          <w:tcPr>
            <w:tcW w:type="dxa" w:w="1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No</w:t>
            </w:r>
          </w:p>
        </w:tc>
        <w:tc>
          <w:tcPr>
            <w:tcW w:type="dxa" w:w="112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No</w:t>
            </w:r>
          </w:p>
        </w:tc>
      </w:tr>
      <w:tr>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View audit logs</w:t>
            </w:r>
          </w:p>
        </w:tc>
        <w:tc>
          <w:tcPr>
            <w:tcW w:type="dxa" w:w="11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Yes</w:t>
            </w:r>
          </w:p>
        </w:tc>
        <w:tc>
          <w:tcPr>
            <w:tcW w:type="dxa" w:w="11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Scoped</w:t>
            </w:r>
          </w:p>
        </w:tc>
        <w:tc>
          <w:tcPr>
            <w:tcW w:type="dxa" w:w="11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No</w:t>
            </w:r>
          </w:p>
        </w:tc>
        <w:tc>
          <w:tcPr>
            <w:tcW w:type="dxa" w:w="11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No</w:t>
            </w:r>
          </w:p>
        </w:tc>
        <w:tc>
          <w:tcPr>
            <w:tcW w:type="dxa" w:w="11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No</w:t>
            </w:r>
          </w:p>
        </w:tc>
      </w:tr>
    </w:tbl>
    <w:p>
      <w:pPr>
        <w:spacing w:after="240"/>
      </w:pPr>
    </w:p>
    <w:p>
      <w:pPr>
        <w:spacing w:after="160" w:line="276"/>
      </w:pPr>
      <w:r>
        <w:rPr>
          <w:rFonts w:ascii="Calibri" w:cs="Calibri" w:eastAsia="Calibri" w:hAnsi="Calibri"/>
          <w:b/>
          <w:bCs/>
          <w:color w:val="1F3864"/>
          <w:sz w:val="21"/>
          <w:szCs w:val="21"/>
        </w:rPr>
        <w:t xml:space="preserve">Note: </w:t>
      </w:r>
      <w:r>
        <w:rPr>
          <w:rFonts w:ascii="Calibri" w:cs="Calibri" w:eastAsia="Calibri" w:hAnsi="Calibri"/>
          <w:color w:val="262626"/>
          <w:sz w:val="21"/>
          <w:szCs w:val="21"/>
        </w:rPr>
        <w:t xml:space="preserve">"Scoped" means the permission applies only within the user’s own department/project(s); "Own only" means the permission applies only to content the user themselves authored.</w:t>
      </w:r>
    </w:p>
    <w:p>
      <w:r>
        <w:br w:type="page"/>
      </w:r>
    </w:p>
    <w:p>
      <w:pPr>
        <w:pStyle w:val="Heading1"/>
        <w:pBdr>
          <w:bottom w:val="single" w:color="2E5A9C" w:sz="6" w:space="4"/>
        </w:pBdr>
        <w:spacing w:after="240" w:before="480"/>
      </w:pPr>
      <w:r>
        <w:rPr>
          <w:rFonts w:ascii="Calibri" w:cs="Calibri" w:eastAsia="Calibri" w:hAnsi="Calibri"/>
          <w:b/>
          <w:bCs/>
          <w:color w:val="1F3864"/>
          <w:sz w:val="32"/>
          <w:szCs w:val="32"/>
        </w:rPr>
        <w:t xml:space="preserve">11. Information Architecture</w:t>
      </w:r>
    </w:p>
    <w:p>
      <w:pPr>
        <w:spacing w:after="160" w:line="276"/>
        <w:jc w:val="left"/>
      </w:pPr>
      <w:r>
        <w:rPr>
          <w:rFonts w:ascii="Calibri" w:cs="Calibri" w:eastAsia="Calibri" w:hAnsi="Calibri"/>
          <w:color w:val="262626"/>
          <w:sz w:val="21"/>
          <w:szCs w:val="21"/>
        </w:rPr>
        <w:t xml:space="preserve">The sitemap below reflects the primary navigation structure available from the persistent left-hand navigation bar. Depth is intentionally kept to a maximum of three levels so that any page is reachable within three clicks from the dashboard.</w:t>
      </w:r>
    </w:p>
    <w:p>
      <w:pPr>
        <w:pStyle w:val="Heading2"/>
        <w:spacing w:after="160" w:before="320"/>
      </w:pPr>
      <w:r>
        <w:rPr>
          <w:rFonts w:ascii="Calibri" w:cs="Calibri" w:eastAsia="Calibri" w:hAnsi="Calibri"/>
          <w:b/>
          <w:bCs/>
          <w:color w:val="1F3864"/>
          <w:sz w:val="26"/>
          <w:szCs w:val="26"/>
        </w:rPr>
        <w:t xml:space="preserve">11.1 Sitemap</w:t>
      </w:r>
    </w:p>
    <w:p>
      <w:pPr>
        <w:shd w:fill="F7F8FA" w:val="clear"/>
        <w:spacing w:after="0" w:line="240"/>
      </w:pPr>
      <w:r>
        <w:rPr>
          <w:rFonts w:ascii="Consolas" w:cs="Consolas" w:eastAsia="Consolas" w:hAnsi="Consolas"/>
          <w:color w:val="1A1A1A"/>
          <w:sz w:val="18"/>
          <w:szCs w:val="18"/>
        </w:rPr>
        <w:t xml:space="preserve">Knowledge Hub</w:t>
      </w:r>
    </w:p>
    <w:p>
      <w:pPr>
        <w:shd w:fill="F7F8FA" w:val="clear"/>
        <w:spacing w:after="0" w:line="240"/>
      </w:pPr>
      <w:r>
        <w:rPr>
          <w:rFonts w:ascii="Consolas" w:cs="Consolas" w:eastAsia="Consolas" w:hAnsi="Consolas"/>
          <w:color w:val="1A1A1A"/>
          <w:sz w:val="18"/>
          <w:szCs w:val="18"/>
        </w:rPr>
        <w:t xml:space="preserve">|</w:t>
      </w:r>
    </w:p>
    <w:p>
      <w:pPr>
        <w:shd w:fill="F7F8FA" w:val="clear"/>
        <w:spacing w:after="0" w:line="240"/>
      </w:pPr>
      <w:r>
        <w:rPr>
          <w:rFonts w:ascii="Consolas" w:cs="Consolas" w:eastAsia="Consolas" w:hAnsi="Consolas"/>
          <w:color w:val="1A1A1A"/>
          <w:sz w:val="18"/>
          <w:szCs w:val="18"/>
        </w:rPr>
        <w:t xml:space="preserve">+-- Dashboard</w:t>
      </w:r>
    </w:p>
    <w:p>
      <w:pPr>
        <w:shd w:fill="F7F8FA" w:val="clear"/>
        <w:spacing w:after="0" w:line="240"/>
      </w:pPr>
      <w:r>
        <w:rPr>
          <w:rFonts w:ascii="Consolas" w:cs="Consolas" w:eastAsia="Consolas" w:hAnsi="Consolas"/>
          <w:color w:val="1A1A1A"/>
          <w:sz w:val="18"/>
          <w:szCs w:val="18"/>
        </w:rPr>
        <w:t xml:space="preserve">|</w:t>
      </w:r>
    </w:p>
    <w:p>
      <w:pPr>
        <w:shd w:fill="F7F8FA" w:val="clear"/>
        <w:spacing w:after="0" w:line="240"/>
      </w:pPr>
      <w:r>
        <w:rPr>
          <w:rFonts w:ascii="Consolas" w:cs="Consolas" w:eastAsia="Consolas" w:hAnsi="Consolas"/>
          <w:color w:val="1A1A1A"/>
          <w:sz w:val="18"/>
          <w:szCs w:val="18"/>
        </w:rPr>
        <w:t xml:space="preserve">+-- Knowledge Base</w:t>
      </w:r>
    </w:p>
    <w:p>
      <w:pPr>
        <w:shd w:fill="F7F8FA" w:val="clear"/>
        <w:spacing w:after="0" w:line="240"/>
      </w:pPr>
      <w:r>
        <w:rPr>
          <w:rFonts w:ascii="Consolas" w:cs="Consolas" w:eastAsia="Consolas" w:hAnsi="Consolas"/>
          <w:color w:val="1A1A1A"/>
          <w:sz w:val="18"/>
          <w:szCs w:val="18"/>
        </w:rPr>
        <w:t xml:space="preserve">|     +-- Article List (all / by category / by project / by department)</w:t>
      </w:r>
    </w:p>
    <w:p>
      <w:pPr>
        <w:shd w:fill="F7F8FA" w:val="clear"/>
        <w:spacing w:after="0" w:line="240"/>
      </w:pPr>
      <w:r>
        <w:rPr>
          <w:rFonts w:ascii="Consolas" w:cs="Consolas" w:eastAsia="Consolas" w:hAnsi="Consolas"/>
          <w:color w:val="1A1A1A"/>
          <w:sz w:val="18"/>
          <w:szCs w:val="18"/>
        </w:rPr>
        <w:t xml:space="preserve">|     +-- Article Details</w:t>
      </w:r>
    </w:p>
    <w:p>
      <w:pPr>
        <w:shd w:fill="F7F8FA" w:val="clear"/>
        <w:spacing w:after="0" w:line="240"/>
      </w:pPr>
      <w:r>
        <w:rPr>
          <w:rFonts w:ascii="Consolas" w:cs="Consolas" w:eastAsia="Consolas" w:hAnsi="Consolas"/>
          <w:color w:val="1A1A1A"/>
          <w:sz w:val="18"/>
          <w:szCs w:val="18"/>
        </w:rPr>
        <w:t xml:space="preserve">|     +-- Article Editor (create / edit)</w:t>
      </w:r>
    </w:p>
    <w:p>
      <w:pPr>
        <w:shd w:fill="F7F8FA" w:val="clear"/>
        <w:spacing w:after="0" w:line="240"/>
      </w:pPr>
      <w:r>
        <w:rPr>
          <w:rFonts w:ascii="Consolas" w:cs="Consolas" w:eastAsia="Consolas" w:hAnsi="Consolas"/>
          <w:color w:val="1A1A1A"/>
          <w:sz w:val="18"/>
          <w:szCs w:val="18"/>
        </w:rPr>
        <w:t xml:space="preserve">|     +-- Version History</w:t>
      </w:r>
    </w:p>
    <w:p>
      <w:pPr>
        <w:shd w:fill="F7F8FA" w:val="clear"/>
        <w:spacing w:after="0" w:line="240"/>
      </w:pPr>
      <w:r>
        <w:rPr>
          <w:rFonts w:ascii="Consolas" w:cs="Consolas" w:eastAsia="Consolas" w:hAnsi="Consolas"/>
          <w:color w:val="1A1A1A"/>
          <w:sz w:val="18"/>
          <w:szCs w:val="18"/>
        </w:rPr>
        <w:t xml:space="preserve">|</w:t>
      </w:r>
    </w:p>
    <w:p>
      <w:pPr>
        <w:shd w:fill="F7F8FA" w:val="clear"/>
        <w:spacing w:after="0" w:line="240"/>
      </w:pPr>
      <w:r>
        <w:rPr>
          <w:rFonts w:ascii="Consolas" w:cs="Consolas" w:eastAsia="Consolas" w:hAnsi="Consolas"/>
          <w:color w:val="1A1A1A"/>
          <w:sz w:val="18"/>
          <w:szCs w:val="18"/>
        </w:rPr>
        <w:t xml:space="preserve">+-- Search</w:t>
      </w:r>
    </w:p>
    <w:p>
      <w:pPr>
        <w:shd w:fill="F7F8FA" w:val="clear"/>
        <w:spacing w:after="0" w:line="240"/>
      </w:pPr>
      <w:r>
        <w:rPr>
          <w:rFonts w:ascii="Consolas" w:cs="Consolas" w:eastAsia="Consolas" w:hAnsi="Consolas"/>
          <w:color w:val="1A1A1A"/>
          <w:sz w:val="18"/>
          <w:szCs w:val="18"/>
        </w:rPr>
        <w:t xml:space="preserve">|     +-- Search Results</w:t>
      </w:r>
    </w:p>
    <w:p>
      <w:pPr>
        <w:shd w:fill="F7F8FA" w:val="clear"/>
        <w:spacing w:after="0" w:line="240"/>
      </w:pPr>
      <w:r>
        <w:rPr>
          <w:rFonts w:ascii="Consolas" w:cs="Consolas" w:eastAsia="Consolas" w:hAnsi="Consolas"/>
          <w:color w:val="1A1A1A"/>
          <w:sz w:val="18"/>
          <w:szCs w:val="18"/>
        </w:rPr>
        <w:t xml:space="preserve">|     +-- Advanced Filters</w:t>
      </w:r>
    </w:p>
    <w:p>
      <w:pPr>
        <w:shd w:fill="F7F8FA" w:val="clear"/>
        <w:spacing w:after="0" w:line="240"/>
      </w:pPr>
      <w:r>
        <w:rPr>
          <w:rFonts w:ascii="Consolas" w:cs="Consolas" w:eastAsia="Consolas" w:hAnsi="Consolas"/>
          <w:color w:val="1A1A1A"/>
          <w:sz w:val="18"/>
          <w:szCs w:val="18"/>
        </w:rPr>
        <w:t xml:space="preserve">|</w:t>
      </w:r>
    </w:p>
    <w:p>
      <w:pPr>
        <w:shd w:fill="F7F8FA" w:val="clear"/>
        <w:spacing w:after="0" w:line="240"/>
      </w:pPr>
      <w:r>
        <w:rPr>
          <w:rFonts w:ascii="Consolas" w:cs="Consolas" w:eastAsia="Consolas" w:hAnsi="Consolas"/>
          <w:color w:val="1A1A1A"/>
          <w:sz w:val="18"/>
          <w:szCs w:val="18"/>
        </w:rPr>
        <w:t xml:space="preserve">+-- Categories</w:t>
      </w:r>
    </w:p>
    <w:p>
      <w:pPr>
        <w:shd w:fill="F7F8FA" w:val="clear"/>
        <w:spacing w:after="0" w:line="240"/>
      </w:pPr>
      <w:r>
        <w:rPr>
          <w:rFonts w:ascii="Consolas" w:cs="Consolas" w:eastAsia="Consolas" w:hAnsi="Consolas"/>
          <w:color w:val="1A1A1A"/>
          <w:sz w:val="18"/>
          <w:szCs w:val="18"/>
        </w:rPr>
        <w:t xml:space="preserve">|     +-- Category Browser (tree view)</w:t>
      </w:r>
    </w:p>
    <w:p>
      <w:pPr>
        <w:shd w:fill="F7F8FA" w:val="clear"/>
        <w:spacing w:after="0" w:line="240"/>
      </w:pPr>
      <w:r>
        <w:rPr>
          <w:rFonts w:ascii="Consolas" w:cs="Consolas" w:eastAsia="Consolas" w:hAnsi="Consolas"/>
          <w:color w:val="1A1A1A"/>
          <w:sz w:val="18"/>
          <w:szCs w:val="18"/>
        </w:rPr>
        <w:t xml:space="preserve">|     +-- Category Detail Page</w:t>
      </w:r>
    </w:p>
    <w:p>
      <w:pPr>
        <w:shd w:fill="F7F8FA" w:val="clear"/>
        <w:spacing w:after="0" w:line="240"/>
      </w:pPr>
      <w:r>
        <w:rPr>
          <w:rFonts w:ascii="Consolas" w:cs="Consolas" w:eastAsia="Consolas" w:hAnsi="Consolas"/>
          <w:color w:val="1A1A1A"/>
          <w:sz w:val="18"/>
          <w:szCs w:val="18"/>
        </w:rPr>
        <w:t xml:space="preserve">|</w:t>
      </w:r>
    </w:p>
    <w:p>
      <w:pPr>
        <w:shd w:fill="F7F8FA" w:val="clear"/>
        <w:spacing w:after="0" w:line="240"/>
      </w:pPr>
      <w:r>
        <w:rPr>
          <w:rFonts w:ascii="Consolas" w:cs="Consolas" w:eastAsia="Consolas" w:hAnsi="Consolas"/>
          <w:color w:val="1A1A1A"/>
          <w:sz w:val="18"/>
          <w:szCs w:val="18"/>
        </w:rPr>
        <w:t xml:space="preserve">+-- Projects</w:t>
      </w:r>
    </w:p>
    <w:p>
      <w:pPr>
        <w:shd w:fill="F7F8FA" w:val="clear"/>
        <w:spacing w:after="0" w:line="240"/>
      </w:pPr>
      <w:r>
        <w:rPr>
          <w:rFonts w:ascii="Consolas" w:cs="Consolas" w:eastAsia="Consolas" w:hAnsi="Consolas"/>
          <w:color w:val="1A1A1A"/>
          <w:sz w:val="18"/>
          <w:szCs w:val="18"/>
        </w:rPr>
        <w:t xml:space="preserve">|     +-- Project List</w:t>
      </w:r>
    </w:p>
    <w:p>
      <w:pPr>
        <w:shd w:fill="F7F8FA" w:val="clear"/>
        <w:spacing w:after="0" w:line="240"/>
      </w:pPr>
      <w:r>
        <w:rPr>
          <w:rFonts w:ascii="Consolas" w:cs="Consolas" w:eastAsia="Consolas" w:hAnsi="Consolas"/>
          <w:color w:val="1A1A1A"/>
          <w:sz w:val="18"/>
          <w:szCs w:val="18"/>
        </w:rPr>
        <w:t xml:space="preserve">|     +-- Project Detail (linked articles, members)</w:t>
      </w:r>
    </w:p>
    <w:p>
      <w:pPr>
        <w:shd w:fill="F7F8FA" w:val="clear"/>
        <w:spacing w:after="0" w:line="240"/>
      </w:pPr>
      <w:r>
        <w:rPr>
          <w:rFonts w:ascii="Consolas" w:cs="Consolas" w:eastAsia="Consolas" w:hAnsi="Consolas"/>
          <w:color w:val="1A1A1A"/>
          <w:sz w:val="18"/>
          <w:szCs w:val="18"/>
        </w:rPr>
        <w:t xml:space="preserve">|</w:t>
      </w:r>
    </w:p>
    <w:p>
      <w:pPr>
        <w:shd w:fill="F7F8FA" w:val="clear"/>
        <w:spacing w:after="0" w:line="240"/>
      </w:pPr>
      <w:r>
        <w:rPr>
          <w:rFonts w:ascii="Consolas" w:cs="Consolas" w:eastAsia="Consolas" w:hAnsi="Consolas"/>
          <w:color w:val="1A1A1A"/>
          <w:sz w:val="18"/>
          <w:szCs w:val="18"/>
        </w:rPr>
        <w:t xml:space="preserve">+-- Departments</w:t>
      </w:r>
    </w:p>
    <w:p>
      <w:pPr>
        <w:shd w:fill="F7F8FA" w:val="clear"/>
        <w:spacing w:after="0" w:line="240"/>
      </w:pPr>
      <w:r>
        <w:rPr>
          <w:rFonts w:ascii="Consolas" w:cs="Consolas" w:eastAsia="Consolas" w:hAnsi="Consolas"/>
          <w:color w:val="1A1A1A"/>
          <w:sz w:val="18"/>
          <w:szCs w:val="18"/>
        </w:rPr>
        <w:t xml:space="preserve">|     +-- Department List</w:t>
      </w:r>
    </w:p>
    <w:p>
      <w:pPr>
        <w:shd w:fill="F7F8FA" w:val="clear"/>
        <w:spacing w:after="0" w:line="240"/>
      </w:pPr>
      <w:r>
        <w:rPr>
          <w:rFonts w:ascii="Consolas" w:cs="Consolas" w:eastAsia="Consolas" w:hAnsi="Consolas"/>
          <w:color w:val="1A1A1A"/>
          <w:sz w:val="18"/>
          <w:szCs w:val="18"/>
        </w:rPr>
        <w:t xml:space="preserve">|     +-- Department Detail (settings, workflow rules)</w:t>
      </w:r>
    </w:p>
    <w:p>
      <w:pPr>
        <w:shd w:fill="F7F8FA" w:val="clear"/>
        <w:spacing w:after="0" w:line="240"/>
      </w:pPr>
      <w:r>
        <w:rPr>
          <w:rFonts w:ascii="Consolas" w:cs="Consolas" w:eastAsia="Consolas" w:hAnsi="Consolas"/>
          <w:color w:val="1A1A1A"/>
          <w:sz w:val="18"/>
          <w:szCs w:val="18"/>
        </w:rPr>
        <w:t xml:space="preserve">|</w:t>
      </w:r>
    </w:p>
    <w:p>
      <w:pPr>
        <w:shd w:fill="F7F8FA" w:val="clear"/>
        <w:spacing w:after="0" w:line="240"/>
      </w:pPr>
      <w:r>
        <w:rPr>
          <w:rFonts w:ascii="Consolas" w:cs="Consolas" w:eastAsia="Consolas" w:hAnsi="Consolas"/>
          <w:color w:val="1A1A1A"/>
          <w:sz w:val="18"/>
          <w:szCs w:val="18"/>
        </w:rPr>
        <w:t xml:space="preserve">+-- Reports  (Phase 2)</w:t>
      </w:r>
    </w:p>
    <w:p>
      <w:pPr>
        <w:shd w:fill="F7F8FA" w:val="clear"/>
        <w:spacing w:after="0" w:line="240"/>
      </w:pPr>
      <w:r>
        <w:rPr>
          <w:rFonts w:ascii="Consolas" w:cs="Consolas" w:eastAsia="Consolas" w:hAnsi="Consolas"/>
          <w:color w:val="1A1A1A"/>
          <w:sz w:val="18"/>
          <w:szCs w:val="18"/>
        </w:rPr>
        <w:t xml:space="preserve">|     +-- Usage Reports</w:t>
      </w:r>
    </w:p>
    <w:p>
      <w:pPr>
        <w:shd w:fill="F7F8FA" w:val="clear"/>
        <w:spacing w:after="0" w:line="240"/>
      </w:pPr>
      <w:r>
        <w:rPr>
          <w:rFonts w:ascii="Consolas" w:cs="Consolas" w:eastAsia="Consolas" w:hAnsi="Consolas"/>
          <w:color w:val="1A1A1A"/>
          <w:sz w:val="18"/>
          <w:szCs w:val="18"/>
        </w:rPr>
        <w:t xml:space="preserve">|     +-- Contribution Reports</w:t>
      </w:r>
    </w:p>
    <w:p>
      <w:pPr>
        <w:shd w:fill="F7F8FA" w:val="clear"/>
        <w:spacing w:after="0" w:line="240"/>
      </w:pPr>
      <w:r>
        <w:rPr>
          <w:rFonts w:ascii="Consolas" w:cs="Consolas" w:eastAsia="Consolas" w:hAnsi="Consolas"/>
          <w:color w:val="1A1A1A"/>
          <w:sz w:val="18"/>
          <w:szCs w:val="18"/>
        </w:rPr>
        <w:t xml:space="preserve">|     +-- Knowledge Gap Reports</w:t>
      </w:r>
    </w:p>
    <w:p>
      <w:pPr>
        <w:shd w:fill="F7F8FA" w:val="clear"/>
        <w:spacing w:after="0" w:line="240"/>
      </w:pPr>
      <w:r>
        <w:rPr>
          <w:rFonts w:ascii="Consolas" w:cs="Consolas" w:eastAsia="Consolas" w:hAnsi="Consolas"/>
          <w:color w:val="1A1A1A"/>
          <w:sz w:val="18"/>
          <w:szCs w:val="18"/>
        </w:rPr>
        <w:t xml:space="preserve">|</w:t>
      </w:r>
    </w:p>
    <w:p>
      <w:pPr>
        <w:shd w:fill="F7F8FA" w:val="clear"/>
        <w:spacing w:after="0" w:line="240"/>
      </w:pPr>
      <w:r>
        <w:rPr>
          <w:rFonts w:ascii="Consolas" w:cs="Consolas" w:eastAsia="Consolas" w:hAnsi="Consolas"/>
          <w:color w:val="1A1A1A"/>
          <w:sz w:val="18"/>
          <w:szCs w:val="18"/>
        </w:rPr>
        <w:t xml:space="preserve">+-- Users  (Admin)</w:t>
      </w:r>
    </w:p>
    <w:p>
      <w:pPr>
        <w:shd w:fill="F7F8FA" w:val="clear"/>
        <w:spacing w:after="0" w:line="240"/>
      </w:pPr>
      <w:r>
        <w:rPr>
          <w:rFonts w:ascii="Consolas" w:cs="Consolas" w:eastAsia="Consolas" w:hAnsi="Consolas"/>
          <w:color w:val="1A1A1A"/>
          <w:sz w:val="18"/>
          <w:szCs w:val="18"/>
        </w:rPr>
        <w:t xml:space="preserve">|     +-- User List</w:t>
      </w:r>
    </w:p>
    <w:p>
      <w:pPr>
        <w:shd w:fill="F7F8FA" w:val="clear"/>
        <w:spacing w:after="0" w:line="240"/>
      </w:pPr>
      <w:r>
        <w:rPr>
          <w:rFonts w:ascii="Consolas" w:cs="Consolas" w:eastAsia="Consolas" w:hAnsi="Consolas"/>
          <w:color w:val="1A1A1A"/>
          <w:sz w:val="18"/>
          <w:szCs w:val="18"/>
        </w:rPr>
        <w:t xml:space="preserve">|     +-- Role Management</w:t>
      </w:r>
    </w:p>
    <w:p>
      <w:pPr>
        <w:shd w:fill="F7F8FA" w:val="clear"/>
        <w:spacing w:after="0" w:line="240"/>
      </w:pPr>
      <w:r>
        <w:rPr>
          <w:rFonts w:ascii="Consolas" w:cs="Consolas" w:eastAsia="Consolas" w:hAnsi="Consolas"/>
          <w:color w:val="1A1A1A"/>
          <w:sz w:val="18"/>
          <w:szCs w:val="18"/>
        </w:rPr>
        <w:t xml:space="preserve">|</w:t>
      </w:r>
    </w:p>
    <w:p>
      <w:pPr>
        <w:shd w:fill="F7F8FA" w:val="clear"/>
        <w:spacing w:after="0" w:line="240"/>
      </w:pPr>
      <w:r>
        <w:rPr>
          <w:rFonts w:ascii="Consolas" w:cs="Consolas" w:eastAsia="Consolas" w:hAnsi="Consolas"/>
          <w:color w:val="1A1A1A"/>
          <w:sz w:val="18"/>
          <w:szCs w:val="18"/>
        </w:rPr>
        <w:t xml:space="preserve">+-- Settings</w:t>
      </w:r>
    </w:p>
    <w:p>
      <w:pPr>
        <w:shd w:fill="F7F8FA" w:val="clear"/>
        <w:spacing w:after="0" w:line="240"/>
      </w:pPr>
      <w:r>
        <w:rPr>
          <w:rFonts w:ascii="Consolas" w:cs="Consolas" w:eastAsia="Consolas" w:hAnsi="Consolas"/>
          <w:color w:val="1A1A1A"/>
          <w:sz w:val="18"/>
          <w:szCs w:val="18"/>
        </w:rPr>
        <w:t xml:space="preserve">|     +-- Organization Settings (Admin)</w:t>
      </w:r>
    </w:p>
    <w:p>
      <w:pPr>
        <w:shd w:fill="F7F8FA" w:val="clear"/>
        <w:spacing w:after="0" w:line="240"/>
      </w:pPr>
      <w:r>
        <w:rPr>
          <w:rFonts w:ascii="Consolas" w:cs="Consolas" w:eastAsia="Consolas" w:hAnsi="Consolas"/>
          <w:color w:val="1A1A1A"/>
          <w:sz w:val="18"/>
          <w:szCs w:val="18"/>
        </w:rPr>
        <w:t xml:space="preserve">|     +-- Notification Preferences</w:t>
      </w:r>
    </w:p>
    <w:p>
      <w:pPr>
        <w:shd w:fill="F7F8FA" w:val="clear"/>
        <w:spacing w:after="0" w:line="240"/>
      </w:pPr>
      <w:r>
        <w:rPr>
          <w:rFonts w:ascii="Consolas" w:cs="Consolas" w:eastAsia="Consolas" w:hAnsi="Consolas"/>
          <w:color w:val="1A1A1A"/>
          <w:sz w:val="18"/>
          <w:szCs w:val="18"/>
        </w:rPr>
        <w:t xml:space="preserve">|     +-- Integrations  (Phase 3)</w:t>
      </w:r>
    </w:p>
    <w:p>
      <w:pPr>
        <w:shd w:fill="F7F8FA" w:val="clear"/>
        <w:spacing w:after="0" w:line="240"/>
      </w:pPr>
      <w:r>
        <w:rPr>
          <w:rFonts w:ascii="Consolas" w:cs="Consolas" w:eastAsia="Consolas" w:hAnsi="Consolas"/>
          <w:color w:val="1A1A1A"/>
          <w:sz w:val="18"/>
          <w:szCs w:val="18"/>
        </w:rPr>
        <w:t xml:space="preserve">|</w:t>
      </w:r>
    </w:p>
    <w:p>
      <w:pPr>
        <w:shd w:fill="F7F8FA" w:val="clear"/>
        <w:spacing w:after="0" w:line="240"/>
      </w:pPr>
      <w:r>
        <w:rPr>
          <w:rFonts w:ascii="Consolas" w:cs="Consolas" w:eastAsia="Consolas" w:hAnsi="Consolas"/>
          <w:color w:val="1A1A1A"/>
          <w:sz w:val="18"/>
          <w:szCs w:val="18"/>
        </w:rPr>
        <w:t xml:space="preserve">+-- Profile</w:t>
      </w:r>
    </w:p>
    <w:p>
      <w:pPr>
        <w:shd w:fill="F7F8FA" w:val="clear"/>
        <w:spacing w:after="0" w:line="240"/>
      </w:pPr>
      <w:r>
        <w:rPr>
          <w:rFonts w:ascii="Consolas" w:cs="Consolas" w:eastAsia="Consolas" w:hAnsi="Consolas"/>
          <w:color w:val="1A1A1A"/>
          <w:sz w:val="18"/>
          <w:szCs w:val="18"/>
        </w:rPr>
        <w:t xml:space="preserve">|     +-- My Articles</w:t>
      </w:r>
    </w:p>
    <w:p>
      <w:pPr>
        <w:shd w:fill="F7F8FA" w:val="clear"/>
        <w:spacing w:after="0" w:line="240"/>
      </w:pPr>
      <w:r>
        <w:rPr>
          <w:rFonts w:ascii="Consolas" w:cs="Consolas" w:eastAsia="Consolas" w:hAnsi="Consolas"/>
          <w:color w:val="1A1A1A"/>
          <w:sz w:val="18"/>
          <w:szCs w:val="18"/>
        </w:rPr>
        <w:t xml:space="preserve">|     +-- My Activity / Badges</w:t>
      </w:r>
    </w:p>
    <w:p>
      <w:pPr>
        <w:shd w:fill="F7F8FA" w:val="clear"/>
        <w:spacing w:after="0" w:line="240"/>
      </w:pPr>
      <w:r>
        <w:rPr>
          <w:rFonts w:ascii="Consolas" w:cs="Consolas" w:eastAsia="Consolas" w:hAnsi="Consolas"/>
          <w:color w:val="1A1A1A"/>
          <w:sz w:val="18"/>
          <w:szCs w:val="18"/>
        </w:rPr>
        <w:t xml:space="preserve">|</w:t>
      </w:r>
    </w:p>
    <w:p>
      <w:pPr>
        <w:shd w:fill="F7F8FA" w:val="clear"/>
        <w:spacing w:after="0" w:line="240"/>
      </w:pPr>
      <w:r>
        <w:rPr>
          <w:rFonts w:ascii="Consolas" w:cs="Consolas" w:eastAsia="Consolas" w:hAnsi="Consolas"/>
          <w:color w:val="1A1A1A"/>
          <w:sz w:val="18"/>
          <w:szCs w:val="18"/>
        </w:rPr>
        <w:t xml:space="preserve">+-- Notifications</w:t>
      </w:r>
    </w:p>
    <w:p>
      <w:pPr>
        <w:shd w:fill="F7F8FA" w:val="clear"/>
        <w:spacing w:after="0" w:line="240"/>
      </w:pPr>
      <w:r>
        <w:rPr>
          <w:rFonts w:ascii="Consolas" w:cs="Consolas" w:eastAsia="Consolas" w:hAnsi="Consolas"/>
          <w:color w:val="1A1A1A"/>
          <w:sz w:val="18"/>
          <w:szCs w:val="18"/>
        </w:rPr>
        <w:t xml:space="preserve">|</w:t>
      </w:r>
    </w:p>
    <w:p>
      <w:pPr>
        <w:shd w:fill="F7F8FA" w:val="clear"/>
        <w:spacing w:after="0" w:line="240"/>
      </w:pPr>
      <w:r>
        <w:rPr>
          <w:rFonts w:ascii="Consolas" w:cs="Consolas" w:eastAsia="Consolas" w:hAnsi="Consolas"/>
          <w:color w:val="1A1A1A"/>
          <w:sz w:val="18"/>
          <w:szCs w:val="18"/>
        </w:rPr>
        <w:t xml:space="preserve">+-- Bookmarks</w:t>
      </w:r>
    </w:p>
    <w:p>
      <w:pPr>
        <w:shd w:fill="F7F8FA" w:val="clear"/>
        <w:spacing w:after="0" w:line="240"/>
      </w:pPr>
      <w:r>
        <w:rPr>
          <w:rFonts w:ascii="Consolas" w:cs="Consolas" w:eastAsia="Consolas" w:hAnsi="Consolas"/>
          <w:color w:val="1A1A1A"/>
          <w:sz w:val="18"/>
          <w:szCs w:val="18"/>
        </w:rPr>
        <w:t xml:space="preserve">      +-- All Bookmarks</w:t>
      </w:r>
    </w:p>
    <w:p>
      <w:pPr>
        <w:shd w:fill="F7F8FA" w:val="clear"/>
        <w:spacing w:after="0" w:line="240"/>
      </w:pPr>
      <w:r>
        <w:rPr>
          <w:rFonts w:ascii="Consolas" w:cs="Consolas" w:eastAsia="Consolas" w:hAnsi="Consolas"/>
          <w:color w:val="1A1A1A"/>
          <w:sz w:val="18"/>
          <w:szCs w:val="18"/>
        </w:rPr>
        <w:t xml:space="preserve">      +-- Collections</w:t>
      </w:r>
    </w:p>
    <w:p>
      <w:pPr>
        <w:spacing w:after="240"/>
      </w:pPr>
    </w:p>
    <w:p>
      <w:pPr>
        <w:pStyle w:val="Heading2"/>
        <w:spacing w:after="160" w:before="320"/>
      </w:pPr>
      <w:r>
        <w:rPr>
          <w:rFonts w:ascii="Calibri" w:cs="Calibri" w:eastAsia="Calibri" w:hAnsi="Calibri"/>
          <w:b/>
          <w:bCs/>
          <w:color w:val="1F3864"/>
          <w:sz w:val="26"/>
          <w:szCs w:val="26"/>
        </w:rPr>
        <w:t xml:space="preserve">11.2 Navigation Principles</w:t>
      </w:r>
    </w:p>
    <w:p>
      <w:pPr>
        <w:pStyle w:val="ListParagraph"/>
        <w:numPr>
          <w:ilvl w:val="0"/>
          <w:numId w:val="2"/>
        </w:numPr>
        <w:spacing w:after="100" w:line="276"/>
      </w:pPr>
      <w:r>
        <w:rPr>
          <w:rFonts w:ascii="Calibri" w:cs="Calibri" w:eastAsia="Calibri" w:hAnsi="Calibri"/>
          <w:color w:val="262626"/>
          <w:sz w:val="21"/>
          <w:szCs w:val="21"/>
        </w:rPr>
        <w:t xml:space="preserve">Global search is always accessible from a persistent top bar, independent of which section of the sitemap the user is currently in.</w:t>
      </w:r>
    </w:p>
    <w:p>
      <w:pPr>
        <w:pStyle w:val="ListParagraph"/>
        <w:numPr>
          <w:ilvl w:val="0"/>
          <w:numId w:val="2"/>
        </w:numPr>
        <w:spacing w:after="100" w:line="276"/>
      </w:pPr>
      <w:r>
        <w:rPr>
          <w:rFonts w:ascii="Calibri" w:cs="Calibri" w:eastAsia="Calibri" w:hAnsi="Calibri"/>
          <w:color w:val="262626"/>
          <w:sz w:val="21"/>
          <w:szCs w:val="21"/>
        </w:rPr>
        <w:t xml:space="preserve">Breadcrumbs are shown on all Category, Project, and Department detail pages to reinforce the hierarchical relationship.</w:t>
      </w:r>
    </w:p>
    <w:p>
      <w:pPr>
        <w:pStyle w:val="ListParagraph"/>
        <w:numPr>
          <w:ilvl w:val="0"/>
          <w:numId w:val="2"/>
        </w:numPr>
        <w:spacing w:after="100" w:line="276"/>
      </w:pPr>
      <w:r>
        <w:rPr>
          <w:rFonts w:ascii="Calibri" w:cs="Calibri" w:eastAsia="Calibri" w:hAnsi="Calibri"/>
          <w:color w:val="262626"/>
          <w:sz w:val="21"/>
          <w:szCs w:val="21"/>
        </w:rPr>
        <w:t xml:space="preserve">Role-gated sections (Reports, Users, parts of Settings) are hidden entirely from the navigation for roles without access, rather than shown-but-disabled, to avoid confusion.</w:t>
      </w:r>
    </w:p>
    <w:p>
      <w:pPr>
        <w:pStyle w:val="ListParagraph"/>
        <w:numPr>
          <w:ilvl w:val="0"/>
          <w:numId w:val="2"/>
        </w:numPr>
        <w:spacing w:after="100" w:line="276"/>
      </w:pPr>
      <w:r>
        <w:rPr>
          <w:rFonts w:ascii="Calibri" w:cs="Calibri" w:eastAsia="Calibri" w:hAnsi="Calibri"/>
          <w:color w:val="262626"/>
          <w:sz w:val="21"/>
          <w:szCs w:val="21"/>
        </w:rPr>
        <w:t xml:space="preserve">The Article Editor is reachable from three places — the primary nav "Create Article" button, a zero-result search prompt, and a "Clone this article" action — all leading to the same underlying screen.</w:t>
      </w:r>
    </w:p>
    <w:p>
      <w:r>
        <w:br w:type="page"/>
      </w:r>
    </w:p>
    <w:p>
      <w:pPr>
        <w:pStyle w:val="Heading1"/>
        <w:pBdr>
          <w:bottom w:val="single" w:color="2E5A9C" w:sz="6" w:space="4"/>
        </w:pBdr>
        <w:spacing w:after="240" w:before="480"/>
      </w:pPr>
      <w:r>
        <w:rPr>
          <w:rFonts w:ascii="Calibri" w:cs="Calibri" w:eastAsia="Calibri" w:hAnsi="Calibri"/>
          <w:b/>
          <w:bCs/>
          <w:color w:val="1F3864"/>
          <w:sz w:val="32"/>
          <w:szCs w:val="32"/>
        </w:rPr>
        <w:t xml:space="preserve">12. Database Design</w:t>
      </w:r>
    </w:p>
    <w:p>
      <w:pPr>
        <w:spacing w:after="160" w:line="276"/>
        <w:jc w:val="left"/>
      </w:pPr>
      <w:r>
        <w:rPr>
          <w:rFonts w:ascii="Calibri" w:cs="Calibri" w:eastAsia="Calibri" w:hAnsi="Calibri"/>
          <w:color w:val="262626"/>
          <w:sz w:val="21"/>
          <w:szCs w:val="21"/>
        </w:rPr>
        <w:t xml:space="preserve">This is a conceptual entity design, intended to guide schema design regardless of the final database engine choice (Section 14 recommends a relational engine). Primary and foreign keys are described conceptually; exact column types are left to implementation.</w:t>
      </w:r>
    </w:p>
    <w:p>
      <w:pPr>
        <w:pStyle w:val="Heading2"/>
        <w:spacing w:after="160" w:before="320"/>
      </w:pPr>
      <w:r>
        <w:rPr>
          <w:rFonts w:ascii="Calibri" w:cs="Calibri" w:eastAsia="Calibri" w:hAnsi="Calibri"/>
          <w:b/>
          <w:bCs/>
          <w:color w:val="1F3864"/>
          <w:sz w:val="26"/>
          <w:szCs w:val="26"/>
        </w:rPr>
        <w:t xml:space="preserve">12.1 Core Entities</w:t>
      </w:r>
    </w:p>
    <w:tbl>
      <w:tblPr>
        <w:tblW w:type="dxa" w:w="9360"/>
        <w:tblBorders>
          <w:top w:val="single" w:color="B7B7B7" w:sz="4"/>
          <w:left w:val="single" w:color="B7B7B7" w:sz="4"/>
          <w:bottom w:val="single" w:color="B7B7B7" w:sz="4"/>
          <w:right w:val="single" w:color="B7B7B7" w:sz="4"/>
          <w:insideH w:val="single" w:color="B7B7B7" w:sz="2"/>
          <w:insideV w:val="single" w:color="B7B7B7" w:sz="2"/>
        </w:tblBorders>
      </w:tblPr>
      <w:tblGrid>
        <w:gridCol w:w="1500"/>
        <w:gridCol w:w="3860"/>
        <w:gridCol w:w="4000"/>
      </w:tblGrid>
      <w:tr>
        <w:trPr>
          <w:tblHeader/>
        </w:trPr>
        <w:tc>
          <w:tcPr>
            <w:tcW w:type="dxa" w:w="150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Entity</w:t>
            </w:r>
          </w:p>
        </w:tc>
        <w:tc>
          <w:tcPr>
            <w:tcW w:type="dxa" w:w="386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Key Attributes</w:t>
            </w:r>
          </w:p>
        </w:tc>
        <w:tc>
          <w:tcPr>
            <w:tcW w:type="dxa" w:w="400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Relationships</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Users</w:t>
            </w:r>
          </w:p>
        </w:tc>
        <w:tc>
          <w:tcPr>
            <w:tcW w:type="dxa" w:w="38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id, name, email, password_hash, avatar_url, department_id, status, created_at</w:t>
            </w:r>
          </w:p>
        </w:tc>
        <w:tc>
          <w:tcPr>
            <w:tcW w:type="dxa" w:w="4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Belongs to one Department; many-to-many with Projects and Roles; has many Articles, Comments, Bookmarks, Notifications.</w:t>
            </w:r>
          </w:p>
        </w:tc>
      </w:tr>
      <w:tr>
        <w:tc>
          <w:tcPr>
            <w:tcW w:type="dxa" w:w="1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Roles</w:t>
            </w:r>
          </w:p>
        </w:tc>
        <w:tc>
          <w:tcPr>
            <w:tcW w:type="dxa" w:w="38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id, name (Admin/Manager/Team Lead/Employee/Guest)</w:t>
            </w:r>
          </w:p>
        </w:tc>
        <w:tc>
          <w:tcPr>
            <w:tcW w:type="dxa" w:w="4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Many-to-many with Users via a Permissions/UserRoles join entity.</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Permissions</w:t>
            </w:r>
          </w:p>
        </w:tc>
        <w:tc>
          <w:tcPr>
            <w:tcW w:type="dxa" w:w="38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id, role_id, resource, action (create/read/update/delete/approve)</w:t>
            </w:r>
          </w:p>
        </w:tc>
        <w:tc>
          <w:tcPr>
            <w:tcW w:type="dxa" w:w="4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Belongs to one Role; defines the Permission Matrix in Section 10.2.</w:t>
            </w:r>
          </w:p>
        </w:tc>
      </w:tr>
      <w:tr>
        <w:tc>
          <w:tcPr>
            <w:tcW w:type="dxa" w:w="1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Departments</w:t>
            </w:r>
          </w:p>
        </w:tc>
        <w:tc>
          <w:tcPr>
            <w:tcW w:type="dxa" w:w="38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id, name, description, default_workflow_id</w:t>
            </w:r>
          </w:p>
        </w:tc>
        <w:tc>
          <w:tcPr>
            <w:tcW w:type="dxa" w:w="4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Has many Users, Articles, and department-scoped Settings.</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Projects</w:t>
            </w:r>
          </w:p>
        </w:tc>
        <w:tc>
          <w:tcPr>
            <w:tcW w:type="dxa" w:w="38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id, name, description, status (active/archived), department_id</w:t>
            </w:r>
          </w:p>
        </w:tc>
        <w:tc>
          <w:tcPr>
            <w:tcW w:type="dxa" w:w="4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Belongs to a Department (optional); many-to-many with Users (membership) and Articles.</w:t>
            </w:r>
          </w:p>
        </w:tc>
      </w:tr>
      <w:tr>
        <w:tc>
          <w:tcPr>
            <w:tcW w:type="dxa" w:w="1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Categories</w:t>
            </w:r>
          </w:p>
        </w:tc>
        <w:tc>
          <w:tcPr>
            <w:tcW w:type="dxa" w:w="38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id, name, parent_category_id (self-referential, up to 3 levels)</w:t>
            </w:r>
          </w:p>
        </w:tc>
        <w:tc>
          <w:tcPr>
            <w:tcW w:type="dxa" w:w="4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Self-referential hierarchy; has many Articles.</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Tags</w:t>
            </w:r>
          </w:p>
        </w:tc>
        <w:tc>
          <w:tcPr>
            <w:tcW w:type="dxa" w:w="38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id, name, usage_count</w:t>
            </w:r>
          </w:p>
        </w:tc>
        <w:tc>
          <w:tcPr>
            <w:tcW w:type="dxa" w:w="4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Many-to-many with Articles via ArticleTags join entity.</w:t>
            </w:r>
          </w:p>
        </w:tc>
      </w:tr>
      <w:tr>
        <w:tc>
          <w:tcPr>
            <w:tcW w:type="dxa" w:w="1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Articles</w:t>
            </w:r>
          </w:p>
        </w:tc>
        <w:tc>
          <w:tcPr>
            <w:tcW w:type="dxa" w:w="38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id, title, problem, symptoms, error_message, environment, steps_to_reproduce, root_cause, solution, status, current_version_id, author_id, category_id, created_at, updated_at</w:t>
            </w:r>
          </w:p>
        </w:tc>
        <w:tc>
          <w:tcPr>
            <w:tcW w:type="dxa" w:w="4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Belongs to one Author (User); belongs to one Category; many-to-many with Projects, Departments (scope), and Tags; has many Versions, Comments, Attachments, Likes, Bookmarks.</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Versions</w:t>
            </w:r>
          </w:p>
        </w:tc>
        <w:tc>
          <w:tcPr>
            <w:tcW w:type="dxa" w:w="38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id, article_id, version_number, snapshot_data, edited_by, created_at</w:t>
            </w:r>
          </w:p>
        </w:tc>
        <w:tc>
          <w:tcPr>
            <w:tcW w:type="dxa" w:w="4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Belongs to one Article; belongs to one User (editor).</w:t>
            </w:r>
          </w:p>
        </w:tc>
      </w:tr>
      <w:tr>
        <w:tc>
          <w:tcPr>
            <w:tcW w:type="dxa" w:w="1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Comments</w:t>
            </w:r>
          </w:p>
        </w:tc>
        <w:tc>
          <w:tcPr>
            <w:tcW w:type="dxa" w:w="38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id, article_id, user_id, parent_comment_id, body, created_at</w:t>
            </w:r>
          </w:p>
        </w:tc>
        <w:tc>
          <w:tcPr>
            <w:tcW w:type="dxa" w:w="4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Belongs to one Article; belongs to one User; self-referential for threaded replies.</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Likes (Helpfulness Votes)</w:t>
            </w:r>
          </w:p>
        </w:tc>
        <w:tc>
          <w:tcPr>
            <w:tcW w:type="dxa" w:w="38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id, article_id, user_id, value (helpful/not_helpful), created_at</w:t>
            </w:r>
          </w:p>
        </w:tc>
        <w:tc>
          <w:tcPr>
            <w:tcW w:type="dxa" w:w="4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Belongs to one Article; belongs to one User; unique constraint on (article_id, user_id).</w:t>
            </w:r>
          </w:p>
        </w:tc>
      </w:tr>
      <w:tr>
        <w:tc>
          <w:tcPr>
            <w:tcW w:type="dxa" w:w="1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Bookmarks</w:t>
            </w:r>
          </w:p>
        </w:tc>
        <w:tc>
          <w:tcPr>
            <w:tcW w:type="dxa" w:w="38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id, user_id, article_id, collection_id, created_at</w:t>
            </w:r>
          </w:p>
        </w:tc>
        <w:tc>
          <w:tcPr>
            <w:tcW w:type="dxa" w:w="4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Belongs to one User; belongs to one Article; optionally belongs to a Collection.</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Attachments</w:t>
            </w:r>
          </w:p>
        </w:tc>
        <w:tc>
          <w:tcPr>
            <w:tcW w:type="dxa" w:w="38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id, article_id, file_url, file_type, size_bytes, uploaded_by, created_at</w:t>
            </w:r>
          </w:p>
        </w:tc>
        <w:tc>
          <w:tcPr>
            <w:tcW w:type="dxa" w:w="4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Belongs to one Article; belongs to one User (uploader).</w:t>
            </w:r>
          </w:p>
        </w:tc>
      </w:tr>
      <w:tr>
        <w:tc>
          <w:tcPr>
            <w:tcW w:type="dxa" w:w="1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Notifications</w:t>
            </w:r>
          </w:p>
        </w:tc>
        <w:tc>
          <w:tcPr>
            <w:tcW w:type="dxa" w:w="38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id, user_id, type, payload, read_at, created_at</w:t>
            </w:r>
          </w:p>
        </w:tc>
        <w:tc>
          <w:tcPr>
            <w:tcW w:type="dxa" w:w="4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Belongs to one User; polymorphically references the triggering entity (Article, Comment, ApprovalLog).</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ApprovalLogs</w:t>
            </w:r>
          </w:p>
        </w:tc>
        <w:tc>
          <w:tcPr>
            <w:tcW w:type="dxa" w:w="38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id, article_id, reviewer_id, action (approved/changes_requested/rejected), comment, created_at</w:t>
            </w:r>
          </w:p>
        </w:tc>
        <w:tc>
          <w:tcPr>
            <w:tcW w:type="dxa" w:w="4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Belongs to one Article; belongs to one User (reviewer).</w:t>
            </w:r>
          </w:p>
        </w:tc>
      </w:tr>
      <w:tr>
        <w:tc>
          <w:tcPr>
            <w:tcW w:type="dxa" w:w="1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AuditLogs</w:t>
            </w:r>
          </w:p>
        </w:tc>
        <w:tc>
          <w:tcPr>
            <w:tcW w:type="dxa" w:w="38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id, actor_id, action, entity_type, entity_id, metadata, ip_address, created_at</w:t>
            </w:r>
          </w:p>
        </w:tc>
        <w:tc>
          <w:tcPr>
            <w:tcW w:type="dxa" w:w="4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Belongs to one User (actor); polymorphically references any entity in the system for full traceability.</w:t>
            </w:r>
          </w:p>
        </w:tc>
      </w:tr>
    </w:tbl>
    <w:p>
      <w:pPr>
        <w:spacing w:after="240"/>
      </w:pPr>
    </w:p>
    <w:p>
      <w:pPr>
        <w:pStyle w:val="Heading2"/>
        <w:spacing w:after="160" w:before="320"/>
      </w:pPr>
      <w:r>
        <w:rPr>
          <w:rFonts w:ascii="Calibri" w:cs="Calibri" w:eastAsia="Calibri" w:hAnsi="Calibri"/>
          <w:b/>
          <w:bCs/>
          <w:color w:val="1F3864"/>
          <w:sz w:val="26"/>
          <w:szCs w:val="26"/>
        </w:rPr>
        <w:t xml:space="preserve">12.2 Conceptual Entity-Relationship Diagram</w:t>
      </w:r>
    </w:p>
    <w:p>
      <w:pPr>
        <w:shd w:fill="F7F8FA" w:val="clear"/>
        <w:spacing w:after="0" w:line="240"/>
      </w:pPr>
      <w:r>
        <w:rPr>
          <w:rFonts w:ascii="Consolas" w:cs="Consolas" w:eastAsia="Consolas" w:hAnsi="Consolas"/>
          <w:color w:val="1A1A1A"/>
          <w:sz w:val="18"/>
          <w:szCs w:val="18"/>
        </w:rPr>
        <w:t xml:space="preserve">   Departments 1---* Users *---* Projects</w:t>
      </w:r>
    </w:p>
    <w:p>
      <w:pPr>
        <w:shd w:fill="F7F8FA" w:val="clear"/>
        <w:spacing w:after="0" w:line="240"/>
      </w:pPr>
      <w:r>
        <w:rPr>
          <w:rFonts w:ascii="Consolas" w:cs="Consolas" w:eastAsia="Consolas" w:hAnsi="Consolas"/>
          <w:color w:val="1A1A1A"/>
          <w:sz w:val="18"/>
          <w:szCs w:val="18"/>
        </w:rPr>
        <w:t xml:space="preserve">                    |    \</w:t>
      </w:r>
    </w:p>
    <w:p>
      <w:pPr>
        <w:shd w:fill="F7F8FA" w:val="clear"/>
        <w:spacing w:after="0" w:line="240"/>
      </w:pPr>
      <w:r>
        <w:rPr>
          <w:rFonts w:ascii="Consolas" w:cs="Consolas" w:eastAsia="Consolas" w:hAnsi="Consolas"/>
          <w:color w:val="1A1A1A"/>
          <w:sz w:val="18"/>
          <w:szCs w:val="18"/>
        </w:rPr>
        <w:t xml:space="preserve">                    |     *---* Roles ---1 Permissions</w:t>
      </w:r>
    </w:p>
    <w:p>
      <w:pPr>
        <w:shd w:fill="F7F8FA" w:val="clear"/>
        <w:spacing w:after="0" w:line="240"/>
      </w:pPr>
      <w:r>
        <w:rPr>
          <w:rFonts w:ascii="Consolas" w:cs="Consolas" w:eastAsia="Consolas" w:hAnsi="Consolas"/>
          <w:color w:val="1A1A1A"/>
          <w:sz w:val="18"/>
          <w:szCs w:val="18"/>
        </w:rPr>
        <w:t xml:space="preserve">                    1</w:t>
      </w:r>
    </w:p>
    <w:p>
      <w:pPr>
        <w:shd w:fill="F7F8FA" w:val="clear"/>
        <w:spacing w:after="0" w:line="240"/>
      </w:pPr>
      <w:r>
        <w:rPr>
          <w:rFonts w:ascii="Consolas" w:cs="Consolas" w:eastAsia="Consolas" w:hAnsi="Consolas"/>
          <w:color w:val="1A1A1A"/>
          <w:sz w:val="18"/>
          <w:szCs w:val="18"/>
        </w:rPr>
        <w:t xml:space="preserve">                    |</w:t>
      </w:r>
    </w:p>
    <w:p>
      <w:pPr>
        <w:shd w:fill="F7F8FA" w:val="clear"/>
        <w:spacing w:after="0" w:line="240"/>
      </w:pPr>
      <w:r>
        <w:rPr>
          <w:rFonts w:ascii="Consolas" w:cs="Consolas" w:eastAsia="Consolas" w:hAnsi="Consolas"/>
          <w:color w:val="1A1A1A"/>
          <w:sz w:val="18"/>
          <w:szCs w:val="18"/>
        </w:rPr>
        <w:t xml:space="preserve">                    *</w:t>
      </w:r>
    </w:p>
    <w:p>
      <w:pPr>
        <w:shd w:fill="F7F8FA" w:val="clear"/>
        <w:spacing w:after="0" w:line="240"/>
      </w:pPr>
      <w:r>
        <w:rPr>
          <w:rFonts w:ascii="Consolas" w:cs="Consolas" w:eastAsia="Consolas" w:hAnsi="Consolas"/>
          <w:color w:val="1A1A1A"/>
          <w:sz w:val="18"/>
          <w:szCs w:val="18"/>
        </w:rPr>
        <w:t xml:space="preserve">                 Articles *---1 Categories (self-ref, 3 levels)</w:t>
      </w:r>
    </w:p>
    <w:p>
      <w:pPr>
        <w:shd w:fill="F7F8FA" w:val="clear"/>
        <w:spacing w:after="0" w:line="240"/>
      </w:pPr>
      <w:r>
        <w:rPr>
          <w:rFonts w:ascii="Consolas" w:cs="Consolas" w:eastAsia="Consolas" w:hAnsi="Consolas"/>
          <w:color w:val="1A1A1A"/>
          <w:sz w:val="18"/>
          <w:szCs w:val="18"/>
        </w:rPr>
        <w:t xml:space="preserve">                 Articles *---* Tags</w:t>
      </w:r>
    </w:p>
    <w:p>
      <w:pPr>
        <w:shd w:fill="F7F8FA" w:val="clear"/>
        <w:spacing w:after="0" w:line="240"/>
      </w:pPr>
      <w:r>
        <w:rPr>
          <w:rFonts w:ascii="Consolas" w:cs="Consolas" w:eastAsia="Consolas" w:hAnsi="Consolas"/>
          <w:color w:val="1A1A1A"/>
          <w:sz w:val="18"/>
          <w:szCs w:val="18"/>
        </w:rPr>
        <w:t xml:space="preserve">                 Articles *---* Projects</w:t>
      </w:r>
    </w:p>
    <w:p>
      <w:pPr>
        <w:shd w:fill="F7F8FA" w:val="clear"/>
        <w:spacing w:after="0" w:line="240"/>
      </w:pPr>
      <w:r>
        <w:rPr>
          <w:rFonts w:ascii="Consolas" w:cs="Consolas" w:eastAsia="Consolas" w:hAnsi="Consolas"/>
          <w:color w:val="1A1A1A"/>
          <w:sz w:val="18"/>
          <w:szCs w:val="18"/>
        </w:rPr>
        <w:t xml:space="preserve">                 Articles 1---* Versions</w:t>
      </w:r>
    </w:p>
    <w:p>
      <w:pPr>
        <w:shd w:fill="F7F8FA" w:val="clear"/>
        <w:spacing w:after="0" w:line="240"/>
      </w:pPr>
      <w:r>
        <w:rPr>
          <w:rFonts w:ascii="Consolas" w:cs="Consolas" w:eastAsia="Consolas" w:hAnsi="Consolas"/>
          <w:color w:val="1A1A1A"/>
          <w:sz w:val="18"/>
          <w:szCs w:val="18"/>
        </w:rPr>
        <w:t xml:space="preserve">                 Articles 1---* Comments (self-ref threads)</w:t>
      </w:r>
    </w:p>
    <w:p>
      <w:pPr>
        <w:shd w:fill="F7F8FA" w:val="clear"/>
        <w:spacing w:after="0" w:line="240"/>
      </w:pPr>
      <w:r>
        <w:rPr>
          <w:rFonts w:ascii="Consolas" w:cs="Consolas" w:eastAsia="Consolas" w:hAnsi="Consolas"/>
          <w:color w:val="1A1A1A"/>
          <w:sz w:val="18"/>
          <w:szCs w:val="18"/>
        </w:rPr>
        <w:t xml:space="preserve">                 Articles 1---* Likes</w:t>
      </w:r>
    </w:p>
    <w:p>
      <w:pPr>
        <w:shd w:fill="F7F8FA" w:val="clear"/>
        <w:spacing w:after="0" w:line="240"/>
      </w:pPr>
      <w:r>
        <w:rPr>
          <w:rFonts w:ascii="Consolas" w:cs="Consolas" w:eastAsia="Consolas" w:hAnsi="Consolas"/>
          <w:color w:val="1A1A1A"/>
          <w:sz w:val="18"/>
          <w:szCs w:val="18"/>
        </w:rPr>
        <w:t xml:space="preserve">                 Articles 1---* Bookmarks</w:t>
      </w:r>
    </w:p>
    <w:p>
      <w:pPr>
        <w:shd w:fill="F7F8FA" w:val="clear"/>
        <w:spacing w:after="0" w:line="240"/>
      </w:pPr>
      <w:r>
        <w:rPr>
          <w:rFonts w:ascii="Consolas" w:cs="Consolas" w:eastAsia="Consolas" w:hAnsi="Consolas"/>
          <w:color w:val="1A1A1A"/>
          <w:sz w:val="18"/>
          <w:szCs w:val="18"/>
        </w:rPr>
        <w:t xml:space="preserve">                 Articles 1---* Attachments</w:t>
      </w:r>
    </w:p>
    <w:p>
      <w:pPr>
        <w:shd w:fill="F7F8FA" w:val="clear"/>
        <w:spacing w:after="0" w:line="240"/>
      </w:pPr>
      <w:r>
        <w:rPr>
          <w:rFonts w:ascii="Consolas" w:cs="Consolas" w:eastAsia="Consolas" w:hAnsi="Consolas"/>
          <w:color w:val="1A1A1A"/>
          <w:sz w:val="18"/>
          <w:szCs w:val="18"/>
        </w:rPr>
        <w:t xml:space="preserve">                 Articles 1---* ApprovalLogs</w:t>
      </w:r>
    </w:p>
    <w:p>
      <w:pPr>
        <w:shd w:fill="F7F8FA" w:val="clear"/>
        <w:spacing w:after="0" w:line="240"/>
      </w:pPr>
      <w:r>
        <w:rPr>
          <w:rFonts w:ascii="Consolas" w:cs="Consolas" w:eastAsia="Consolas" w:hAnsi="Consolas"/>
          <w:color w:val="1A1A1A"/>
          <w:sz w:val="18"/>
          <w:szCs w:val="18"/>
        </w:rPr>
        <w:t xml:space="preserve"> </w:t>
      </w:r>
    </w:p>
    <w:p>
      <w:pPr>
        <w:shd w:fill="F7F8FA" w:val="clear"/>
        <w:spacing w:after="0" w:line="240"/>
      </w:pPr>
      <w:r>
        <w:rPr>
          <w:rFonts w:ascii="Consolas" w:cs="Consolas" w:eastAsia="Consolas" w:hAnsi="Consolas"/>
          <w:color w:val="1A1A1A"/>
          <w:sz w:val="18"/>
          <w:szCs w:val="18"/>
        </w:rPr>
        <w:t xml:space="preserve">   AuditLogs -- polymorphic reference to any entity above</w:t>
      </w:r>
    </w:p>
    <w:p>
      <w:pPr>
        <w:shd w:fill="F7F8FA" w:val="clear"/>
        <w:spacing w:after="0" w:line="240"/>
      </w:pPr>
      <w:r>
        <w:rPr>
          <w:rFonts w:ascii="Consolas" w:cs="Consolas" w:eastAsia="Consolas" w:hAnsi="Consolas"/>
          <w:color w:val="1A1A1A"/>
          <w:sz w:val="18"/>
          <w:szCs w:val="18"/>
        </w:rPr>
        <w:t xml:space="preserve">   Notifications -- polymorphic reference, owned by Users</w:t>
      </w:r>
    </w:p>
    <w:p>
      <w:pPr>
        <w:spacing w:after="240"/>
      </w:pPr>
    </w:p>
    <w:p>
      <w:pPr>
        <w:pStyle w:val="Heading2"/>
        <w:spacing w:after="160" w:before="320"/>
      </w:pPr>
      <w:r>
        <w:rPr>
          <w:rFonts w:ascii="Calibri" w:cs="Calibri" w:eastAsia="Calibri" w:hAnsi="Calibri"/>
          <w:b/>
          <w:bCs/>
          <w:color w:val="1F3864"/>
          <w:sz w:val="26"/>
          <w:szCs w:val="26"/>
        </w:rPr>
        <w:t xml:space="preserve">12.3 Design Notes</w:t>
      </w:r>
    </w:p>
    <w:p>
      <w:pPr>
        <w:pStyle w:val="ListParagraph"/>
        <w:numPr>
          <w:ilvl w:val="0"/>
          <w:numId w:val="2"/>
        </w:numPr>
        <w:spacing w:after="100" w:line="276"/>
      </w:pPr>
      <w:r>
        <w:rPr>
          <w:rFonts w:ascii="Calibri" w:cs="Calibri" w:eastAsia="Calibri" w:hAnsi="Calibri"/>
          <w:color w:val="262626"/>
          <w:sz w:val="21"/>
          <w:szCs w:val="21"/>
        </w:rPr>
        <w:t xml:space="preserve">Soft deletes: Articles, Comments, and Attachments use a soft-delete flag (deleted_at) rather than hard deletion, preserving audit trail integrity.</w:t>
      </w:r>
    </w:p>
    <w:p>
      <w:pPr>
        <w:pStyle w:val="ListParagraph"/>
        <w:numPr>
          <w:ilvl w:val="0"/>
          <w:numId w:val="2"/>
        </w:numPr>
        <w:spacing w:after="100" w:line="276"/>
      </w:pPr>
      <w:r>
        <w:rPr>
          <w:rFonts w:ascii="Calibri" w:cs="Calibri" w:eastAsia="Calibri" w:hAnsi="Calibri"/>
          <w:color w:val="262626"/>
          <w:sz w:val="21"/>
          <w:szCs w:val="21"/>
        </w:rPr>
        <w:t xml:space="preserve">Versioning strategy: The Articles table always reflects the current published state; the Versions table stores a full JSON snapshot at each save, enabling diff and rollback without complicating the primary query path.</w:t>
      </w:r>
    </w:p>
    <w:p>
      <w:pPr>
        <w:pStyle w:val="ListParagraph"/>
        <w:numPr>
          <w:ilvl w:val="0"/>
          <w:numId w:val="2"/>
        </w:numPr>
        <w:spacing w:after="100" w:line="276"/>
      </w:pPr>
      <w:r>
        <w:rPr>
          <w:rFonts w:ascii="Calibri" w:cs="Calibri" w:eastAsia="Calibri" w:hAnsi="Calibri"/>
          <w:color w:val="262626"/>
          <w:sz w:val="21"/>
          <w:szCs w:val="21"/>
        </w:rPr>
        <w:t xml:space="preserve">Search indexing: Full-text search (Section 9) is served by a dedicated search index (e.g., a search engine or database extension) kept in sync with the Articles table via an event-driven indexing pipeline, rather than querying the relational store directly for text search.</w:t>
      </w:r>
    </w:p>
    <w:p>
      <w:pPr>
        <w:pStyle w:val="ListParagraph"/>
        <w:numPr>
          <w:ilvl w:val="0"/>
          <w:numId w:val="2"/>
        </w:numPr>
        <w:spacing w:after="100" w:line="276"/>
      </w:pPr>
      <w:r>
        <w:rPr>
          <w:rFonts w:ascii="Calibri" w:cs="Calibri" w:eastAsia="Calibri" w:hAnsi="Calibri"/>
          <w:color w:val="262626"/>
          <w:sz w:val="21"/>
          <w:szCs w:val="21"/>
        </w:rPr>
        <w:t xml:space="preserve">Multi-tenancy consideration: Department and Project scoping is modeled as first-class relationships (not just tags) so that row-level access control can be enforced consistently at the query layer.</w:t>
      </w:r>
    </w:p>
    <w:p>
      <w:pPr>
        <w:pStyle w:val="ListParagraph"/>
        <w:numPr>
          <w:ilvl w:val="0"/>
          <w:numId w:val="2"/>
        </w:numPr>
        <w:spacing w:after="100" w:line="276"/>
      </w:pPr>
      <w:r>
        <w:rPr>
          <w:rFonts w:ascii="Calibri" w:cs="Calibri" w:eastAsia="Calibri" w:hAnsi="Calibri"/>
          <w:color w:val="262626"/>
          <w:sz w:val="21"/>
          <w:szCs w:val="21"/>
        </w:rPr>
        <w:t xml:space="preserve">Referential integrity: Foreign keys enforce that an Article cannot exist without a valid Category and Author; cascading rules for deletions are restrictive by default (block deletion of a Category with active Articles; require reassignment first).</w:t>
      </w:r>
    </w:p>
    <w:p>
      <w:r>
        <w:br w:type="page"/>
      </w:r>
    </w:p>
    <w:p>
      <w:pPr>
        <w:pStyle w:val="Heading1"/>
        <w:pBdr>
          <w:bottom w:val="single" w:color="2E5A9C" w:sz="6" w:space="4"/>
        </w:pBdr>
        <w:spacing w:after="240" w:before="480"/>
      </w:pPr>
      <w:r>
        <w:rPr>
          <w:rFonts w:ascii="Calibri" w:cs="Calibri" w:eastAsia="Calibri" w:hAnsi="Calibri"/>
          <w:b/>
          <w:bCs/>
          <w:color w:val="1F3864"/>
          <w:sz w:val="32"/>
          <w:szCs w:val="32"/>
        </w:rPr>
        <w:t xml:space="preserve">13. UI/UX Journey</w:t>
      </w:r>
    </w:p>
    <w:p>
      <w:pPr>
        <w:spacing w:after="160" w:line="276"/>
        <w:jc w:val="left"/>
      </w:pPr>
      <w:r>
        <w:rPr>
          <w:rFonts w:ascii="Calibri" w:cs="Calibri" w:eastAsia="Calibri" w:hAnsi="Calibri"/>
          <w:color w:val="262626"/>
          <w:sz w:val="21"/>
          <w:szCs w:val="21"/>
        </w:rPr>
        <w:t xml:space="preserve">This section describes the layout and key interactions of every primary screen. Visual design direction (color, type, spacing) should follow a clean, information-dense enterprise style similar to Atlassian Confluence or Notion — optimized for scanning technical content quickly rather than marketing-site aesthetics.</w:t>
      </w:r>
    </w:p>
    <w:p>
      <w:pPr>
        <w:pStyle w:val="Heading2"/>
        <w:spacing w:after="160" w:before="320"/>
      </w:pPr>
      <w:r>
        <w:rPr>
          <w:rFonts w:ascii="Calibri" w:cs="Calibri" w:eastAsia="Calibri" w:hAnsi="Calibri"/>
          <w:b/>
          <w:bCs/>
          <w:color w:val="1F3864"/>
          <w:sz w:val="26"/>
          <w:szCs w:val="26"/>
        </w:rPr>
        <w:t xml:space="preserve">13.1 Login</w:t>
      </w:r>
    </w:p>
    <w:p>
      <w:pPr>
        <w:pStyle w:val="ListParagraph"/>
        <w:numPr>
          <w:ilvl w:val="0"/>
          <w:numId w:val="2"/>
        </w:numPr>
        <w:spacing w:after="100" w:line="276"/>
      </w:pPr>
      <w:r>
        <w:rPr>
          <w:rFonts w:ascii="Calibri" w:cs="Calibri" w:eastAsia="Calibri" w:hAnsi="Calibri"/>
          <w:color w:val="262626"/>
          <w:sz w:val="21"/>
          <w:szCs w:val="21"/>
        </w:rPr>
        <w:t xml:space="preserve">Centered card with company logo, SSO button (primary CTA), and email/password fallback below a divider.</w:t>
      </w:r>
    </w:p>
    <w:p>
      <w:pPr>
        <w:pStyle w:val="ListParagraph"/>
        <w:numPr>
          <w:ilvl w:val="0"/>
          <w:numId w:val="2"/>
        </w:numPr>
        <w:spacing w:after="100" w:line="276"/>
      </w:pPr>
      <w:r>
        <w:rPr>
          <w:rFonts w:ascii="Calibri" w:cs="Calibri" w:eastAsia="Calibri" w:hAnsi="Calibri"/>
          <w:color w:val="262626"/>
          <w:sz w:val="21"/>
          <w:szCs w:val="21"/>
        </w:rPr>
        <w:t xml:space="preserve">"Forgot password" and "Contact IT for access" links are secondary and unobtrusive.</w:t>
      </w:r>
    </w:p>
    <w:p>
      <w:pPr>
        <w:pStyle w:val="ListParagraph"/>
        <w:numPr>
          <w:ilvl w:val="0"/>
          <w:numId w:val="2"/>
        </w:numPr>
        <w:spacing w:after="100" w:line="276"/>
      </w:pPr>
      <w:r>
        <w:rPr>
          <w:rFonts w:ascii="Calibri" w:cs="Calibri" w:eastAsia="Calibri" w:hAnsi="Calibri"/>
          <w:color w:val="262626"/>
          <w:sz w:val="21"/>
          <w:szCs w:val="21"/>
        </w:rPr>
        <w:t xml:space="preserve">First-time users are routed to a short 3-step onboarding wizard (department, projects, notification preferences) immediately after first successful login.</w:t>
      </w:r>
    </w:p>
    <w:p>
      <w:pPr>
        <w:pStyle w:val="Heading2"/>
        <w:spacing w:after="160" w:before="320"/>
      </w:pPr>
      <w:r>
        <w:rPr>
          <w:rFonts w:ascii="Calibri" w:cs="Calibri" w:eastAsia="Calibri" w:hAnsi="Calibri"/>
          <w:b/>
          <w:bCs/>
          <w:color w:val="1F3864"/>
          <w:sz w:val="26"/>
          <w:szCs w:val="26"/>
        </w:rPr>
        <w:t xml:space="preserve">13.2 Dashboard</w:t>
      </w:r>
    </w:p>
    <w:p>
      <w:pPr>
        <w:pStyle w:val="ListParagraph"/>
        <w:numPr>
          <w:ilvl w:val="0"/>
          <w:numId w:val="2"/>
        </w:numPr>
        <w:spacing w:after="100" w:line="276"/>
      </w:pPr>
      <w:r>
        <w:rPr>
          <w:rFonts w:ascii="Calibri" w:cs="Calibri" w:eastAsia="Calibri" w:hAnsi="Calibri"/>
          <w:color w:val="262626"/>
          <w:sz w:val="21"/>
          <w:szCs w:val="21"/>
        </w:rPr>
        <w:t xml:space="preserve">Persistent left-hand navigation (per the sitemap in Section 11) and a top bar with global search always visible.</w:t>
      </w:r>
    </w:p>
    <w:p>
      <w:pPr>
        <w:pStyle w:val="ListParagraph"/>
        <w:numPr>
          <w:ilvl w:val="0"/>
          <w:numId w:val="2"/>
        </w:numPr>
        <w:spacing w:after="100" w:line="276"/>
      </w:pPr>
      <w:r>
        <w:rPr>
          <w:rFonts w:ascii="Calibri" w:cs="Calibri" w:eastAsia="Calibri" w:hAnsi="Calibri"/>
          <w:color w:val="262626"/>
          <w:sz w:val="21"/>
          <w:szCs w:val="21"/>
        </w:rPr>
        <w:t xml:space="preserve">Primary content area is a responsive grid of widgets: Continue Reading, Bookmarked Articles, Trending This Week, Your Pending Approvals (if reviewer).</w:t>
      </w:r>
    </w:p>
    <w:p>
      <w:pPr>
        <w:pStyle w:val="ListParagraph"/>
        <w:numPr>
          <w:ilvl w:val="0"/>
          <w:numId w:val="2"/>
        </w:numPr>
        <w:spacing w:after="100" w:line="276"/>
      </w:pPr>
      <w:r>
        <w:rPr>
          <w:rFonts w:ascii="Calibri" w:cs="Calibri" w:eastAsia="Calibri" w:hAnsi="Calibri"/>
          <w:color w:val="262626"/>
          <w:sz w:val="21"/>
          <w:szCs w:val="21"/>
        </w:rPr>
        <w:t xml:space="preserve">A prominent, oversized search bar sits above the widget grid — the dashboard’s primary job is to get the user into search as fast as possible.</w:t>
      </w:r>
    </w:p>
    <w:p>
      <w:pPr>
        <w:pStyle w:val="Heading2"/>
        <w:spacing w:after="160" w:before="320"/>
      </w:pPr>
      <w:r>
        <w:rPr>
          <w:rFonts w:ascii="Calibri" w:cs="Calibri" w:eastAsia="Calibri" w:hAnsi="Calibri"/>
          <w:b/>
          <w:bCs/>
          <w:color w:val="1F3864"/>
          <w:sz w:val="26"/>
          <w:szCs w:val="26"/>
        </w:rPr>
        <w:t xml:space="preserve">13.3 Article List</w:t>
      </w:r>
    </w:p>
    <w:p>
      <w:pPr>
        <w:pStyle w:val="ListParagraph"/>
        <w:numPr>
          <w:ilvl w:val="0"/>
          <w:numId w:val="2"/>
        </w:numPr>
        <w:spacing w:after="100" w:line="276"/>
      </w:pPr>
      <w:r>
        <w:rPr>
          <w:rFonts w:ascii="Calibri" w:cs="Calibri" w:eastAsia="Calibri" w:hAnsi="Calibri"/>
          <w:color w:val="262626"/>
          <w:sz w:val="21"/>
          <w:szCs w:val="21"/>
        </w:rPr>
        <w:t xml:space="preserve">Left sidebar shows filter controls: Category tree, Project, Department, Status (Verified only toggle), Date range.</w:t>
      </w:r>
    </w:p>
    <w:p>
      <w:pPr>
        <w:pStyle w:val="ListParagraph"/>
        <w:numPr>
          <w:ilvl w:val="0"/>
          <w:numId w:val="2"/>
        </w:numPr>
        <w:spacing w:after="100" w:line="276"/>
      </w:pPr>
      <w:r>
        <w:rPr>
          <w:rFonts w:ascii="Calibri" w:cs="Calibri" w:eastAsia="Calibri" w:hAnsi="Calibri"/>
          <w:color w:val="262626"/>
          <w:sz w:val="21"/>
          <w:szCs w:val="21"/>
        </w:rPr>
        <w:t xml:space="preserve">Main list shows result cards: title, one-line problem summary, category/tags, helpfulness score, last-verified date, author avatar.</w:t>
      </w:r>
    </w:p>
    <w:p>
      <w:pPr>
        <w:pStyle w:val="ListParagraph"/>
        <w:numPr>
          <w:ilvl w:val="0"/>
          <w:numId w:val="2"/>
        </w:numPr>
        <w:spacing w:after="100" w:line="276"/>
      </w:pPr>
      <w:r>
        <w:rPr>
          <w:rFonts w:ascii="Calibri" w:cs="Calibri" w:eastAsia="Calibri" w:hAnsi="Calibri"/>
          <w:color w:val="262626"/>
          <w:sz w:val="21"/>
          <w:szCs w:val="21"/>
        </w:rPr>
        <w:t xml:space="preserve">Sort controls: Most Relevant (default when arriving from search), Most Recent, Most Helpful.</w:t>
      </w:r>
    </w:p>
    <w:p>
      <w:pPr>
        <w:pStyle w:val="Heading2"/>
        <w:spacing w:after="160" w:before="320"/>
      </w:pPr>
      <w:r>
        <w:rPr>
          <w:rFonts w:ascii="Calibri" w:cs="Calibri" w:eastAsia="Calibri" w:hAnsi="Calibri"/>
          <w:b/>
          <w:bCs/>
          <w:color w:val="1F3864"/>
          <w:sz w:val="26"/>
          <w:szCs w:val="26"/>
        </w:rPr>
        <w:t xml:space="preserve">13.4 Article Details</w:t>
      </w:r>
    </w:p>
    <w:p>
      <w:pPr>
        <w:pStyle w:val="ListParagraph"/>
        <w:numPr>
          <w:ilvl w:val="0"/>
          <w:numId w:val="2"/>
        </w:numPr>
        <w:spacing w:after="100" w:line="276"/>
      </w:pPr>
      <w:r>
        <w:rPr>
          <w:rFonts w:ascii="Calibri" w:cs="Calibri" w:eastAsia="Calibri" w:hAnsi="Calibri"/>
          <w:color w:val="262626"/>
          <w:sz w:val="21"/>
          <w:szCs w:val="21"/>
        </w:rPr>
        <w:t xml:space="preserve">Header: title, status badge (Verified/Needs Update/Draft), category breadcrumb, author + reviewer, last-updated date, version number.</w:t>
      </w:r>
    </w:p>
    <w:p>
      <w:pPr>
        <w:pStyle w:val="ListParagraph"/>
        <w:numPr>
          <w:ilvl w:val="0"/>
          <w:numId w:val="2"/>
        </w:numPr>
        <w:spacing w:after="100" w:line="276"/>
      </w:pPr>
      <w:r>
        <w:rPr>
          <w:rFonts w:ascii="Calibri" w:cs="Calibri" w:eastAsia="Calibri" w:hAnsi="Calibri"/>
          <w:color w:val="262626"/>
          <w:sz w:val="21"/>
          <w:szCs w:val="21"/>
        </w:rPr>
        <w:t xml:space="preserve">Body renders the fixed schema fields (Section 8) in a consistent visual order, with the Error Message and Solution/Code Snippets given the strongest visual emphasis (monospace, shaded code blocks with a one-click copy button).</w:t>
      </w:r>
    </w:p>
    <w:p>
      <w:pPr>
        <w:pStyle w:val="ListParagraph"/>
        <w:numPr>
          <w:ilvl w:val="0"/>
          <w:numId w:val="2"/>
        </w:numPr>
        <w:spacing w:after="100" w:line="276"/>
      </w:pPr>
      <w:r>
        <w:rPr>
          <w:rFonts w:ascii="Calibri" w:cs="Calibri" w:eastAsia="Calibri" w:hAnsi="Calibri"/>
          <w:color w:val="262626"/>
          <w:sz w:val="21"/>
          <w:szCs w:val="21"/>
        </w:rPr>
        <w:t xml:space="preserve">Right rail: Related Articles, Attachments list, Tags, Helpful/Not Helpful voting control.</w:t>
      </w:r>
    </w:p>
    <w:p>
      <w:pPr>
        <w:pStyle w:val="ListParagraph"/>
        <w:numPr>
          <w:ilvl w:val="0"/>
          <w:numId w:val="2"/>
        </w:numPr>
        <w:spacing w:after="100" w:line="276"/>
      </w:pPr>
      <w:r>
        <w:rPr>
          <w:rFonts w:ascii="Calibri" w:cs="Calibri" w:eastAsia="Calibri" w:hAnsi="Calibri"/>
          <w:color w:val="262626"/>
          <w:sz w:val="21"/>
          <w:szCs w:val="21"/>
        </w:rPr>
        <w:t xml:space="preserve">Comment thread is anchored at the bottom, always expanded by default (not collapsed behind a click) to encourage engagement.</w:t>
      </w:r>
    </w:p>
    <w:p>
      <w:pPr>
        <w:pStyle w:val="Heading2"/>
        <w:spacing w:after="160" w:before="320"/>
      </w:pPr>
      <w:r>
        <w:rPr>
          <w:rFonts w:ascii="Calibri" w:cs="Calibri" w:eastAsia="Calibri" w:hAnsi="Calibri"/>
          <w:b/>
          <w:bCs/>
          <w:color w:val="1F3864"/>
          <w:sz w:val="26"/>
          <w:szCs w:val="26"/>
        </w:rPr>
        <w:t xml:space="preserve">13.5 Article Editor</w:t>
      </w:r>
    </w:p>
    <w:p>
      <w:pPr>
        <w:pStyle w:val="ListParagraph"/>
        <w:numPr>
          <w:ilvl w:val="0"/>
          <w:numId w:val="2"/>
        </w:numPr>
        <w:spacing w:after="100" w:line="276"/>
      </w:pPr>
      <w:r>
        <w:rPr>
          <w:rFonts w:ascii="Calibri" w:cs="Calibri" w:eastAsia="Calibri" w:hAnsi="Calibri"/>
          <w:color w:val="262626"/>
          <w:sz w:val="21"/>
          <w:szCs w:val="21"/>
        </w:rPr>
        <w:t xml:space="preserve">Single-column, form-over-canvas layout following the exact field order from Section 8, each field labeled and with inline placeholder guidance/examples.</w:t>
      </w:r>
    </w:p>
    <w:p>
      <w:pPr>
        <w:pStyle w:val="ListParagraph"/>
        <w:numPr>
          <w:ilvl w:val="0"/>
          <w:numId w:val="2"/>
        </w:numPr>
        <w:spacing w:after="100" w:line="276"/>
      </w:pPr>
      <w:r>
        <w:rPr>
          <w:rFonts w:ascii="Calibri" w:cs="Calibri" w:eastAsia="Calibri" w:hAnsi="Calibri"/>
          <w:color w:val="262626"/>
          <w:sz w:val="21"/>
          <w:szCs w:val="21"/>
        </w:rPr>
        <w:t xml:space="preserve">Auto-save to draft every few seconds; explicit "Save Draft" and "Submit for Review" actions are both always visible.</w:t>
      </w:r>
    </w:p>
    <w:p>
      <w:pPr>
        <w:pStyle w:val="ListParagraph"/>
        <w:numPr>
          <w:ilvl w:val="0"/>
          <w:numId w:val="2"/>
        </w:numPr>
        <w:spacing w:after="100" w:line="276"/>
      </w:pPr>
      <w:r>
        <w:rPr>
          <w:rFonts w:ascii="Calibri" w:cs="Calibri" w:eastAsia="Calibri" w:hAnsi="Calibri"/>
          <w:color w:val="262626"/>
          <w:sz w:val="21"/>
          <w:szCs w:val="21"/>
        </w:rPr>
        <w:t xml:space="preserve">Live duplicate-detection banner (Phase 3) appears above the Title field if a highly similar existing article is found while typing.</w:t>
      </w:r>
    </w:p>
    <w:p>
      <w:pPr>
        <w:pStyle w:val="ListParagraph"/>
        <w:numPr>
          <w:ilvl w:val="0"/>
          <w:numId w:val="2"/>
        </w:numPr>
        <w:spacing w:after="100" w:line="276"/>
      </w:pPr>
      <w:r>
        <w:rPr>
          <w:rFonts w:ascii="Calibri" w:cs="Calibri" w:eastAsia="Calibri" w:hAnsi="Calibri"/>
          <w:color w:val="262626"/>
          <w:sz w:val="21"/>
          <w:szCs w:val="21"/>
        </w:rPr>
        <w:t xml:space="preserve">A lightweight "Quick Capture" mode (title + problem + solution only, everything else optional) is available for the DevOps-during-an-incident use case described in Section 4.3, with a later prompt to flesh out the remaining fields.</w:t>
      </w:r>
    </w:p>
    <w:p>
      <w:pPr>
        <w:pStyle w:val="Heading2"/>
        <w:spacing w:after="160" w:before="320"/>
      </w:pPr>
      <w:r>
        <w:rPr>
          <w:rFonts w:ascii="Calibri" w:cs="Calibri" w:eastAsia="Calibri" w:hAnsi="Calibri"/>
          <w:b/>
          <w:bCs/>
          <w:color w:val="1F3864"/>
          <w:sz w:val="26"/>
          <w:szCs w:val="26"/>
        </w:rPr>
        <w:t xml:space="preserve">13.6 Search</w:t>
      </w:r>
    </w:p>
    <w:p>
      <w:pPr>
        <w:pStyle w:val="ListParagraph"/>
        <w:numPr>
          <w:ilvl w:val="0"/>
          <w:numId w:val="2"/>
        </w:numPr>
        <w:spacing w:after="100" w:line="276"/>
      </w:pPr>
      <w:r>
        <w:rPr>
          <w:rFonts w:ascii="Calibri" w:cs="Calibri" w:eastAsia="Calibri" w:hAnsi="Calibri"/>
          <w:color w:val="262626"/>
          <w:sz w:val="21"/>
          <w:szCs w:val="21"/>
        </w:rPr>
        <w:t xml:space="preserve">Search-as-you-type results appear in a dropdown from the top bar for fast, in-context lookups without leaving the current page.</w:t>
      </w:r>
    </w:p>
    <w:p>
      <w:pPr>
        <w:pStyle w:val="ListParagraph"/>
        <w:numPr>
          <w:ilvl w:val="0"/>
          <w:numId w:val="2"/>
        </w:numPr>
        <w:spacing w:after="100" w:line="276"/>
      </w:pPr>
      <w:r>
        <w:rPr>
          <w:rFonts w:ascii="Calibri" w:cs="Calibri" w:eastAsia="Calibri" w:hAnsi="Calibri"/>
          <w:color w:val="262626"/>
          <w:sz w:val="21"/>
          <w:szCs w:val="21"/>
        </w:rPr>
        <w:t xml:space="preserve">A dedicated full Search Results page is used for more deliberate searches, with the full filter sidebar from Section 13.3.</w:t>
      </w:r>
    </w:p>
    <w:p>
      <w:pPr>
        <w:pStyle w:val="ListParagraph"/>
        <w:numPr>
          <w:ilvl w:val="0"/>
          <w:numId w:val="2"/>
        </w:numPr>
        <w:spacing w:after="100" w:line="276"/>
      </w:pPr>
      <w:r>
        <w:rPr>
          <w:rFonts w:ascii="Calibri" w:cs="Calibri" w:eastAsia="Calibri" w:hAnsi="Calibri"/>
          <w:color w:val="262626"/>
          <w:sz w:val="21"/>
          <w:szCs w:val="21"/>
        </w:rPr>
        <w:t xml:space="preserve">Zero-result state directly surfaces a "Create an article for this" call to action, pre-filled with the search query as the draft title.</w:t>
      </w:r>
    </w:p>
    <w:p>
      <w:pPr>
        <w:pStyle w:val="Heading2"/>
        <w:spacing w:after="160" w:before="320"/>
      </w:pPr>
      <w:r>
        <w:rPr>
          <w:rFonts w:ascii="Calibri" w:cs="Calibri" w:eastAsia="Calibri" w:hAnsi="Calibri"/>
          <w:b/>
          <w:bCs/>
          <w:color w:val="1F3864"/>
          <w:sz w:val="26"/>
          <w:szCs w:val="26"/>
        </w:rPr>
        <w:t xml:space="preserve">13.7 Admin Panel</w:t>
      </w:r>
    </w:p>
    <w:p>
      <w:pPr>
        <w:pStyle w:val="ListParagraph"/>
        <w:numPr>
          <w:ilvl w:val="0"/>
          <w:numId w:val="2"/>
        </w:numPr>
        <w:spacing w:after="100" w:line="276"/>
      </w:pPr>
      <w:r>
        <w:rPr>
          <w:rFonts w:ascii="Calibri" w:cs="Calibri" w:eastAsia="Calibri" w:hAnsi="Calibri"/>
          <w:color w:val="262626"/>
          <w:sz w:val="21"/>
          <w:szCs w:val="21"/>
        </w:rPr>
        <w:t xml:space="preserve">Tabbed layout: Users, Roles &amp; Permissions, Categories &amp; Tags, Departments &amp; Projects, Audit Log, Organization Settings.</w:t>
      </w:r>
    </w:p>
    <w:p>
      <w:pPr>
        <w:pStyle w:val="ListParagraph"/>
        <w:numPr>
          <w:ilvl w:val="0"/>
          <w:numId w:val="2"/>
        </w:numPr>
        <w:spacing w:after="100" w:line="276"/>
      </w:pPr>
      <w:r>
        <w:rPr>
          <w:rFonts w:ascii="Calibri" w:cs="Calibri" w:eastAsia="Calibri" w:hAnsi="Calibri"/>
          <w:color w:val="262626"/>
          <w:sz w:val="21"/>
          <w:szCs w:val="21"/>
        </w:rPr>
        <w:t xml:space="preserve">Bulk actions supported on the Users tab (bulk role change, bulk department reassignment) for onboarding/offboarding cohorts.</w:t>
      </w:r>
    </w:p>
    <w:p>
      <w:pPr>
        <w:pStyle w:val="Heading2"/>
        <w:spacing w:after="160" w:before="320"/>
      </w:pPr>
      <w:r>
        <w:rPr>
          <w:rFonts w:ascii="Calibri" w:cs="Calibri" w:eastAsia="Calibri" w:hAnsi="Calibri"/>
          <w:b/>
          <w:bCs/>
          <w:color w:val="1F3864"/>
          <w:sz w:val="26"/>
          <w:szCs w:val="26"/>
        </w:rPr>
        <w:t xml:space="preserve">13.8 Reports</w:t>
      </w:r>
    </w:p>
    <w:p>
      <w:pPr>
        <w:pStyle w:val="ListParagraph"/>
        <w:numPr>
          <w:ilvl w:val="0"/>
          <w:numId w:val="2"/>
        </w:numPr>
        <w:spacing w:after="100" w:line="276"/>
      </w:pPr>
      <w:r>
        <w:rPr>
          <w:rFonts w:ascii="Calibri" w:cs="Calibri" w:eastAsia="Calibri" w:hAnsi="Calibri"/>
          <w:color w:val="262626"/>
          <w:sz w:val="21"/>
          <w:szCs w:val="21"/>
        </w:rPr>
        <w:t xml:space="preserve">Dashboard of chart widgets (top searched terms, no-result searches, contribution leaderboard, stale-article count) with a global date-range and department/project filter.</w:t>
      </w:r>
    </w:p>
    <w:p>
      <w:pPr>
        <w:pStyle w:val="ListParagraph"/>
        <w:numPr>
          <w:ilvl w:val="0"/>
          <w:numId w:val="2"/>
        </w:numPr>
        <w:spacing w:after="100" w:line="276"/>
      </w:pPr>
      <w:r>
        <w:rPr>
          <w:rFonts w:ascii="Calibri" w:cs="Calibri" w:eastAsia="Calibri" w:hAnsi="Calibri"/>
          <w:color w:val="262626"/>
          <w:sz w:val="21"/>
          <w:szCs w:val="21"/>
        </w:rPr>
        <w:t xml:space="preserve">Each widget supports drill-down into the underlying list (e.g., clicking "42 no-result searches" opens the actual query list).</w:t>
      </w:r>
    </w:p>
    <w:p>
      <w:pPr>
        <w:pStyle w:val="Heading2"/>
        <w:spacing w:after="160" w:before="320"/>
      </w:pPr>
      <w:r>
        <w:rPr>
          <w:rFonts w:ascii="Calibri" w:cs="Calibri" w:eastAsia="Calibri" w:hAnsi="Calibri"/>
          <w:b/>
          <w:bCs/>
          <w:color w:val="1F3864"/>
          <w:sz w:val="26"/>
          <w:szCs w:val="26"/>
        </w:rPr>
        <w:t xml:space="preserve">13.9 Settings</w:t>
      </w:r>
    </w:p>
    <w:p>
      <w:pPr>
        <w:pStyle w:val="ListParagraph"/>
        <w:numPr>
          <w:ilvl w:val="0"/>
          <w:numId w:val="2"/>
        </w:numPr>
        <w:spacing w:after="100" w:line="276"/>
      </w:pPr>
      <w:r>
        <w:rPr>
          <w:rFonts w:ascii="Calibri" w:cs="Calibri" w:eastAsia="Calibri" w:hAnsi="Calibri"/>
          <w:color w:val="262626"/>
          <w:sz w:val="21"/>
          <w:szCs w:val="21"/>
        </w:rPr>
        <w:t xml:space="preserve">Split into My Settings (personal) and Organization Settings (admin-only), clearly separated so users never confuse the two scopes.</w:t>
      </w:r>
    </w:p>
    <w:p>
      <w:pPr>
        <w:pStyle w:val="Heading2"/>
        <w:spacing w:after="160" w:before="320"/>
      </w:pPr>
      <w:r>
        <w:rPr>
          <w:rFonts w:ascii="Calibri" w:cs="Calibri" w:eastAsia="Calibri" w:hAnsi="Calibri"/>
          <w:b/>
          <w:bCs/>
          <w:color w:val="1F3864"/>
          <w:sz w:val="26"/>
          <w:szCs w:val="26"/>
        </w:rPr>
        <w:t xml:space="preserve">13.10 Profile</w:t>
      </w:r>
    </w:p>
    <w:p>
      <w:pPr>
        <w:pStyle w:val="ListParagraph"/>
        <w:numPr>
          <w:ilvl w:val="0"/>
          <w:numId w:val="2"/>
        </w:numPr>
        <w:spacing w:after="100" w:line="276"/>
      </w:pPr>
      <w:r>
        <w:rPr>
          <w:rFonts w:ascii="Calibri" w:cs="Calibri" w:eastAsia="Calibri" w:hAnsi="Calibri"/>
          <w:color w:val="262626"/>
          <w:sz w:val="21"/>
          <w:szCs w:val="21"/>
        </w:rPr>
        <w:t xml:space="preserve">Header: avatar, name, role, department, contribution stats (articles authored, helpfulness score, badges).</w:t>
      </w:r>
    </w:p>
    <w:p>
      <w:pPr>
        <w:pStyle w:val="ListParagraph"/>
        <w:numPr>
          <w:ilvl w:val="0"/>
          <w:numId w:val="2"/>
        </w:numPr>
        <w:spacing w:after="100" w:line="276"/>
      </w:pPr>
      <w:r>
        <w:rPr>
          <w:rFonts w:ascii="Calibri" w:cs="Calibri" w:eastAsia="Calibri" w:hAnsi="Calibri"/>
          <w:color w:val="262626"/>
          <w:sz w:val="21"/>
          <w:szCs w:val="21"/>
        </w:rPr>
        <w:t xml:space="preserve">Tabs: My Articles, My Comments, My Bookmarks, Activity Timeline.</w:t>
      </w:r>
    </w:p>
    <w:p>
      <w:r>
        <w:br w:type="page"/>
      </w:r>
    </w:p>
    <w:p>
      <w:pPr>
        <w:pStyle w:val="Heading1"/>
        <w:pBdr>
          <w:bottom w:val="single" w:color="2E5A9C" w:sz="6" w:space="4"/>
        </w:pBdr>
        <w:spacing w:after="240" w:before="480"/>
      </w:pPr>
      <w:r>
        <w:rPr>
          <w:rFonts w:ascii="Calibri" w:cs="Calibri" w:eastAsia="Calibri" w:hAnsi="Calibri"/>
          <w:b/>
          <w:bCs/>
          <w:color w:val="1F3864"/>
          <w:sz w:val="32"/>
          <w:szCs w:val="32"/>
        </w:rPr>
        <w:t xml:space="preserve">14. Suggested Technology Stack</w:t>
      </w:r>
    </w:p>
    <w:p>
      <w:pPr>
        <w:spacing w:after="160" w:line="276"/>
        <w:jc w:val="left"/>
      </w:pPr>
      <w:r>
        <w:rPr>
          <w:rFonts w:ascii="Calibri" w:cs="Calibri" w:eastAsia="Calibri" w:hAnsi="Calibri"/>
          <w:color w:val="262626"/>
          <w:sz w:val="21"/>
          <w:szCs w:val="21"/>
        </w:rPr>
        <w:t xml:space="preserve">These recommendations optimize for three things: fast MVP delivery, strong fit with a typical enterprise software team’s existing skill set (Laravel/React are explicitly in the problem-domain examples), and a clean upgrade path to the Phase 3 AI features. Each is a recommended default, not a mandate — the architecture is not tightly coupled to any single vendor.</w:t>
      </w:r>
    </w:p>
    <w:tbl>
      <w:tblPr>
        <w:tblW w:type="dxa" w:w="9360"/>
        <w:tblBorders>
          <w:top w:val="single" w:color="B7B7B7" w:sz="4"/>
          <w:left w:val="single" w:color="B7B7B7" w:sz="4"/>
          <w:bottom w:val="single" w:color="B7B7B7" w:sz="4"/>
          <w:right w:val="single" w:color="B7B7B7" w:sz="4"/>
          <w:insideH w:val="single" w:color="B7B7B7" w:sz="2"/>
          <w:insideV w:val="single" w:color="B7B7B7" w:sz="2"/>
        </w:tblBorders>
      </w:tblPr>
      <w:tblGrid>
        <w:gridCol w:w="1700"/>
        <w:gridCol w:w="2900"/>
        <w:gridCol w:w="4760"/>
      </w:tblGrid>
      <w:tr>
        <w:trPr>
          <w:tblHeader/>
        </w:trPr>
        <w:tc>
          <w:tcPr>
            <w:tcW w:type="dxa" w:w="170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Layer</w:t>
            </w:r>
          </w:p>
        </w:tc>
        <w:tc>
          <w:tcPr>
            <w:tcW w:type="dxa" w:w="290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Recommendation</w:t>
            </w:r>
          </w:p>
        </w:tc>
        <w:tc>
          <w:tcPr>
            <w:tcW w:type="dxa" w:w="476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Why</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Frontend</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React (with TypeScript), Tailwind CSS</w:t>
            </w:r>
          </w:p>
        </w:tc>
        <w:tc>
          <w:tcPr>
            <w:tcW w:type="dxa" w:w="47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Matches the React expertise implied by the problem domain; TypeScript reduces defects in a large, long-lived internal tool; Tailwind speeds up building a dense, information-heavy UI.</w:t>
            </w:r>
          </w:p>
        </w:tc>
      </w:tr>
      <w:tr>
        <w:tc>
          <w:tcPr>
            <w:tcW w:type="dxa" w:w="1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Backend</w:t>
            </w:r>
          </w:p>
        </w:tc>
        <w:tc>
          <w:tcPr>
            <w:tcW w:type="dxa" w:w="2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Laravel (PHP) as primary API framework</w:t>
            </w:r>
          </w:p>
        </w:tc>
        <w:tc>
          <w:tcPr>
            <w:tcW w:type="dxa" w:w="47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Directly matches the team’s existing Laravel expertise (explicitly named in the problem domain); Laravel’s built-in auth scaffolding, queueing, and Eloquent ORM accelerate the exact modules in Section 7.</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Database</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PostgreSQL</w:t>
            </w:r>
          </w:p>
        </w:tc>
        <w:tc>
          <w:tcPr>
            <w:tcW w:type="dxa" w:w="47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Strong relational integrity for the entity model in Section 12; native full-text search and JSONB support give useful search/version-snapshot capability even before a dedicated search engine is introduced.</w:t>
            </w:r>
          </w:p>
        </w:tc>
      </w:tr>
      <w:tr>
        <w:tc>
          <w:tcPr>
            <w:tcW w:type="dxa" w:w="1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Authentication</w:t>
            </w:r>
          </w:p>
        </w:tc>
        <w:tc>
          <w:tcPr>
            <w:tcW w:type="dxa" w:w="2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Laravel Sanctum/Passport + SAML/OAuth2 SSO (e.g., Okta, Azure AD)</w:t>
            </w:r>
          </w:p>
        </w:tc>
        <w:tc>
          <w:tcPr>
            <w:tcW w:type="dxa" w:w="47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Session and API token handling is native to Laravel; SSO integration meets enterprise identity requirements out of the box.</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Search</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Elasticsearch or OpenSearch (self-hosted or managed)</w:t>
            </w:r>
          </w:p>
        </w:tc>
        <w:tc>
          <w:tcPr>
            <w:tcW w:type="dxa" w:w="47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Purpose-built for the full-text, fuzzy, and weighted-field search behavior specified in Section 9; scales independently of the primary transactional database.</w:t>
            </w:r>
          </w:p>
        </w:tc>
      </w:tr>
      <w:tr>
        <w:tc>
          <w:tcPr>
            <w:tcW w:type="dxa" w:w="1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Storage (Attachments)</w:t>
            </w:r>
          </w:p>
        </w:tc>
        <w:tc>
          <w:tcPr>
            <w:tcW w:type="dxa" w:w="2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S3-compatible object storage (AWS S3 or on-prem MinIO)</w:t>
            </w:r>
          </w:p>
        </w:tc>
        <w:tc>
          <w:tcPr>
            <w:tcW w:type="dxa" w:w="47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Durable, cost-effective storage for screenshots/logs/attachments; integrates cleanly with signed-URL access control.</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Notifications</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Queue-driven notification service (Laravel Queues + a transactional email provider; Slack/Teams webhooks in Phase 3)</w:t>
            </w:r>
          </w:p>
        </w:tc>
        <w:tc>
          <w:tcPr>
            <w:tcW w:type="dxa" w:w="47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Decouples notification delivery from the request/response cycle, keeping the app responsive under load.</w:t>
            </w:r>
          </w:p>
        </w:tc>
      </w:tr>
      <w:tr>
        <w:tc>
          <w:tcPr>
            <w:tcW w:type="dxa" w:w="1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Caching</w:t>
            </w:r>
          </w:p>
        </w:tc>
        <w:tc>
          <w:tcPr>
            <w:tcW w:type="dxa" w:w="2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Redis</w:t>
            </w:r>
          </w:p>
        </w:tc>
        <w:tc>
          <w:tcPr>
            <w:tcW w:type="dxa" w:w="47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Session storage, rate-limiting counters, and hot-path caching (popular articles, category trees) with sub-millisecond reads.</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Logging</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Centralized structured logging (e.g., the ELK/OpenSearch stack or a managed log aggregator)</w:t>
            </w:r>
          </w:p>
        </w:tc>
        <w:tc>
          <w:tcPr>
            <w:tcW w:type="dxa" w:w="47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Feeds both the Audit Log requirements (Section 16) and general operational troubleshooting of the platform itself.</w:t>
            </w:r>
          </w:p>
        </w:tc>
      </w:tr>
      <w:tr>
        <w:tc>
          <w:tcPr>
            <w:tcW w:type="dxa" w:w="1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Monitoring</w:t>
            </w:r>
          </w:p>
        </w:tc>
        <w:tc>
          <w:tcPr>
            <w:tcW w:type="dxa" w:w="2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Application performance monitoring + uptime alerting (e.g., Prometheus/Grafana or a managed APM)</w:t>
            </w:r>
          </w:p>
        </w:tc>
        <w:tc>
          <w:tcPr>
            <w:tcW w:type="dxa" w:w="47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Tracks search latency, article load time, and error rates against defined SLOs.</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Deployment</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Docker containers orchestrated via Kubernetes (or a managed container service), with CI/CD via GitHub Actions/GitLab CI</w:t>
            </w:r>
          </w:p>
        </w:tc>
        <w:tc>
          <w:tcPr>
            <w:tcW w:type="dxa" w:w="47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Matches the containerization and CI/CD themes already named in the problem domain; enables blue/green or rolling deploys with minimal downtime.</w:t>
            </w:r>
          </w:p>
        </w:tc>
      </w:tr>
      <w:tr>
        <w:tc>
          <w:tcPr>
            <w:tcW w:type="dxa" w:w="1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AI Integration (Phase 3)</w:t>
            </w:r>
          </w:p>
        </w:tc>
        <w:tc>
          <w:tcPr>
            <w:tcW w:type="dxa" w:w="2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Managed LLM API (e.g., Anthropic Claude) with a vector database (e.g., pgvector on PostgreSQL, or a dedicated vector store) for semantic search and duplicate detection</w:t>
            </w:r>
          </w:p>
        </w:tc>
        <w:tc>
          <w:tcPr>
            <w:tcW w:type="dxa" w:w="47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Avoids operating in-house model infrastructure; pgvector keeps embeddings colocated with relational data for simpler operations at moderate scale.</w:t>
            </w:r>
          </w:p>
        </w:tc>
      </w:tr>
    </w:tbl>
    <w:p>
      <w:pPr>
        <w:spacing w:after="240"/>
      </w:pPr>
    </w:p>
    <w:p>
      <w:pPr>
        <w:pStyle w:val="Heading2"/>
        <w:spacing w:after="160" w:before="320"/>
      </w:pPr>
      <w:r>
        <w:rPr>
          <w:rFonts w:ascii="Calibri" w:cs="Calibri" w:eastAsia="Calibri" w:hAnsi="Calibri"/>
          <w:b/>
          <w:bCs/>
          <w:color w:val="1F3864"/>
          <w:sz w:val="26"/>
          <w:szCs w:val="26"/>
        </w:rPr>
        <w:t xml:space="preserve">14.1 Alternative Stacks</w:t>
      </w:r>
    </w:p>
    <w:p>
      <w:pPr>
        <w:spacing w:after="160" w:line="276"/>
        <w:jc w:val="left"/>
      </w:pPr>
      <w:r>
        <w:rPr>
          <w:rFonts w:ascii="Calibri" w:cs="Calibri" w:eastAsia="Calibri" w:hAnsi="Calibri"/>
          <w:color w:val="262626"/>
          <w:sz w:val="21"/>
          <w:szCs w:val="21"/>
        </w:rPr>
        <w:t xml:space="preserve">Where an organization already standardizes on a different stack, the following substitutions preserve the same architectural roles without changing the PRD’s functional requirements:</w:t>
      </w:r>
    </w:p>
    <w:p>
      <w:pPr>
        <w:pStyle w:val="ListParagraph"/>
        <w:numPr>
          <w:ilvl w:val="0"/>
          <w:numId w:val="2"/>
        </w:numPr>
        <w:spacing w:after="100" w:line="276"/>
      </w:pPr>
      <w:r>
        <w:rPr>
          <w:rFonts w:ascii="Calibri" w:cs="Calibri" w:eastAsia="Calibri" w:hAnsi="Calibri"/>
          <w:color w:val="262626"/>
          <w:sz w:val="21"/>
          <w:szCs w:val="21"/>
        </w:rPr>
        <w:t xml:space="preserve">Backend: Node.js (NestJS) or Django/Python are drop-in alternatives to Laravel if that matches existing team skill.</w:t>
      </w:r>
    </w:p>
    <w:p>
      <w:pPr>
        <w:pStyle w:val="ListParagraph"/>
        <w:numPr>
          <w:ilvl w:val="0"/>
          <w:numId w:val="2"/>
        </w:numPr>
        <w:spacing w:after="100" w:line="276"/>
      </w:pPr>
      <w:r>
        <w:rPr>
          <w:rFonts w:ascii="Calibri" w:cs="Calibri" w:eastAsia="Calibri" w:hAnsi="Calibri"/>
          <w:color w:val="262626"/>
          <w:sz w:val="21"/>
          <w:szCs w:val="21"/>
        </w:rPr>
        <w:t xml:space="preserve">Database: MySQL/MariaDB is an acceptable substitute for PostgreSQL where already standardized, with a somewhat reduced native full-text/JSON feature set.</w:t>
      </w:r>
    </w:p>
    <w:p>
      <w:pPr>
        <w:pStyle w:val="ListParagraph"/>
        <w:numPr>
          <w:ilvl w:val="0"/>
          <w:numId w:val="2"/>
        </w:numPr>
        <w:spacing w:after="100" w:line="276"/>
      </w:pPr>
      <w:r>
        <w:rPr>
          <w:rFonts w:ascii="Calibri" w:cs="Calibri" w:eastAsia="Calibri" w:hAnsi="Calibri"/>
          <w:color w:val="262626"/>
          <w:sz w:val="21"/>
          <w:szCs w:val="21"/>
        </w:rPr>
        <w:t xml:space="preserve">Search: Algolia or a managed Elasticsearch/OpenSearch offering (e.g., AWS OpenSearch Service) reduces operational overhead versus self-hosting.</w:t>
      </w:r>
    </w:p>
    <w:p>
      <w:pPr>
        <w:pStyle w:val="ListParagraph"/>
        <w:numPr>
          <w:ilvl w:val="0"/>
          <w:numId w:val="2"/>
        </w:numPr>
        <w:spacing w:after="100" w:line="276"/>
      </w:pPr>
      <w:r>
        <w:rPr>
          <w:rFonts w:ascii="Calibri" w:cs="Calibri" w:eastAsia="Calibri" w:hAnsi="Calibri"/>
          <w:color w:val="262626"/>
          <w:sz w:val="21"/>
          <w:szCs w:val="21"/>
        </w:rPr>
        <w:t xml:space="preserve">Deployment: A managed PaaS (e.g., AWS ECS/Fargate, Google Cloud Run) is a lower-operational-overhead alternative to self-managed Kubernetes for organizations without existing k8s expertise.</w:t>
      </w:r>
    </w:p>
    <w:p>
      <w:r>
        <w:br w:type="page"/>
      </w:r>
    </w:p>
    <w:p>
      <w:pPr>
        <w:pStyle w:val="Heading1"/>
        <w:pBdr>
          <w:bottom w:val="single" w:color="2E5A9C" w:sz="6" w:space="4"/>
        </w:pBdr>
        <w:spacing w:after="240" w:before="480"/>
      </w:pPr>
      <w:r>
        <w:rPr>
          <w:rFonts w:ascii="Calibri" w:cs="Calibri" w:eastAsia="Calibri" w:hAnsi="Calibri"/>
          <w:b/>
          <w:bCs/>
          <w:color w:val="1F3864"/>
          <w:sz w:val="32"/>
          <w:szCs w:val="32"/>
        </w:rPr>
        <w:t xml:space="preserve">15. API Architecture</w:t>
      </w:r>
    </w:p>
    <w:p>
      <w:pPr>
        <w:spacing w:after="160" w:line="276"/>
        <w:jc w:val="left"/>
      </w:pPr>
      <w:r>
        <w:rPr>
          <w:rFonts w:ascii="Calibri" w:cs="Calibri" w:eastAsia="Calibri" w:hAnsi="Calibri"/>
          <w:color w:val="262626"/>
          <w:sz w:val="21"/>
          <w:szCs w:val="21"/>
        </w:rPr>
        <w:t xml:space="preserve">Knowledge Hub exposes a versioned REST API (e.g., /api/v1/...) that the React frontend consumes, and that later powers the Phase 3 browser extension, VS Code extension, and Slack/Teams integrations. This section describes API groups at the resource level for architecture and planning purposes; no implementation code is included.</w:t>
      </w:r>
    </w:p>
    <w:p>
      <w:pPr>
        <w:pStyle w:val="Heading2"/>
        <w:spacing w:after="160" w:before="320"/>
      </w:pPr>
      <w:r>
        <w:rPr>
          <w:rFonts w:ascii="Calibri" w:cs="Calibri" w:eastAsia="Calibri" w:hAnsi="Calibri"/>
          <w:b/>
          <w:bCs/>
          <w:color w:val="1F3864"/>
          <w:sz w:val="26"/>
          <w:szCs w:val="26"/>
        </w:rPr>
        <w:t xml:space="preserve">15.1 API Groups</w:t>
      </w:r>
    </w:p>
    <w:tbl>
      <w:tblPr>
        <w:tblW w:type="dxa" w:w="9360"/>
        <w:tblBorders>
          <w:top w:val="single" w:color="B7B7B7" w:sz="4"/>
          <w:left w:val="single" w:color="B7B7B7" w:sz="4"/>
          <w:bottom w:val="single" w:color="B7B7B7" w:sz="4"/>
          <w:right w:val="single" w:color="B7B7B7" w:sz="4"/>
          <w:insideH w:val="single" w:color="B7B7B7" w:sz="2"/>
          <w:insideV w:val="single" w:color="B7B7B7" w:sz="2"/>
        </w:tblBorders>
      </w:tblPr>
      <w:tblGrid>
        <w:gridCol w:w="1900"/>
        <w:gridCol w:w="3560"/>
        <w:gridCol w:w="3900"/>
      </w:tblGrid>
      <w:tr>
        <w:trPr>
          <w:tblHeader/>
        </w:trPr>
        <w:tc>
          <w:tcPr>
            <w:tcW w:type="dxa" w:w="190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Group</w:t>
            </w:r>
          </w:p>
        </w:tc>
        <w:tc>
          <w:tcPr>
            <w:tcW w:type="dxa" w:w="356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Representative Resources</w:t>
            </w:r>
          </w:p>
        </w:tc>
        <w:tc>
          <w:tcPr>
            <w:tcW w:type="dxa" w:w="390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Purpose</w:t>
            </w:r>
          </w:p>
        </w:tc>
      </w:tr>
      <w:tr>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Authentication</w:t>
            </w:r>
          </w:p>
        </w:tc>
        <w:tc>
          <w:tcPr>
            <w:tcW w:type="dxa" w:w="35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sessions, tokens, password-resets, sso-callback</w:t>
            </w:r>
          </w:p>
        </w:tc>
        <w:tc>
          <w:tcPr>
            <w:tcW w:type="dxa" w:w="3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Login, logout, token refresh, SSO handshake, password reset.</w:t>
            </w:r>
          </w:p>
        </w:tc>
      </w:tr>
      <w:tr>
        <w:tc>
          <w:tcPr>
            <w:tcW w:type="dxa" w:w="1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Users</w:t>
            </w:r>
          </w:p>
        </w:tc>
        <w:tc>
          <w:tcPr>
            <w:tcW w:type="dxa" w:w="35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users, users/{id}, users/{id}/roles</w:t>
            </w:r>
          </w:p>
        </w:tc>
        <w:tc>
          <w:tcPr>
            <w:tcW w:type="dxa" w:w="3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CRUD for user accounts, role assignment, profile data.</w:t>
            </w:r>
          </w:p>
        </w:tc>
      </w:tr>
      <w:tr>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Articles</w:t>
            </w:r>
          </w:p>
        </w:tc>
        <w:tc>
          <w:tcPr>
            <w:tcW w:type="dxa" w:w="35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articles, articles/{id}, articles/{id}/versions</w:t>
            </w:r>
          </w:p>
        </w:tc>
        <w:tc>
          <w:tcPr>
            <w:tcW w:type="dxa" w:w="3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Core CRUD for knowledge articles and their version history.</w:t>
            </w:r>
          </w:p>
        </w:tc>
      </w:tr>
      <w:tr>
        <w:tc>
          <w:tcPr>
            <w:tcW w:type="dxa" w:w="1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Categories</w:t>
            </w:r>
          </w:p>
        </w:tc>
        <w:tc>
          <w:tcPr>
            <w:tcW w:type="dxa" w:w="35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categories, categories/{id}/articles</w:t>
            </w:r>
          </w:p>
        </w:tc>
        <w:tc>
          <w:tcPr>
            <w:tcW w:type="dxa" w:w="3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Taxonomy management and category-scoped article listing.</w:t>
            </w:r>
          </w:p>
        </w:tc>
      </w:tr>
      <w:tr>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Projects</w:t>
            </w:r>
          </w:p>
        </w:tc>
        <w:tc>
          <w:tcPr>
            <w:tcW w:type="dxa" w:w="35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projects, projects/{id}/members, projects/{id}/articles</w:t>
            </w:r>
          </w:p>
        </w:tc>
        <w:tc>
          <w:tcPr>
            <w:tcW w:type="dxa" w:w="3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Project CRUD, membership management, project-scoped articles.</w:t>
            </w:r>
          </w:p>
        </w:tc>
      </w:tr>
      <w:tr>
        <w:tc>
          <w:tcPr>
            <w:tcW w:type="dxa" w:w="1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Comments</w:t>
            </w:r>
          </w:p>
        </w:tc>
        <w:tc>
          <w:tcPr>
            <w:tcW w:type="dxa" w:w="35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articles/{id}/comments, comments/{id}</w:t>
            </w:r>
          </w:p>
        </w:tc>
        <w:tc>
          <w:tcPr>
            <w:tcW w:type="dxa" w:w="3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Threaded comment CRUD scoped to a parent article.</w:t>
            </w:r>
          </w:p>
        </w:tc>
      </w:tr>
      <w:tr>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Bookmarks</w:t>
            </w:r>
          </w:p>
        </w:tc>
        <w:tc>
          <w:tcPr>
            <w:tcW w:type="dxa" w:w="35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bookmarks, bookmark-collections</w:t>
            </w:r>
          </w:p>
        </w:tc>
        <w:tc>
          <w:tcPr>
            <w:tcW w:type="dxa" w:w="3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Personal bookmark CRUD and collection management.</w:t>
            </w:r>
          </w:p>
        </w:tc>
      </w:tr>
      <w:tr>
        <w:tc>
          <w:tcPr>
            <w:tcW w:type="dxa" w:w="1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Search</w:t>
            </w:r>
          </w:p>
        </w:tc>
        <w:tc>
          <w:tcPr>
            <w:tcW w:type="dxa" w:w="35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search, search/suggestions, search/popular</w:t>
            </w:r>
          </w:p>
        </w:tc>
        <w:tc>
          <w:tcPr>
            <w:tcW w:type="dxa" w:w="3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Query endpoint, type-ahead suggestions, trending queries.</w:t>
            </w:r>
          </w:p>
        </w:tc>
      </w:tr>
      <w:tr>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Reports</w:t>
            </w:r>
          </w:p>
        </w:tc>
        <w:tc>
          <w:tcPr>
            <w:tcW w:type="dxa" w:w="35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reports/usage, reports/contribution, reports/gaps</w:t>
            </w:r>
          </w:p>
        </w:tc>
        <w:tc>
          <w:tcPr>
            <w:tcW w:type="dxa" w:w="3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Read-only aggregate/report endpoints, role-gated.</w:t>
            </w:r>
          </w:p>
        </w:tc>
      </w:tr>
      <w:tr>
        <w:tc>
          <w:tcPr>
            <w:tcW w:type="dxa" w:w="1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Admin</w:t>
            </w:r>
          </w:p>
        </w:tc>
        <w:tc>
          <w:tcPr>
            <w:tcW w:type="dxa" w:w="35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admin/users, admin/audit-logs, admin/settings</w:t>
            </w:r>
          </w:p>
        </w:tc>
        <w:tc>
          <w:tcPr>
            <w:tcW w:type="dxa" w:w="3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Privileged administrative operations, all logged to the audit trail.</w:t>
            </w:r>
          </w:p>
        </w:tc>
      </w:tr>
      <w:tr>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Notifications</w:t>
            </w:r>
          </w:p>
        </w:tc>
        <w:tc>
          <w:tcPr>
            <w:tcW w:type="dxa" w:w="35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notifications, notifications/{id}/read</w:t>
            </w:r>
          </w:p>
        </w:tc>
        <w:tc>
          <w:tcPr>
            <w:tcW w:type="dxa" w:w="3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Fetch and mark-read for the in-app notification center.</w:t>
            </w:r>
          </w:p>
        </w:tc>
      </w:tr>
      <w:tr>
        <w:tc>
          <w:tcPr>
            <w:tcW w:type="dxa" w:w="1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Approval</w:t>
            </w:r>
          </w:p>
        </w:tc>
        <w:tc>
          <w:tcPr>
            <w:tcW w:type="dxa" w:w="35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articles/{id}/submit, articles/{id}/approve, articles/{id}/request-changes</w:t>
            </w:r>
          </w:p>
        </w:tc>
        <w:tc>
          <w:tcPr>
            <w:tcW w:type="dxa" w:w="3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State-transition actions on the article approval workflow.</w:t>
            </w:r>
          </w:p>
        </w:tc>
      </w:tr>
    </w:tbl>
    <w:p>
      <w:pPr>
        <w:spacing w:after="240"/>
      </w:pPr>
    </w:p>
    <w:p>
      <w:pPr>
        <w:pStyle w:val="Heading2"/>
        <w:spacing w:after="160" w:before="320"/>
      </w:pPr>
      <w:r>
        <w:rPr>
          <w:rFonts w:ascii="Calibri" w:cs="Calibri" w:eastAsia="Calibri" w:hAnsi="Calibri"/>
          <w:b/>
          <w:bCs/>
          <w:color w:val="1F3864"/>
          <w:sz w:val="26"/>
          <w:szCs w:val="26"/>
        </w:rPr>
        <w:t xml:space="preserve">15.2 Cross-Cutting API Conventions</w:t>
      </w:r>
    </w:p>
    <w:p>
      <w:pPr>
        <w:pStyle w:val="ListParagraph"/>
        <w:numPr>
          <w:ilvl w:val="0"/>
          <w:numId w:val="2"/>
        </w:numPr>
        <w:spacing w:after="100" w:line="276"/>
      </w:pPr>
      <w:r>
        <w:rPr>
          <w:rFonts w:ascii="Calibri" w:cs="Calibri" w:eastAsia="Calibri" w:hAnsi="Calibri"/>
          <w:color w:val="262626"/>
          <w:sz w:val="21"/>
          <w:szCs w:val="21"/>
        </w:rPr>
        <w:t xml:space="preserve">Versioning: all endpoints are namespaced under /api/v1/ so future breaking changes ship as /api/v2/ without disrupting existing integrations (Slack, VS Code extension, etc.).</w:t>
      </w:r>
    </w:p>
    <w:p>
      <w:pPr>
        <w:pStyle w:val="ListParagraph"/>
        <w:numPr>
          <w:ilvl w:val="0"/>
          <w:numId w:val="2"/>
        </w:numPr>
        <w:spacing w:after="100" w:line="276"/>
      </w:pPr>
      <w:r>
        <w:rPr>
          <w:rFonts w:ascii="Calibri" w:cs="Calibri" w:eastAsia="Calibri" w:hAnsi="Calibri"/>
          <w:color w:val="262626"/>
          <w:sz w:val="21"/>
          <w:szCs w:val="21"/>
        </w:rPr>
        <w:t xml:space="preserve">AuthN/AuthZ: every request carries a bearer token validated against the Authentication group; authorization is enforced per the Permission Matrix in Section 10.2 at the resource-action level.</w:t>
      </w:r>
    </w:p>
    <w:p>
      <w:pPr>
        <w:pStyle w:val="ListParagraph"/>
        <w:numPr>
          <w:ilvl w:val="0"/>
          <w:numId w:val="2"/>
        </w:numPr>
        <w:spacing w:after="100" w:line="276"/>
      </w:pPr>
      <w:r>
        <w:rPr>
          <w:rFonts w:ascii="Calibri" w:cs="Calibri" w:eastAsia="Calibri" w:hAnsi="Calibri"/>
          <w:color w:val="262626"/>
          <w:sz w:val="21"/>
          <w:szCs w:val="21"/>
        </w:rPr>
        <w:t xml:space="preserve">Pagination: list endpoints use cursor-based pagination to remain stable as the article corpus grows into the tens of thousands of records.</w:t>
      </w:r>
    </w:p>
    <w:p>
      <w:pPr>
        <w:pStyle w:val="ListParagraph"/>
        <w:numPr>
          <w:ilvl w:val="0"/>
          <w:numId w:val="2"/>
        </w:numPr>
        <w:spacing w:after="100" w:line="276"/>
      </w:pPr>
      <w:r>
        <w:rPr>
          <w:rFonts w:ascii="Calibri" w:cs="Calibri" w:eastAsia="Calibri" w:hAnsi="Calibri"/>
          <w:color w:val="262626"/>
          <w:sz w:val="21"/>
          <w:szCs w:val="21"/>
        </w:rPr>
        <w:t xml:space="preserve">Idempotency: state-changing endpoints (approve, submit) accept an idempotency key so retried requests from flaky networks (e.g., a VS Code extension) do not double-submit.</w:t>
      </w:r>
    </w:p>
    <w:p>
      <w:pPr>
        <w:pStyle w:val="ListParagraph"/>
        <w:numPr>
          <w:ilvl w:val="0"/>
          <w:numId w:val="2"/>
        </w:numPr>
        <w:spacing w:after="100" w:line="276"/>
      </w:pPr>
      <w:r>
        <w:rPr>
          <w:rFonts w:ascii="Calibri" w:cs="Calibri" w:eastAsia="Calibri" w:hAnsi="Calibri"/>
          <w:color w:val="262626"/>
          <w:sz w:val="21"/>
          <w:szCs w:val="21"/>
        </w:rPr>
        <w:t xml:space="preserve">Rate limiting: all endpoints are subject to the rate-limiting policy described in Section 16.</w:t>
      </w:r>
    </w:p>
    <w:p>
      <w:pPr>
        <w:pStyle w:val="ListParagraph"/>
        <w:numPr>
          <w:ilvl w:val="0"/>
          <w:numId w:val="2"/>
        </w:numPr>
        <w:spacing w:after="100" w:line="276"/>
      </w:pPr>
      <w:r>
        <w:rPr>
          <w:rFonts w:ascii="Calibri" w:cs="Calibri" w:eastAsia="Calibri" w:hAnsi="Calibri"/>
          <w:color w:val="262626"/>
          <w:sz w:val="21"/>
          <w:szCs w:val="21"/>
        </w:rPr>
        <w:t xml:space="preserve">Webhooks (Phase 3): outbound webhooks (e.g., "article.published," "article.needs_update") allow Slack/Teams integrations to react to events without polling.</w:t>
      </w:r>
    </w:p>
    <w:p>
      <w:pPr>
        <w:pStyle w:val="Heading2"/>
        <w:spacing w:after="160" w:before="320"/>
      </w:pPr>
      <w:r>
        <w:rPr>
          <w:rFonts w:ascii="Calibri" w:cs="Calibri" w:eastAsia="Calibri" w:hAnsi="Calibri"/>
          <w:b/>
          <w:bCs/>
          <w:color w:val="1F3864"/>
          <w:sz w:val="26"/>
          <w:szCs w:val="26"/>
        </w:rPr>
        <w:t xml:space="preserve">15.3 Example Request/Response Shape (Illustrative)</w:t>
      </w:r>
    </w:p>
    <w:p>
      <w:pPr>
        <w:shd w:fill="F7F8FA" w:val="clear"/>
        <w:spacing w:after="0" w:line="240"/>
      </w:pPr>
      <w:r>
        <w:rPr>
          <w:rFonts w:ascii="Consolas" w:cs="Consolas" w:eastAsia="Consolas" w:hAnsi="Consolas"/>
          <w:color w:val="1A1A1A"/>
          <w:sz w:val="18"/>
          <w:szCs w:val="18"/>
        </w:rPr>
        <w:t xml:space="preserve">GET /api/v1/search?q=SQLSTATE%5B42S01%5D&amp;category=backend</w:t>
      </w:r>
    </w:p>
    <w:p>
      <w:pPr>
        <w:shd w:fill="F7F8FA" w:val="clear"/>
        <w:spacing w:after="0" w:line="240"/>
      </w:pPr>
      <w:r>
        <w:rPr>
          <w:rFonts w:ascii="Consolas" w:cs="Consolas" w:eastAsia="Consolas" w:hAnsi="Consolas"/>
          <w:color w:val="1A1A1A"/>
          <w:sz w:val="18"/>
          <w:szCs w:val="18"/>
        </w:rPr>
        <w:t xml:space="preserve"> </w:t>
      </w:r>
    </w:p>
    <w:p>
      <w:pPr>
        <w:shd w:fill="F7F8FA" w:val="clear"/>
        <w:spacing w:after="0" w:line="240"/>
      </w:pPr>
      <w:r>
        <w:rPr>
          <w:rFonts w:ascii="Consolas" w:cs="Consolas" w:eastAsia="Consolas" w:hAnsi="Consolas"/>
          <w:color w:val="1A1A1A"/>
          <w:sz w:val="18"/>
          <w:szCs w:val="18"/>
        </w:rPr>
        <w:t xml:space="preserve">200 OK</w:t>
      </w:r>
    </w:p>
    <w:p>
      <w:pPr>
        <w:shd w:fill="F7F8FA" w:val="clear"/>
        <w:spacing w:after="0" w:line="240"/>
      </w:pPr>
      <w:r>
        <w:rPr>
          <w:rFonts w:ascii="Consolas" w:cs="Consolas" w:eastAsia="Consolas" w:hAnsi="Consolas"/>
          <w:color w:val="1A1A1A"/>
          <w:sz w:val="18"/>
          <w:szCs w:val="18"/>
        </w:rPr>
        <w:t xml:space="preserve">{</w:t>
      </w:r>
    </w:p>
    <w:p>
      <w:pPr>
        <w:shd w:fill="F7F8FA" w:val="clear"/>
        <w:spacing w:after="0" w:line="240"/>
      </w:pPr>
      <w:r>
        <w:rPr>
          <w:rFonts w:ascii="Consolas" w:cs="Consolas" w:eastAsia="Consolas" w:hAnsi="Consolas"/>
          <w:color w:val="1A1A1A"/>
          <w:sz w:val="18"/>
          <w:szCs w:val="18"/>
        </w:rPr>
        <w:t xml:space="preserve">  "results": [</w:t>
      </w:r>
    </w:p>
    <w:p>
      <w:pPr>
        <w:shd w:fill="F7F8FA" w:val="clear"/>
        <w:spacing w:after="0" w:line="240"/>
      </w:pPr>
      <w:r>
        <w:rPr>
          <w:rFonts w:ascii="Consolas" w:cs="Consolas" w:eastAsia="Consolas" w:hAnsi="Consolas"/>
          <w:color w:val="1A1A1A"/>
          <w:sz w:val="18"/>
          <w:szCs w:val="18"/>
        </w:rPr>
        <w:t xml:space="preserve">    {</w:t>
      </w:r>
    </w:p>
    <w:p>
      <w:pPr>
        <w:shd w:fill="F7F8FA" w:val="clear"/>
        <w:spacing w:after="0" w:line="240"/>
      </w:pPr>
      <w:r>
        <w:rPr>
          <w:rFonts w:ascii="Consolas" w:cs="Consolas" w:eastAsia="Consolas" w:hAnsi="Consolas"/>
          <w:color w:val="1A1A1A"/>
          <w:sz w:val="18"/>
          <w:szCs w:val="18"/>
        </w:rPr>
        <w:t xml:space="preserve">      "id": "art_9f21",</w:t>
      </w:r>
    </w:p>
    <w:p>
      <w:pPr>
        <w:shd w:fill="F7F8FA" w:val="clear"/>
        <w:spacing w:after="0" w:line="240"/>
      </w:pPr>
      <w:r>
        <w:rPr>
          <w:rFonts w:ascii="Consolas" w:cs="Consolas" w:eastAsia="Consolas" w:hAnsi="Consolas"/>
          <w:color w:val="1A1A1A"/>
          <w:sz w:val="18"/>
          <w:szCs w:val="18"/>
        </w:rPr>
        <w:t xml:space="preserve">      "title": "Laravel Migration Fails: SQLSTATE[42S01]...",</w:t>
      </w:r>
    </w:p>
    <w:p>
      <w:pPr>
        <w:shd w:fill="F7F8FA" w:val="clear"/>
        <w:spacing w:after="0" w:line="240"/>
      </w:pPr>
      <w:r>
        <w:rPr>
          <w:rFonts w:ascii="Consolas" w:cs="Consolas" w:eastAsia="Consolas" w:hAnsi="Consolas"/>
          <w:color w:val="1A1A1A"/>
          <w:sz w:val="18"/>
          <w:szCs w:val="18"/>
        </w:rPr>
        <w:t xml:space="preserve">      "status": "verified",</w:t>
      </w:r>
    </w:p>
    <w:p>
      <w:pPr>
        <w:shd w:fill="F7F8FA" w:val="clear"/>
        <w:spacing w:after="0" w:line="240"/>
      </w:pPr>
      <w:r>
        <w:rPr>
          <w:rFonts w:ascii="Consolas" w:cs="Consolas" w:eastAsia="Consolas" w:hAnsi="Consolas"/>
          <w:color w:val="1A1A1A"/>
          <w:sz w:val="18"/>
          <w:szCs w:val="18"/>
        </w:rPr>
        <w:t xml:space="preserve">      "score": 0.94,</w:t>
      </w:r>
    </w:p>
    <w:p>
      <w:pPr>
        <w:shd w:fill="F7F8FA" w:val="clear"/>
        <w:spacing w:after="0" w:line="240"/>
      </w:pPr>
      <w:r>
        <w:rPr>
          <w:rFonts w:ascii="Consolas" w:cs="Consolas" w:eastAsia="Consolas" w:hAnsi="Consolas"/>
          <w:color w:val="1A1A1A"/>
          <w:sz w:val="18"/>
          <w:szCs w:val="18"/>
        </w:rPr>
        <w:t xml:space="preserve">      "category": "Backend &gt; Laravel &gt; Database Migrations"</w:t>
      </w:r>
    </w:p>
    <w:p>
      <w:pPr>
        <w:shd w:fill="F7F8FA" w:val="clear"/>
        <w:spacing w:after="0" w:line="240"/>
      </w:pPr>
      <w:r>
        <w:rPr>
          <w:rFonts w:ascii="Consolas" w:cs="Consolas" w:eastAsia="Consolas" w:hAnsi="Consolas"/>
          <w:color w:val="1A1A1A"/>
          <w:sz w:val="18"/>
          <w:szCs w:val="18"/>
        </w:rPr>
        <w:t xml:space="preserve">    }</w:t>
      </w:r>
    </w:p>
    <w:p>
      <w:pPr>
        <w:shd w:fill="F7F8FA" w:val="clear"/>
        <w:spacing w:after="0" w:line="240"/>
      </w:pPr>
      <w:r>
        <w:rPr>
          <w:rFonts w:ascii="Consolas" w:cs="Consolas" w:eastAsia="Consolas" w:hAnsi="Consolas"/>
          <w:color w:val="1A1A1A"/>
          <w:sz w:val="18"/>
          <w:szCs w:val="18"/>
        </w:rPr>
        <w:t xml:space="preserve">  ],</w:t>
      </w:r>
    </w:p>
    <w:p>
      <w:pPr>
        <w:shd w:fill="F7F8FA" w:val="clear"/>
        <w:spacing w:after="0" w:line="240"/>
      </w:pPr>
      <w:r>
        <w:rPr>
          <w:rFonts w:ascii="Consolas" w:cs="Consolas" w:eastAsia="Consolas" w:hAnsi="Consolas"/>
          <w:color w:val="1A1A1A"/>
          <w:sz w:val="18"/>
          <w:szCs w:val="18"/>
        </w:rPr>
        <w:t xml:space="preserve">  "page": { "next_cursor": "eyJvZmZzZXQi..." }</w:t>
      </w:r>
    </w:p>
    <w:p>
      <w:pPr>
        <w:shd w:fill="F7F8FA" w:val="clear"/>
        <w:spacing w:after="0" w:line="240"/>
      </w:pPr>
      <w:r>
        <w:rPr>
          <w:rFonts w:ascii="Consolas" w:cs="Consolas" w:eastAsia="Consolas" w:hAnsi="Consolas"/>
          <w:color w:val="1A1A1A"/>
          <w:sz w:val="18"/>
          <w:szCs w:val="18"/>
        </w:rPr>
        <w:t xml:space="preserve">}</w:t>
      </w:r>
    </w:p>
    <w:p>
      <w:r>
        <w:br w:type="page"/>
      </w:r>
    </w:p>
    <w:p>
      <w:pPr>
        <w:pStyle w:val="Heading1"/>
        <w:pBdr>
          <w:bottom w:val="single" w:color="2E5A9C" w:sz="6" w:space="4"/>
        </w:pBdr>
        <w:spacing w:after="240" w:before="480"/>
      </w:pPr>
      <w:r>
        <w:rPr>
          <w:rFonts w:ascii="Calibri" w:cs="Calibri" w:eastAsia="Calibri" w:hAnsi="Calibri"/>
          <w:b/>
          <w:bCs/>
          <w:color w:val="1F3864"/>
          <w:sz w:val="32"/>
          <w:szCs w:val="32"/>
        </w:rPr>
        <w:t xml:space="preserve">16. Security</w:t>
      </w:r>
    </w:p>
    <w:p>
      <w:pPr>
        <w:spacing w:after="160" w:line="276"/>
        <w:jc w:val="left"/>
      </w:pPr>
      <w:r>
        <w:rPr>
          <w:rFonts w:ascii="Calibri" w:cs="Calibri" w:eastAsia="Calibri" w:hAnsi="Calibri"/>
          <w:color w:val="262626"/>
          <w:sz w:val="21"/>
          <w:szCs w:val="21"/>
        </w:rPr>
        <w:t xml:space="preserve">Because Knowledge Hub aggregates internal operational knowledge — including, at times, sensitive details about infrastructure, credentials-adjacent configuration, and incident specifics — it must be treated as a security-sensitive internal system, not a low-stakes documentation tool.</w:t>
      </w:r>
    </w:p>
    <w:p>
      <w:pPr>
        <w:pStyle w:val="Heading2"/>
        <w:spacing w:after="160" w:before="320"/>
      </w:pPr>
      <w:r>
        <w:rPr>
          <w:rFonts w:ascii="Calibri" w:cs="Calibri" w:eastAsia="Calibri" w:hAnsi="Calibri"/>
          <w:b/>
          <w:bCs/>
          <w:color w:val="1F3864"/>
          <w:sz w:val="26"/>
          <w:szCs w:val="26"/>
        </w:rPr>
        <w:t xml:space="preserve">16.1 Authentication &amp; Session Security</w:t>
      </w:r>
    </w:p>
    <w:p>
      <w:pPr>
        <w:pStyle w:val="ListParagraph"/>
        <w:numPr>
          <w:ilvl w:val="0"/>
          <w:numId w:val="2"/>
        </w:numPr>
        <w:spacing w:after="100" w:line="276"/>
      </w:pPr>
      <w:r>
        <w:rPr>
          <w:rFonts w:ascii="Calibri" w:cs="Calibri" w:eastAsia="Calibri" w:hAnsi="Calibri"/>
          <w:color w:val="262626"/>
          <w:sz w:val="21"/>
          <w:szCs w:val="21"/>
        </w:rPr>
        <w:t xml:space="preserve">JWT (or equivalent signed token): short-lived access tokens with a longer-lived, rotating refresh token; tokens are signed and validated on every request, never trusted from client-supplied claims alone.</w:t>
      </w:r>
    </w:p>
    <w:p>
      <w:pPr>
        <w:pStyle w:val="ListParagraph"/>
        <w:numPr>
          <w:ilvl w:val="0"/>
          <w:numId w:val="2"/>
        </w:numPr>
        <w:spacing w:after="100" w:line="276"/>
      </w:pPr>
      <w:r>
        <w:rPr>
          <w:rFonts w:ascii="Calibri" w:cs="Calibri" w:eastAsia="Calibri" w:hAnsi="Calibri"/>
          <w:color w:val="262626"/>
          <w:sz w:val="21"/>
          <w:szCs w:val="21"/>
        </w:rPr>
        <w:t xml:space="preserve">Tokens are transmitted only over TLS and stored client-side using secure, HTTP-only storage mechanisms, never in a way accessible to injected scripts.</w:t>
      </w:r>
    </w:p>
    <w:p>
      <w:pPr>
        <w:pStyle w:val="ListParagraph"/>
        <w:numPr>
          <w:ilvl w:val="0"/>
          <w:numId w:val="2"/>
        </w:numPr>
        <w:spacing w:after="100" w:line="276"/>
      </w:pPr>
      <w:r>
        <w:rPr>
          <w:rFonts w:ascii="Calibri" w:cs="Calibri" w:eastAsia="Calibri" w:hAnsi="Calibri"/>
          <w:color w:val="262626"/>
          <w:sz w:val="21"/>
          <w:szCs w:val="21"/>
        </w:rPr>
        <w:t xml:space="preserve">Session invalidation on password change, role change, or explicit "log out of all devices."</w:t>
      </w:r>
    </w:p>
    <w:p>
      <w:pPr>
        <w:pStyle w:val="Heading2"/>
        <w:spacing w:after="160" w:before="320"/>
      </w:pPr>
      <w:r>
        <w:rPr>
          <w:rFonts w:ascii="Calibri" w:cs="Calibri" w:eastAsia="Calibri" w:hAnsi="Calibri"/>
          <w:b/>
          <w:bCs/>
          <w:color w:val="1F3864"/>
          <w:sz w:val="26"/>
          <w:szCs w:val="26"/>
        </w:rPr>
        <w:t xml:space="preserve">16.2 Authorization</w:t>
      </w:r>
    </w:p>
    <w:p>
      <w:pPr>
        <w:pStyle w:val="ListParagraph"/>
        <w:numPr>
          <w:ilvl w:val="0"/>
          <w:numId w:val="2"/>
        </w:numPr>
        <w:spacing w:after="100" w:line="276"/>
      </w:pPr>
      <w:r>
        <w:rPr>
          <w:rFonts w:ascii="Calibri" w:cs="Calibri" w:eastAsia="Calibri" w:hAnsi="Calibri"/>
          <w:color w:val="262626"/>
          <w:sz w:val="21"/>
          <w:szCs w:val="21"/>
        </w:rPr>
        <w:t xml:space="preserve">Role-Based Access Control (RBAC) enforced at the API layer per the Permission Matrix in Section 10.2, never solely in the frontend UI.</w:t>
      </w:r>
    </w:p>
    <w:p>
      <w:pPr>
        <w:pStyle w:val="ListParagraph"/>
        <w:numPr>
          <w:ilvl w:val="0"/>
          <w:numId w:val="2"/>
        </w:numPr>
        <w:spacing w:after="100" w:line="276"/>
      </w:pPr>
      <w:r>
        <w:rPr>
          <w:rFonts w:ascii="Calibri" w:cs="Calibri" w:eastAsia="Calibri" w:hAnsi="Calibri"/>
          <w:color w:val="262626"/>
          <w:sz w:val="21"/>
          <w:szCs w:val="21"/>
        </w:rPr>
        <w:t xml:space="preserve">Department/Project scoping is enforced as a row-level filter on every query, not as a post-fetch filter, to prevent data leakage through direct object reference.</w:t>
      </w:r>
    </w:p>
    <w:p>
      <w:pPr>
        <w:pStyle w:val="Heading2"/>
        <w:spacing w:after="160" w:before="320"/>
      </w:pPr>
      <w:r>
        <w:rPr>
          <w:rFonts w:ascii="Calibri" w:cs="Calibri" w:eastAsia="Calibri" w:hAnsi="Calibri"/>
          <w:b/>
          <w:bCs/>
          <w:color w:val="1F3864"/>
          <w:sz w:val="26"/>
          <w:szCs w:val="26"/>
        </w:rPr>
        <w:t xml:space="preserve">16.3 Audit Logging</w:t>
      </w:r>
    </w:p>
    <w:p>
      <w:pPr>
        <w:pStyle w:val="ListParagraph"/>
        <w:numPr>
          <w:ilvl w:val="0"/>
          <w:numId w:val="2"/>
        </w:numPr>
        <w:spacing w:after="100" w:line="276"/>
      </w:pPr>
      <w:r>
        <w:rPr>
          <w:rFonts w:ascii="Calibri" w:cs="Calibri" w:eastAsia="Calibri" w:hAnsi="Calibri"/>
          <w:color w:val="262626"/>
          <w:sz w:val="21"/>
          <w:szCs w:val="21"/>
        </w:rPr>
        <w:t xml:space="preserve">Every authentication event, permission change, article state transition, and admin action is written to an append-only Audit Log (Section 12.1) with actor, timestamp, IP, and before/after state where applicable.</w:t>
      </w:r>
    </w:p>
    <w:p>
      <w:pPr>
        <w:pStyle w:val="ListParagraph"/>
        <w:numPr>
          <w:ilvl w:val="0"/>
          <w:numId w:val="2"/>
        </w:numPr>
        <w:spacing w:after="100" w:line="276"/>
      </w:pPr>
      <w:r>
        <w:rPr>
          <w:rFonts w:ascii="Calibri" w:cs="Calibri" w:eastAsia="Calibri" w:hAnsi="Calibri"/>
          <w:color w:val="262626"/>
          <w:sz w:val="21"/>
          <w:szCs w:val="21"/>
        </w:rPr>
        <w:t xml:space="preserve">Audit logs themselves are access-controlled to Admins and are protected from modification/deletion, including by admins, to preserve their evidentiary value.</w:t>
      </w:r>
    </w:p>
    <w:p>
      <w:pPr>
        <w:pStyle w:val="Heading2"/>
        <w:spacing w:after="160" w:before="320"/>
      </w:pPr>
      <w:r>
        <w:rPr>
          <w:rFonts w:ascii="Calibri" w:cs="Calibri" w:eastAsia="Calibri" w:hAnsi="Calibri"/>
          <w:b/>
          <w:bCs/>
          <w:color w:val="1F3864"/>
          <w:sz w:val="26"/>
          <w:szCs w:val="26"/>
        </w:rPr>
        <w:t xml:space="preserve">16.4 Data Protection</w:t>
      </w:r>
    </w:p>
    <w:p>
      <w:pPr>
        <w:pStyle w:val="ListParagraph"/>
        <w:numPr>
          <w:ilvl w:val="0"/>
          <w:numId w:val="2"/>
        </w:numPr>
        <w:spacing w:after="100" w:line="276"/>
      </w:pPr>
      <w:r>
        <w:rPr>
          <w:rFonts w:ascii="Calibri" w:cs="Calibri" w:eastAsia="Calibri" w:hAnsi="Calibri"/>
          <w:color w:val="262626"/>
          <w:sz w:val="21"/>
          <w:szCs w:val="21"/>
        </w:rPr>
        <w:t xml:space="preserve">Encryption in transit via TLS 1.2+ for all client-server and service-to-service communication.</w:t>
      </w:r>
    </w:p>
    <w:p>
      <w:pPr>
        <w:pStyle w:val="ListParagraph"/>
        <w:numPr>
          <w:ilvl w:val="0"/>
          <w:numId w:val="2"/>
        </w:numPr>
        <w:spacing w:after="100" w:line="276"/>
      </w:pPr>
      <w:r>
        <w:rPr>
          <w:rFonts w:ascii="Calibri" w:cs="Calibri" w:eastAsia="Calibri" w:hAnsi="Calibri"/>
          <w:color w:val="262626"/>
          <w:sz w:val="21"/>
          <w:szCs w:val="21"/>
        </w:rPr>
        <w:t xml:space="preserve">Encryption at rest for the primary database and object storage (attachments), using provider-managed or customer-managed keys per company policy.</w:t>
      </w:r>
    </w:p>
    <w:p>
      <w:pPr>
        <w:pStyle w:val="ListParagraph"/>
        <w:numPr>
          <w:ilvl w:val="0"/>
          <w:numId w:val="2"/>
        </w:numPr>
        <w:spacing w:after="100" w:line="276"/>
      </w:pPr>
      <w:r>
        <w:rPr>
          <w:rFonts w:ascii="Calibri" w:cs="Calibri" w:eastAsia="Calibri" w:hAnsi="Calibri"/>
          <w:color w:val="262626"/>
          <w:sz w:val="21"/>
          <w:szCs w:val="21"/>
        </w:rPr>
        <w:t xml:space="preserve">Passwords are never stored in reversible form; only salted, adaptive one-way hashes (e.g., bcrypt/argon2) are stored.</w:t>
      </w:r>
    </w:p>
    <w:p>
      <w:pPr>
        <w:pStyle w:val="Heading2"/>
        <w:spacing w:after="160" w:before="320"/>
      </w:pPr>
      <w:r>
        <w:rPr>
          <w:rFonts w:ascii="Calibri" w:cs="Calibri" w:eastAsia="Calibri" w:hAnsi="Calibri"/>
          <w:b/>
          <w:bCs/>
          <w:color w:val="1F3864"/>
          <w:sz w:val="26"/>
          <w:szCs w:val="26"/>
        </w:rPr>
        <w:t xml:space="preserve">16.5 Application-Layer Protections</w:t>
      </w:r>
    </w:p>
    <w:p>
      <w:pPr>
        <w:pStyle w:val="ListParagraph"/>
        <w:numPr>
          <w:ilvl w:val="0"/>
          <w:numId w:val="2"/>
        </w:numPr>
        <w:spacing w:after="100" w:line="276"/>
      </w:pPr>
      <w:r>
        <w:rPr>
          <w:rFonts w:ascii="Calibri" w:cs="Calibri" w:eastAsia="Calibri" w:hAnsi="Calibri"/>
          <w:color w:val="262626"/>
          <w:sz w:val="21"/>
          <w:szCs w:val="21"/>
        </w:rPr>
        <w:t xml:space="preserve">Input Validation: all API inputs are validated against a strict schema (type, length, allowed characters) before processing, rejecting malformed requests early.</w:t>
      </w:r>
    </w:p>
    <w:p>
      <w:pPr>
        <w:pStyle w:val="ListParagraph"/>
        <w:numPr>
          <w:ilvl w:val="0"/>
          <w:numId w:val="2"/>
        </w:numPr>
        <w:spacing w:after="100" w:line="276"/>
      </w:pPr>
      <w:r>
        <w:rPr>
          <w:rFonts w:ascii="Calibri" w:cs="Calibri" w:eastAsia="Calibri" w:hAnsi="Calibri"/>
          <w:color w:val="262626"/>
          <w:sz w:val="21"/>
          <w:szCs w:val="21"/>
        </w:rPr>
        <w:t xml:space="preserve">XSS Prevention: rich-text and code-block content is sanitized and rendered through an allow-listed set of safe HTML elements; user-supplied content is never rendered as raw, unescaped HTML.</w:t>
      </w:r>
    </w:p>
    <w:p>
      <w:pPr>
        <w:pStyle w:val="ListParagraph"/>
        <w:numPr>
          <w:ilvl w:val="0"/>
          <w:numId w:val="2"/>
        </w:numPr>
        <w:spacing w:after="100" w:line="276"/>
      </w:pPr>
      <w:r>
        <w:rPr>
          <w:rFonts w:ascii="Calibri" w:cs="Calibri" w:eastAsia="Calibri" w:hAnsi="Calibri"/>
          <w:color w:val="262626"/>
          <w:sz w:val="21"/>
          <w:szCs w:val="21"/>
        </w:rPr>
        <w:t xml:space="preserve">SQL Injection Prevention: all database access goes through parameterized queries/an ORM (e.g., Eloquent), with no dynamic string concatenation of user input into queries.</w:t>
      </w:r>
    </w:p>
    <w:p>
      <w:pPr>
        <w:pStyle w:val="ListParagraph"/>
        <w:numPr>
          <w:ilvl w:val="0"/>
          <w:numId w:val="2"/>
        </w:numPr>
        <w:spacing w:after="100" w:line="276"/>
      </w:pPr>
      <w:r>
        <w:rPr>
          <w:rFonts w:ascii="Calibri" w:cs="Calibri" w:eastAsia="Calibri" w:hAnsi="Calibri"/>
          <w:color w:val="262626"/>
          <w:sz w:val="21"/>
          <w:szCs w:val="21"/>
        </w:rPr>
        <w:t xml:space="preserve">CSRF Protection: state-changing requests from the web frontend require a CSRF token bound to the user’s session, in addition to bearer-token authentication for the API itself.</w:t>
      </w:r>
    </w:p>
    <w:p>
      <w:pPr>
        <w:pStyle w:val="ListParagraph"/>
        <w:numPr>
          <w:ilvl w:val="0"/>
          <w:numId w:val="2"/>
        </w:numPr>
        <w:spacing w:after="100" w:line="276"/>
      </w:pPr>
      <w:r>
        <w:rPr>
          <w:rFonts w:ascii="Calibri" w:cs="Calibri" w:eastAsia="Calibri" w:hAnsi="Calibri"/>
          <w:color w:val="262626"/>
          <w:sz w:val="21"/>
          <w:szCs w:val="21"/>
        </w:rPr>
        <w:t xml:space="preserve">Rate Limiting: per-user and per-IP rate limits on authentication endpoints, search, and article creation to reduce abuse and brute-force risk.</w:t>
      </w:r>
    </w:p>
    <w:p>
      <w:pPr>
        <w:pStyle w:val="ListParagraph"/>
        <w:numPr>
          <w:ilvl w:val="0"/>
          <w:numId w:val="2"/>
        </w:numPr>
        <w:spacing w:after="100" w:line="276"/>
      </w:pPr>
      <w:r>
        <w:rPr>
          <w:rFonts w:ascii="Calibri" w:cs="Calibri" w:eastAsia="Calibri" w:hAnsi="Calibri"/>
          <w:color w:val="262626"/>
          <w:sz w:val="21"/>
          <w:szCs w:val="21"/>
        </w:rPr>
        <w:t xml:space="preserve">File Upload Safety: attachments are restricted to an allow-list of file types, scanned for malware before being made available for download, and served from a separate, non-executable storage origin.</w:t>
      </w:r>
    </w:p>
    <w:p>
      <w:pPr>
        <w:pStyle w:val="Heading2"/>
        <w:spacing w:after="160" w:before="320"/>
      </w:pPr>
      <w:r>
        <w:rPr>
          <w:rFonts w:ascii="Calibri" w:cs="Calibri" w:eastAsia="Calibri" w:hAnsi="Calibri"/>
          <w:b/>
          <w:bCs/>
          <w:color w:val="1F3864"/>
          <w:sz w:val="26"/>
          <w:szCs w:val="26"/>
        </w:rPr>
        <w:t xml:space="preserve">16.6 Backups &amp; Disaster Recovery</w:t>
      </w:r>
    </w:p>
    <w:p>
      <w:pPr>
        <w:pStyle w:val="ListParagraph"/>
        <w:numPr>
          <w:ilvl w:val="0"/>
          <w:numId w:val="2"/>
        </w:numPr>
        <w:spacing w:after="100" w:line="276"/>
      </w:pPr>
      <w:r>
        <w:rPr>
          <w:rFonts w:ascii="Calibri" w:cs="Calibri" w:eastAsia="Calibri" w:hAnsi="Calibri"/>
          <w:color w:val="262626"/>
          <w:sz w:val="21"/>
          <w:szCs w:val="21"/>
        </w:rPr>
        <w:t xml:space="preserve">Automated daily backups of the primary database and object storage, retained per company data-retention policy, with periodic restore drills to verify backup integrity.</w:t>
      </w:r>
    </w:p>
    <w:p>
      <w:pPr>
        <w:pStyle w:val="ListParagraph"/>
        <w:numPr>
          <w:ilvl w:val="0"/>
          <w:numId w:val="2"/>
        </w:numPr>
        <w:spacing w:after="100" w:line="276"/>
      </w:pPr>
      <w:r>
        <w:rPr>
          <w:rFonts w:ascii="Calibri" w:cs="Calibri" w:eastAsia="Calibri" w:hAnsi="Calibri"/>
          <w:color w:val="262626"/>
          <w:sz w:val="21"/>
          <w:szCs w:val="21"/>
        </w:rPr>
        <w:t xml:space="preserve">A documented Recovery Time Objective (RTO) and Recovery Point Objective (RPO) appropriate to an internal-but-business-critical system (e.g., RTO ≤ 4 hours, RPO ≤ 1 hour) is defined and tested.</w:t>
      </w:r>
    </w:p>
    <w:p>
      <w:pPr>
        <w:pStyle w:val="ListParagraph"/>
        <w:numPr>
          <w:ilvl w:val="0"/>
          <w:numId w:val="2"/>
        </w:numPr>
        <w:spacing w:after="100" w:line="276"/>
      </w:pPr>
      <w:r>
        <w:rPr>
          <w:rFonts w:ascii="Calibri" w:cs="Calibri" w:eastAsia="Calibri" w:hAnsi="Calibri"/>
          <w:color w:val="262626"/>
          <w:sz w:val="21"/>
          <w:szCs w:val="21"/>
        </w:rPr>
        <w:t xml:space="preserve">Multi-availability-zone deployment for the production database and application tier to tolerate a single-zone infrastructure failure without data loss.</w:t>
      </w:r>
    </w:p>
    <w:p>
      <w:r>
        <w:br w:type="page"/>
      </w:r>
    </w:p>
    <w:p>
      <w:pPr>
        <w:pStyle w:val="Heading1"/>
        <w:pBdr>
          <w:bottom w:val="single" w:color="2E5A9C" w:sz="6" w:space="4"/>
        </w:pBdr>
        <w:spacing w:after="240" w:before="480"/>
      </w:pPr>
      <w:r>
        <w:rPr>
          <w:rFonts w:ascii="Calibri" w:cs="Calibri" w:eastAsia="Calibri" w:hAnsi="Calibri"/>
          <w:b/>
          <w:bCs/>
          <w:color w:val="1F3864"/>
          <w:sz w:val="32"/>
          <w:szCs w:val="32"/>
        </w:rPr>
        <w:t xml:space="preserve">17. AI Features</w:t>
      </w:r>
    </w:p>
    <w:p>
      <w:pPr>
        <w:spacing w:after="160" w:line="276"/>
        <w:jc w:val="left"/>
      </w:pPr>
      <w:r>
        <w:rPr>
          <w:rFonts w:ascii="Calibri" w:cs="Calibri" w:eastAsia="Calibri" w:hAnsi="Calibri"/>
          <w:color w:val="262626"/>
          <w:sz w:val="21"/>
          <w:szCs w:val="21"/>
        </w:rPr>
        <w:t xml:space="preserve">AI capabilities are scoped to Phase 3 deliberately: they depend on having a sizeable, well-structured, human-verified article corpus (Sections 6.3 and 8) to ground on. Introducing AI-generated content before that trust foundation exists risks polluting the knowledge base with plausible-but-wrong answers, which is the exact failure mode Knowledge Hub is designed to prevent.</w:t>
      </w:r>
    </w:p>
    <w:tbl>
      <w:tblPr>
        <w:tblW w:type="dxa" w:w="9360"/>
        <w:tblBorders>
          <w:top w:val="single" w:color="B7B7B7" w:sz="4"/>
          <w:left w:val="single" w:color="B7B7B7" w:sz="4"/>
          <w:bottom w:val="single" w:color="B7B7B7" w:sz="4"/>
          <w:right w:val="single" w:color="B7B7B7" w:sz="4"/>
          <w:insideH w:val="single" w:color="B7B7B7" w:sz="2"/>
          <w:insideV w:val="single" w:color="B7B7B7" w:sz="2"/>
        </w:tblBorders>
      </w:tblPr>
      <w:tblGrid>
        <w:gridCol w:w="2100"/>
        <w:gridCol w:w="4500"/>
        <w:gridCol w:w="2760"/>
      </w:tblGrid>
      <w:tr>
        <w:trPr>
          <w:tblHeader/>
        </w:trPr>
        <w:tc>
          <w:tcPr>
            <w:tcW w:type="dxa" w:w="210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Capability</w:t>
            </w:r>
          </w:p>
        </w:tc>
        <w:tc>
          <w:tcPr>
            <w:tcW w:type="dxa" w:w="450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What It Does</w:t>
            </w:r>
          </w:p>
        </w:tc>
        <w:tc>
          <w:tcPr>
            <w:tcW w:type="dxa" w:w="276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Human-in-the-Loop Safeguard</w:t>
            </w:r>
          </w:p>
        </w:tc>
      </w:tr>
      <w:tr>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Semantic Search</w:t>
            </w:r>
          </w:p>
        </w:tc>
        <w:tc>
          <w:tcPr>
            <w:tcW w:type="dxa" w:w="4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Retrieves relevant articles based on meaning/intent rather than exact keyword match, using vector embeddings of article content.</w:t>
            </w:r>
          </w:p>
        </w:tc>
        <w:tc>
          <w:tcPr>
            <w:tcW w:type="dxa" w:w="27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Displayed alongside, not instead of, keyword results, so users can compare.</w:t>
            </w:r>
          </w:p>
        </w:tc>
      </w:tr>
      <w:tr>
        <w:tc>
          <w:tcPr>
            <w:tcW w:type="dxa" w:w="2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AI Search (conversational)</w:t>
            </w:r>
          </w:p>
        </w:tc>
        <w:tc>
          <w:tcPr>
            <w:tcW w:type="dxa" w:w="4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Lets users describe a problem in natural language and returns ranked, cited articles rather than requiring exact error-message phrasing.</w:t>
            </w:r>
          </w:p>
        </w:tc>
        <w:tc>
          <w:tcPr>
            <w:tcW w:type="dxa" w:w="27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Always cites the specific source article(s); never fabricates a solution not present in the corpus.</w:t>
            </w:r>
          </w:p>
        </w:tc>
      </w:tr>
      <w:tr>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AI Chat Assistant</w:t>
            </w:r>
          </w:p>
        </w:tc>
        <w:tc>
          <w:tcPr>
            <w:tcW w:type="dxa" w:w="4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Conversational interface that can answer follow-up questions by retrieving and synthesizing across multiple existing articles.</w:t>
            </w:r>
          </w:p>
        </w:tc>
        <w:tc>
          <w:tcPr>
            <w:tcW w:type="dxa" w:w="27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Every answer links back to the specific verified article(s) used, so users can validate the source.</w:t>
            </w:r>
          </w:p>
        </w:tc>
      </w:tr>
      <w:tr>
        <w:tc>
          <w:tcPr>
            <w:tcW w:type="dxa" w:w="2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Duplicate Detection</w:t>
            </w:r>
          </w:p>
        </w:tc>
        <w:tc>
          <w:tcPr>
            <w:tcW w:type="dxa" w:w="4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At article-creation time, flags existing articles with high title/content similarity to reduce redundant entries.</w:t>
            </w:r>
          </w:p>
        </w:tc>
        <w:tc>
          <w:tcPr>
            <w:tcW w:type="dxa" w:w="27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Suggestion only — author decides whether to link, merge, or proceed as a new article.</w:t>
            </w:r>
          </w:p>
        </w:tc>
      </w:tr>
      <w:tr>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Automatic Categorization</w:t>
            </w:r>
          </w:p>
        </w:tc>
        <w:tc>
          <w:tcPr>
            <w:tcW w:type="dxa" w:w="4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Suggests the most likely category/subcategory based on article content.</w:t>
            </w:r>
          </w:p>
        </w:tc>
        <w:tc>
          <w:tcPr>
            <w:tcW w:type="dxa" w:w="27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Pre-fills as a suggestion the author can override before submitting.</w:t>
            </w:r>
          </w:p>
        </w:tc>
      </w:tr>
      <w:tr>
        <w:tc>
          <w:tcPr>
            <w:tcW w:type="dxa" w:w="2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Automatic Tags</w:t>
            </w:r>
          </w:p>
        </w:tc>
        <w:tc>
          <w:tcPr>
            <w:tcW w:type="dxa" w:w="4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Suggests relevant tags based on content and error text.</w:t>
            </w:r>
          </w:p>
        </w:tc>
        <w:tc>
          <w:tcPr>
            <w:tcW w:type="dxa" w:w="27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Suggestion only; author approves before publishing.</w:t>
            </w:r>
          </w:p>
        </w:tc>
      </w:tr>
      <w:tr>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Solution Recommendations</w:t>
            </w:r>
          </w:p>
        </w:tc>
        <w:tc>
          <w:tcPr>
            <w:tcW w:type="dxa" w:w="4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Surfaces likely-relevant existing solutions while an author is still drafting a new article, in case one already exists.</w:t>
            </w:r>
          </w:p>
        </w:tc>
        <w:tc>
          <w:tcPr>
            <w:tcW w:type="dxa" w:w="27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Purely advisory during drafting, does not block submission.</w:t>
            </w:r>
          </w:p>
        </w:tc>
      </w:tr>
      <w:tr>
        <w:tc>
          <w:tcPr>
            <w:tcW w:type="dxa" w:w="2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Code Explanation</w:t>
            </w:r>
          </w:p>
        </w:tc>
        <w:tc>
          <w:tcPr>
            <w:tcW w:type="dxa" w:w="4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Generates a plain-language explanation of an existing code snippet within an article, for readers less familiar with that language/framework.</w:t>
            </w:r>
          </w:p>
        </w:tc>
        <w:tc>
          <w:tcPr>
            <w:tcW w:type="dxa" w:w="27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Explanation is clearly labeled as AI-generated commentary, separate from the human-authored Solution field.</w:t>
            </w:r>
          </w:p>
        </w:tc>
      </w:tr>
      <w:tr>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Root Cause Analysis (assisted)</w:t>
            </w:r>
          </w:p>
        </w:tc>
        <w:tc>
          <w:tcPr>
            <w:tcW w:type="dxa" w:w="4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Given a pasted error/stack trace, suggests likely root causes drawn from patterns across the existing corpus.</w:t>
            </w:r>
          </w:p>
        </w:tc>
        <w:tc>
          <w:tcPr>
            <w:tcW w:type="dxa" w:w="27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Framed as a starting hypothesis for the author to confirm, not an authoritative diagnosis.</w:t>
            </w:r>
          </w:p>
        </w:tc>
      </w:tr>
      <w:tr>
        <w:tc>
          <w:tcPr>
            <w:tcW w:type="dxa" w:w="2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Summaries</w:t>
            </w:r>
          </w:p>
        </w:tc>
        <w:tc>
          <w:tcPr>
            <w:tcW w:type="dxa" w:w="4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Generates a short summary of a long article for quick scanning in search results.</w:t>
            </w:r>
          </w:p>
        </w:tc>
        <w:tc>
          <w:tcPr>
            <w:tcW w:type="dxa" w:w="27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Summary is regenerated and re-validated whenever the underlying article is edited, to avoid drift.</w:t>
            </w:r>
          </w:p>
        </w:tc>
      </w:tr>
    </w:tbl>
    <w:p>
      <w:pPr>
        <w:spacing w:after="240"/>
      </w:pPr>
    </w:p>
    <w:p>
      <w:pPr>
        <w:pStyle w:val="Heading2"/>
        <w:spacing w:after="160" w:before="320"/>
      </w:pPr>
      <w:r>
        <w:rPr>
          <w:rFonts w:ascii="Calibri" w:cs="Calibri" w:eastAsia="Calibri" w:hAnsi="Calibri"/>
          <w:b/>
          <w:bCs/>
          <w:color w:val="1F3864"/>
          <w:sz w:val="26"/>
          <w:szCs w:val="26"/>
        </w:rPr>
        <w:t xml:space="preserve">17.1 Guardrails for AI-Generated Content</w:t>
      </w:r>
    </w:p>
    <w:p>
      <w:pPr>
        <w:pStyle w:val="ListParagraph"/>
        <w:numPr>
          <w:ilvl w:val="0"/>
          <w:numId w:val="2"/>
        </w:numPr>
        <w:spacing w:after="100" w:line="276"/>
      </w:pPr>
      <w:r>
        <w:rPr>
          <w:rFonts w:ascii="Calibri" w:cs="Calibri" w:eastAsia="Calibri" w:hAnsi="Calibri"/>
          <w:color w:val="262626"/>
          <w:sz w:val="21"/>
          <w:szCs w:val="21"/>
        </w:rPr>
        <w:t xml:space="preserve">AI-generated text is always visually distinguished from human-authored, reviewed content (e.g., a distinct label and styling), so trust signals are never conflated.</w:t>
      </w:r>
    </w:p>
    <w:p>
      <w:pPr>
        <w:pStyle w:val="ListParagraph"/>
        <w:numPr>
          <w:ilvl w:val="0"/>
          <w:numId w:val="2"/>
        </w:numPr>
        <w:spacing w:after="100" w:line="276"/>
      </w:pPr>
      <w:r>
        <w:rPr>
          <w:rFonts w:ascii="Calibri" w:cs="Calibri" w:eastAsia="Calibri" w:hAnsi="Calibri"/>
          <w:color w:val="262626"/>
          <w:sz w:val="21"/>
          <w:szCs w:val="21"/>
        </w:rPr>
        <w:t xml:space="preserve">AI Solution Generator output (Section 6.3) is never auto-published; it always enters the same Draft → In Review ← approval workflow as human-authored content before being marked Verified.</w:t>
      </w:r>
    </w:p>
    <w:p>
      <w:pPr>
        <w:pStyle w:val="ListParagraph"/>
        <w:numPr>
          <w:ilvl w:val="0"/>
          <w:numId w:val="2"/>
        </w:numPr>
        <w:spacing w:after="100" w:line="276"/>
      </w:pPr>
      <w:r>
        <w:rPr>
          <w:rFonts w:ascii="Calibri" w:cs="Calibri" w:eastAsia="Calibri" w:hAnsi="Calibri"/>
          <w:color w:val="262626"/>
          <w:sz w:val="21"/>
          <w:szCs w:val="21"/>
        </w:rPr>
        <w:t xml:space="preserve">All AI features that touch potentially sensitive infrastructure details (credentials, internal hostnames, security configuration) respect the same department/project scoping as human search — an AI assistant never surfaces content the requesting user would not otherwise be authorized to view.</w:t>
      </w:r>
    </w:p>
    <w:p>
      <w:r>
        <w:br w:type="page"/>
      </w:r>
    </w:p>
    <w:p>
      <w:pPr>
        <w:pStyle w:val="Heading1"/>
        <w:pBdr>
          <w:bottom w:val="single" w:color="2E5A9C" w:sz="6" w:space="4"/>
        </w:pBdr>
        <w:spacing w:after="240" w:before="480"/>
      </w:pPr>
      <w:r>
        <w:rPr>
          <w:rFonts w:ascii="Calibri" w:cs="Calibri" w:eastAsia="Calibri" w:hAnsi="Calibri"/>
          <w:b/>
          <w:bCs/>
          <w:color w:val="1F3864"/>
          <w:sz w:val="32"/>
          <w:szCs w:val="32"/>
        </w:rPr>
        <w:t xml:space="preserve">18. Development Roadmap</w:t>
      </w:r>
    </w:p>
    <w:p>
      <w:pPr>
        <w:spacing w:after="160" w:line="276"/>
        <w:jc w:val="left"/>
      </w:pPr>
      <w:r>
        <w:rPr>
          <w:rFonts w:ascii="Calibri" w:cs="Calibri" w:eastAsia="Calibri" w:hAnsi="Calibri"/>
          <w:color w:val="262626"/>
          <w:sz w:val="21"/>
          <w:szCs w:val="21"/>
        </w:rPr>
        <w:t xml:space="preserve">The roadmap below assumes a single cross-functional squad (roughly 2 backend engineers, 2 frontend engineers, 1 QA engineer, 1 designer, part-time DevOps support, and a Product Manager) working in 2-week sprints. Durations are estimates for planning purposes and should be re-baselined after Sprint 2 once team velocity is observed.</w:t>
      </w:r>
    </w:p>
    <w:tbl>
      <w:tblPr>
        <w:tblW w:type="dxa" w:w="9360"/>
        <w:tblBorders>
          <w:top w:val="single" w:color="B7B7B7" w:sz="4"/>
          <w:left w:val="single" w:color="B7B7B7" w:sz="4"/>
          <w:bottom w:val="single" w:color="B7B7B7" w:sz="4"/>
          <w:right w:val="single" w:color="B7B7B7" w:sz="4"/>
          <w:insideH w:val="single" w:color="B7B7B7" w:sz="2"/>
          <w:insideV w:val="single" w:color="B7B7B7" w:sz="2"/>
        </w:tblBorders>
      </w:tblPr>
      <w:tblGrid>
        <w:gridCol w:w="900"/>
        <w:gridCol w:w="2100"/>
        <w:gridCol w:w="4560"/>
        <w:gridCol w:w="1800"/>
      </w:tblGrid>
      <w:tr>
        <w:trPr>
          <w:tblHeader/>
        </w:trPr>
        <w:tc>
          <w:tcPr>
            <w:tcW w:type="dxa" w:w="90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Sprint</w:t>
            </w:r>
          </w:p>
        </w:tc>
        <w:tc>
          <w:tcPr>
            <w:tcW w:type="dxa" w:w="210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Focus</w:t>
            </w:r>
          </w:p>
        </w:tc>
        <w:tc>
          <w:tcPr>
            <w:tcW w:type="dxa" w:w="456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Key Deliverables</w:t>
            </w:r>
          </w:p>
        </w:tc>
        <w:tc>
          <w:tcPr>
            <w:tcW w:type="dxa" w:w="180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Duration</w:t>
            </w:r>
          </w:p>
        </w:tc>
      </w:tr>
      <w:t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1</w:t>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Project Setup</w:t>
            </w:r>
          </w:p>
        </w:tc>
        <w:tc>
          <w:tcPr>
            <w:tcW w:type="dxa" w:w="45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Repository setup, CI/CD pipeline skeleton, environment provisioning (dev/staging), core database schema migration, design system foundations.</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2 weeks</w:t>
            </w:r>
          </w:p>
        </w:tc>
      </w:tr>
      <w:tr>
        <w:tc>
          <w:tcPr>
            <w:tcW w:type="dxa" w:w="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2</w:t>
            </w:r>
          </w:p>
        </w:tc>
        <w:tc>
          <w:tcPr>
            <w:tcW w:type="dxa" w:w="2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Authentication</w:t>
            </w:r>
          </w:p>
        </w:tc>
        <w:tc>
          <w:tcPr>
            <w:tcW w:type="dxa" w:w="45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Login/registration, SSO integration, session management, password reset, role/permission scaffolding, audit log foundation.</w:t>
            </w:r>
          </w:p>
        </w:tc>
        <w:tc>
          <w:tcPr>
            <w:tcW w:type="dxa" w:w="1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2 weeks</w:t>
            </w:r>
          </w:p>
        </w:tc>
      </w:tr>
      <w:t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3</w:t>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Dashboard</w:t>
            </w:r>
          </w:p>
        </w:tc>
        <w:tc>
          <w:tcPr>
            <w:tcW w:type="dxa" w:w="45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Dashboard layout and widgets, navigation shell/sitemap implementation, profile module basics.</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2 weeks</w:t>
            </w:r>
          </w:p>
        </w:tc>
      </w:tr>
      <w:tr>
        <w:tc>
          <w:tcPr>
            <w:tcW w:type="dxa" w:w="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4</w:t>
            </w:r>
          </w:p>
        </w:tc>
        <w:tc>
          <w:tcPr>
            <w:tcW w:type="dxa" w:w="2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Knowledge Base</w:t>
            </w:r>
          </w:p>
        </w:tc>
        <w:tc>
          <w:tcPr>
            <w:tcW w:type="dxa" w:w="45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Article schema (Section 8), Article Editor, Article Details view, Categories, Projects, Departments, Tags CRUD.</w:t>
            </w:r>
          </w:p>
        </w:tc>
        <w:tc>
          <w:tcPr>
            <w:tcW w:type="dxa" w:w="1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3 weeks</w:t>
            </w:r>
          </w:p>
        </w:tc>
      </w:tr>
      <w:t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5</w:t>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Search</w:t>
            </w:r>
          </w:p>
        </w:tc>
        <w:tc>
          <w:tcPr>
            <w:tcW w:type="dxa" w:w="45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Search index integration, full-text/fuzzy/tag/category search, filters, auto-suggestions, recent/popular searches.</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2 weeks</w:t>
            </w:r>
          </w:p>
        </w:tc>
      </w:tr>
      <w:tr>
        <w:tc>
          <w:tcPr>
            <w:tcW w:type="dxa" w:w="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6</w:t>
            </w:r>
          </w:p>
        </w:tc>
        <w:tc>
          <w:tcPr>
            <w:tcW w:type="dxa" w:w="2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Comments &amp; Engagement</w:t>
            </w:r>
          </w:p>
        </w:tc>
        <w:tc>
          <w:tcPr>
            <w:tcW w:type="dxa" w:w="45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Threaded comments, helpfulness voting, bookmarks and collections, attachments upload/preview.</w:t>
            </w:r>
          </w:p>
        </w:tc>
        <w:tc>
          <w:tcPr>
            <w:tcW w:type="dxa" w:w="1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2 weeks</w:t>
            </w:r>
          </w:p>
        </w:tc>
      </w:tr>
      <w:t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7</w:t>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Approvals</w:t>
            </w:r>
          </w:p>
        </w:tc>
        <w:tc>
          <w:tcPr>
            <w:tcW w:type="dxa" w:w="45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Approval workflow engine, reviewer queues, SLA reminders, version history and diff view, notifications foundation.</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2 weeks</w:t>
            </w:r>
          </w:p>
        </w:tc>
      </w:tr>
      <w:tr>
        <w:tc>
          <w:tcPr>
            <w:tcW w:type="dxa" w:w="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8</w:t>
            </w:r>
          </w:p>
        </w:tc>
        <w:tc>
          <w:tcPr>
            <w:tcW w:type="dxa" w:w="2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Reports &amp; Notifications</w:t>
            </w:r>
          </w:p>
        </w:tc>
        <w:tc>
          <w:tcPr>
            <w:tcW w:type="dxa" w:w="45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Reporting dashboards, exportable reports, full notification center (in-app + email), admin panel completion.</w:t>
            </w:r>
          </w:p>
        </w:tc>
        <w:tc>
          <w:tcPr>
            <w:tcW w:type="dxa" w:w="1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2 weeks</w:t>
            </w:r>
          </w:p>
        </w:tc>
      </w:tr>
      <w:t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9</w:t>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AI Features (Phase 3 kickoff)</w:t>
            </w:r>
          </w:p>
        </w:tc>
        <w:tc>
          <w:tcPr>
            <w:tcW w:type="dxa" w:w="45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Vector index setup, semantic search, duplicate detection at article creation, automatic categorization/tag suggestions.</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3 weeks</w:t>
            </w:r>
          </w:p>
        </w:tc>
      </w:tr>
      <w:tr>
        <w:tc>
          <w:tcPr>
            <w:tcW w:type="dxa" w:w="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10</w:t>
            </w:r>
          </w:p>
        </w:tc>
        <w:tc>
          <w:tcPr>
            <w:tcW w:type="dxa" w:w="2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Hardening &amp; Deployment</w:t>
            </w:r>
          </w:p>
        </w:tc>
        <w:tc>
          <w:tcPr>
            <w:tcW w:type="dxa" w:w="45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Security review and penetration test remediation, load testing, backup/DR validation, production deployment, launch readiness review.</w:t>
            </w:r>
          </w:p>
        </w:tc>
        <w:tc>
          <w:tcPr>
            <w:tcW w:type="dxa" w:w="1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262626"/>
                <w:sz w:val="20"/>
                <w:szCs w:val="20"/>
              </w:rPr>
              <w:t xml:space="preserve">2 weeks</w:t>
            </w:r>
          </w:p>
        </w:tc>
      </w:tr>
    </w:tbl>
    <w:p>
      <w:pPr>
        <w:spacing w:after="240"/>
      </w:pPr>
    </w:p>
    <w:p>
      <w:pPr>
        <w:pStyle w:val="Heading2"/>
        <w:spacing w:after="160" w:before="320"/>
      </w:pPr>
      <w:r>
        <w:rPr>
          <w:rFonts w:ascii="Calibri" w:cs="Calibri" w:eastAsia="Calibri" w:hAnsi="Calibri"/>
          <w:b/>
          <w:bCs/>
          <w:color w:val="1F3864"/>
          <w:sz w:val="26"/>
          <w:szCs w:val="26"/>
        </w:rPr>
        <w:t xml:space="preserve">18.1 High-Level Timeline</w:t>
      </w:r>
    </w:p>
    <w:p>
      <w:pPr>
        <w:shd w:fill="F7F8FA" w:val="clear"/>
        <w:spacing w:after="0" w:line="240"/>
      </w:pPr>
      <w:r>
        <w:rPr>
          <w:rFonts w:ascii="Consolas" w:cs="Consolas" w:eastAsia="Consolas" w:hAnsi="Consolas"/>
          <w:color w:val="1A1A1A"/>
          <w:sz w:val="18"/>
          <w:szCs w:val="18"/>
        </w:rPr>
        <w:t xml:space="preserve">Sprint:   1    2    3    4       5    6    7    8    9       10</w:t>
      </w:r>
    </w:p>
    <w:p>
      <w:pPr>
        <w:shd w:fill="F7F8FA" w:val="clear"/>
        <w:spacing w:after="0" w:line="240"/>
      </w:pPr>
      <w:r>
        <w:rPr>
          <w:rFonts w:ascii="Consolas" w:cs="Consolas" w:eastAsia="Consolas" w:hAnsi="Consolas"/>
          <w:color w:val="1A1A1A"/>
          <w:sz w:val="18"/>
          <w:szCs w:val="18"/>
        </w:rPr>
        <w:t xml:space="preserve">Weeks:  |----|----|----|----|----|----|----|----|----|----|----|----|----|----|----|----|----|----|----|----|----|----|</w:t>
      </w:r>
    </w:p>
    <w:p>
      <w:pPr>
        <w:shd w:fill="F7F8FA" w:val="clear"/>
        <w:spacing w:after="0" w:line="240"/>
      </w:pPr>
      <w:r>
        <w:rPr>
          <w:rFonts w:ascii="Consolas" w:cs="Consolas" w:eastAsia="Consolas" w:hAnsi="Consolas"/>
          <w:color w:val="1A1A1A"/>
          <w:sz w:val="18"/>
          <w:szCs w:val="18"/>
        </w:rPr>
        <w:t xml:space="preserve">Phase:  [------------ MVP: Setup, Auth, Dashboard, KB, Search, Comments ----------][-- Phase 2: Approvals, Reports --][-- Phase 3: AI --][ Launch ]</w:t>
      </w:r>
    </w:p>
    <w:p>
      <w:pPr>
        <w:shd w:fill="F7F8FA" w:val="clear"/>
        <w:spacing w:after="0" w:line="240"/>
      </w:pPr>
      <w:r>
        <w:rPr>
          <w:rFonts w:ascii="Consolas" w:cs="Consolas" w:eastAsia="Consolas" w:hAnsi="Consolas"/>
          <w:color w:val="1A1A1A"/>
          <w:sz w:val="18"/>
          <w:szCs w:val="18"/>
        </w:rPr>
        <w:t xml:space="preserve"> </w:t>
      </w:r>
    </w:p>
    <w:p>
      <w:pPr>
        <w:shd w:fill="F7F8FA" w:val="clear"/>
        <w:spacing w:after="0" w:line="240"/>
      </w:pPr>
      <w:r>
        <w:rPr>
          <w:rFonts w:ascii="Consolas" w:cs="Consolas" w:eastAsia="Consolas" w:hAnsi="Consolas"/>
          <w:color w:val="1A1A1A"/>
          <w:sz w:val="18"/>
          <w:szCs w:val="18"/>
        </w:rPr>
        <w:t xml:space="preserve">Total estimated duration: ~24 weeks (approx. 6 months) to first production launch, MVP features live from end of Sprint 6 in an internal beta.</w:t>
      </w:r>
    </w:p>
    <w:p>
      <w:pPr>
        <w:spacing w:after="240"/>
      </w:pPr>
    </w:p>
    <w:p>
      <w:pPr>
        <w:pStyle w:val="Heading2"/>
        <w:spacing w:after="160" w:before="320"/>
      </w:pPr>
      <w:r>
        <w:rPr>
          <w:rFonts w:ascii="Calibri" w:cs="Calibri" w:eastAsia="Calibri" w:hAnsi="Calibri"/>
          <w:b/>
          <w:bCs/>
          <w:color w:val="1F3864"/>
          <w:sz w:val="26"/>
          <w:szCs w:val="26"/>
        </w:rPr>
        <w:t xml:space="preserve">18.2 Milestones &amp; Release Gates</w:t>
      </w:r>
    </w:p>
    <w:p>
      <w:pPr>
        <w:pStyle w:val="ListParagraph"/>
        <w:numPr>
          <w:ilvl w:val="0"/>
          <w:numId w:val="2"/>
        </w:numPr>
        <w:spacing w:after="100" w:line="276"/>
      </w:pPr>
      <w:r>
        <w:rPr>
          <w:rFonts w:ascii="Calibri" w:cs="Calibri" w:eastAsia="Calibri" w:hAnsi="Calibri"/>
          <w:color w:val="262626"/>
          <w:sz w:val="21"/>
          <w:szCs w:val="21"/>
        </w:rPr>
        <w:t xml:space="preserve">End of Sprint 4: Internal alpha — a small pilot group (e.g., one engineering team) begins authoring real articles to validate the schema and editor UX before wider rollout.</w:t>
      </w:r>
    </w:p>
    <w:p>
      <w:pPr>
        <w:pStyle w:val="ListParagraph"/>
        <w:numPr>
          <w:ilvl w:val="0"/>
          <w:numId w:val="2"/>
        </w:numPr>
        <w:spacing w:after="100" w:line="276"/>
      </w:pPr>
      <w:r>
        <w:rPr>
          <w:rFonts w:ascii="Calibri" w:cs="Calibri" w:eastAsia="Calibri" w:hAnsi="Calibri"/>
          <w:color w:val="262626"/>
          <w:sz w:val="21"/>
          <w:szCs w:val="21"/>
        </w:rPr>
        <w:t xml:space="preserve">End of Sprint 6: MVP feature-complete internal beta — opened to all of Engineering, QA, and DevOps.</w:t>
      </w:r>
    </w:p>
    <w:p>
      <w:pPr>
        <w:pStyle w:val="ListParagraph"/>
        <w:numPr>
          <w:ilvl w:val="0"/>
          <w:numId w:val="2"/>
        </w:numPr>
        <w:spacing w:after="100" w:line="276"/>
      </w:pPr>
      <w:r>
        <w:rPr>
          <w:rFonts w:ascii="Calibri" w:cs="Calibri" w:eastAsia="Calibri" w:hAnsi="Calibri"/>
          <w:color w:val="262626"/>
          <w:sz w:val="21"/>
          <w:szCs w:val="21"/>
        </w:rPr>
        <w:t xml:space="preserve">End of Sprint 8: Phase 2 feature-complete — opened company-wide, including Support, Management, and Business Analysts.</w:t>
      </w:r>
    </w:p>
    <w:p>
      <w:pPr>
        <w:pStyle w:val="ListParagraph"/>
        <w:numPr>
          <w:ilvl w:val="0"/>
          <w:numId w:val="2"/>
        </w:numPr>
        <w:spacing w:after="100" w:line="276"/>
      </w:pPr>
      <w:r>
        <w:rPr>
          <w:rFonts w:ascii="Calibri" w:cs="Calibri" w:eastAsia="Calibri" w:hAnsi="Calibri"/>
          <w:color w:val="262626"/>
          <w:sz w:val="21"/>
          <w:szCs w:val="21"/>
        </w:rPr>
        <w:t xml:space="preserve">End of Sprint 10: General availability — Phase 3 AI features enabled behind a feature flag for gradual rollout, full security review passed, production SLOs in place.</w:t>
      </w:r>
    </w:p>
    <w:p>
      <w:r>
        <w:br w:type="page"/>
      </w:r>
    </w:p>
    <w:p>
      <w:pPr>
        <w:pStyle w:val="Heading1"/>
        <w:pBdr>
          <w:bottom w:val="single" w:color="2E5A9C" w:sz="6" w:space="4"/>
        </w:pBdr>
        <w:spacing w:after="240" w:before="480"/>
      </w:pPr>
      <w:r>
        <w:rPr>
          <w:rFonts w:ascii="Calibri" w:cs="Calibri" w:eastAsia="Calibri" w:hAnsi="Calibri"/>
          <w:b/>
          <w:bCs/>
          <w:color w:val="1F3864"/>
          <w:sz w:val="32"/>
          <w:szCs w:val="32"/>
        </w:rPr>
        <w:t xml:space="preserve">19. Future Enhancements</w:t>
      </w:r>
    </w:p>
    <w:p>
      <w:pPr>
        <w:spacing w:after="160" w:line="276"/>
        <w:jc w:val="left"/>
      </w:pPr>
      <w:r>
        <w:rPr>
          <w:rFonts w:ascii="Calibri" w:cs="Calibri" w:eastAsia="Calibri" w:hAnsi="Calibri"/>
          <w:color w:val="262626"/>
          <w:sz w:val="21"/>
          <w:szCs w:val="21"/>
        </w:rPr>
        <w:t xml:space="preserve">Beyond the three phases already scoped in Section 6, the following enterprise-level ideas represent a long-term backlog. They are grouped by theme and are not sequenced — prioritization should be revisited annually against actual usage data from the Reports module.</w:t>
      </w:r>
    </w:p>
    <w:p>
      <w:pPr>
        <w:pStyle w:val="Heading2"/>
        <w:spacing w:after="160" w:before="320"/>
      </w:pPr>
      <w:r>
        <w:rPr>
          <w:rFonts w:ascii="Calibri" w:cs="Calibri" w:eastAsia="Calibri" w:hAnsi="Calibri"/>
          <w:b/>
          <w:bCs/>
          <w:color w:val="1F3864"/>
          <w:sz w:val="26"/>
          <w:szCs w:val="26"/>
        </w:rPr>
        <w:t xml:space="preserve">19.1 Content &amp; Knowledge Enrichment</w:t>
      </w:r>
    </w:p>
    <w:p>
      <w:pPr>
        <w:pStyle w:val="ListParagraph"/>
        <w:numPr>
          <w:ilvl w:val="0"/>
          <w:numId w:val="3"/>
        </w:numPr>
        <w:spacing w:after="100" w:line="276"/>
      </w:pPr>
      <w:r>
        <w:rPr>
          <w:rFonts w:ascii="Calibri" w:cs="Calibri" w:eastAsia="Calibri" w:hAnsi="Calibri"/>
          <w:color w:val="262626"/>
          <w:sz w:val="21"/>
          <w:szCs w:val="21"/>
        </w:rPr>
        <w:t xml:space="preserve">Interactive runbooks with step-by-step checklists that track completion per incident.</w:t>
      </w:r>
    </w:p>
    <w:p>
      <w:pPr>
        <w:pStyle w:val="ListParagraph"/>
        <w:numPr>
          <w:ilvl w:val="0"/>
          <w:numId w:val="3"/>
        </w:numPr>
        <w:spacing w:after="100" w:line="276"/>
      </w:pPr>
      <w:r>
        <w:rPr>
          <w:rFonts w:ascii="Calibri" w:cs="Calibri" w:eastAsia="Calibri" w:hAnsi="Calibri"/>
          <w:color w:val="262626"/>
          <w:sz w:val="21"/>
          <w:szCs w:val="21"/>
        </w:rPr>
        <w:t xml:space="preserve">Cross-department "verified by N teams" badge showing an article has been independently confirmed.</w:t>
      </w:r>
    </w:p>
    <w:p>
      <w:pPr>
        <w:pStyle w:val="ListParagraph"/>
        <w:numPr>
          <w:ilvl w:val="0"/>
          <w:numId w:val="3"/>
        </w:numPr>
        <w:spacing w:after="100" w:line="276"/>
      </w:pPr>
      <w:r>
        <w:rPr>
          <w:rFonts w:ascii="Calibri" w:cs="Calibri" w:eastAsia="Calibri" w:hAnsi="Calibri"/>
          <w:color w:val="262626"/>
          <w:sz w:val="21"/>
          <w:szCs w:val="21"/>
        </w:rPr>
        <w:t xml:space="preserve">Automatic article expiration reminders that force periodic re-verification of aging content.</w:t>
      </w:r>
    </w:p>
    <w:p>
      <w:pPr>
        <w:pStyle w:val="ListParagraph"/>
        <w:numPr>
          <w:ilvl w:val="0"/>
          <w:numId w:val="3"/>
        </w:numPr>
        <w:spacing w:after="100" w:line="276"/>
      </w:pPr>
      <w:r>
        <w:rPr>
          <w:rFonts w:ascii="Calibri" w:cs="Calibri" w:eastAsia="Calibri" w:hAnsi="Calibri"/>
          <w:color w:val="262626"/>
          <w:sz w:val="21"/>
          <w:szCs w:val="21"/>
        </w:rPr>
        <w:t xml:space="preserve">Multi-language article translation for global engineering organizations.</w:t>
      </w:r>
    </w:p>
    <w:p>
      <w:pPr>
        <w:pStyle w:val="ListParagraph"/>
        <w:numPr>
          <w:ilvl w:val="0"/>
          <w:numId w:val="3"/>
        </w:numPr>
        <w:spacing w:after="100" w:line="276"/>
      </w:pPr>
      <w:r>
        <w:rPr>
          <w:rFonts w:ascii="Calibri" w:cs="Calibri" w:eastAsia="Calibri" w:hAnsi="Calibri"/>
          <w:color w:val="262626"/>
          <w:sz w:val="21"/>
          <w:szCs w:val="21"/>
        </w:rPr>
        <w:t xml:space="preserve">Native diagram embedding (e.g., Mermaid or draw.io) directly inside the article editor.</w:t>
      </w:r>
    </w:p>
    <w:p>
      <w:pPr>
        <w:pStyle w:val="ListParagraph"/>
        <w:numPr>
          <w:ilvl w:val="0"/>
          <w:numId w:val="3"/>
        </w:numPr>
        <w:spacing w:after="100" w:line="276"/>
      </w:pPr>
      <w:r>
        <w:rPr>
          <w:rFonts w:ascii="Calibri" w:cs="Calibri" w:eastAsia="Calibri" w:hAnsi="Calibri"/>
          <w:color w:val="262626"/>
          <w:sz w:val="21"/>
          <w:szCs w:val="21"/>
        </w:rPr>
        <w:t xml:space="preserve">A library of pre-built article templates for common scenarios (incident postmortem, upgrade guide, environment setup).</w:t>
      </w:r>
    </w:p>
    <w:p>
      <w:pPr>
        <w:pStyle w:val="ListParagraph"/>
        <w:numPr>
          <w:ilvl w:val="0"/>
          <w:numId w:val="3"/>
        </w:numPr>
        <w:spacing w:after="100" w:line="276"/>
      </w:pPr>
      <w:r>
        <w:rPr>
          <w:rFonts w:ascii="Calibri" w:cs="Calibri" w:eastAsia="Calibri" w:hAnsi="Calibri"/>
          <w:color w:val="262626"/>
          <w:sz w:val="21"/>
          <w:szCs w:val="21"/>
        </w:rPr>
        <w:t xml:space="preserve">One-click article creation seeded from a resolved Jira/Azure DevOps ticket.</w:t>
      </w:r>
    </w:p>
    <w:p>
      <w:pPr>
        <w:pStyle w:val="ListParagraph"/>
        <w:numPr>
          <w:ilvl w:val="0"/>
          <w:numId w:val="3"/>
        </w:numPr>
        <w:spacing w:after="100" w:line="276"/>
      </w:pPr>
      <w:r>
        <w:rPr>
          <w:rFonts w:ascii="Calibri" w:cs="Calibri" w:eastAsia="Calibri" w:hAnsi="Calibri"/>
          <w:color w:val="262626"/>
          <w:sz w:val="21"/>
          <w:szCs w:val="21"/>
        </w:rPr>
        <w:t xml:space="preserve">A composite "article health score" combining freshness, verification status, and engagement.</w:t>
      </w:r>
    </w:p>
    <w:p>
      <w:pPr>
        <w:pStyle w:val="ListParagraph"/>
        <w:numPr>
          <w:ilvl w:val="0"/>
          <w:numId w:val="3"/>
        </w:numPr>
        <w:spacing w:after="100" w:line="276"/>
      </w:pPr>
      <w:r>
        <w:rPr>
          <w:rFonts w:ascii="Calibri" w:cs="Calibri" w:eastAsia="Calibri" w:hAnsi="Calibri"/>
          <w:color w:val="262626"/>
          <w:sz w:val="21"/>
          <w:szCs w:val="21"/>
        </w:rPr>
        <w:t xml:space="preserve">Automatic linking of "known issues" banners onto internal status pages from Verified articles.</w:t>
      </w:r>
    </w:p>
    <w:p>
      <w:pPr>
        <w:pStyle w:val="ListParagraph"/>
        <w:numPr>
          <w:ilvl w:val="0"/>
          <w:numId w:val="3"/>
        </w:numPr>
        <w:spacing w:after="100" w:line="276"/>
      </w:pPr>
      <w:r>
        <w:rPr>
          <w:rFonts w:ascii="Calibri" w:cs="Calibri" w:eastAsia="Calibri" w:hAnsi="Calibri"/>
          <w:color w:val="262626"/>
          <w:sz w:val="21"/>
          <w:szCs w:val="21"/>
        </w:rPr>
        <w:t xml:space="preserve">Auto-generated changelogs summarizing how a solution evolved across article versions.</w:t>
      </w:r>
    </w:p>
    <w:p>
      <w:pPr>
        <w:pStyle w:val="Heading2"/>
        <w:spacing w:after="160" w:before="320"/>
      </w:pPr>
      <w:r>
        <w:rPr>
          <w:rFonts w:ascii="Calibri" w:cs="Calibri" w:eastAsia="Calibri" w:hAnsi="Calibri"/>
          <w:b/>
          <w:bCs/>
          <w:color w:val="1F3864"/>
          <w:sz w:val="26"/>
          <w:szCs w:val="26"/>
        </w:rPr>
        <w:t xml:space="preserve">19.2 Collaboration &amp; Culture</w:t>
      </w:r>
    </w:p>
    <w:p>
      <w:pPr>
        <w:pStyle w:val="ListParagraph"/>
        <w:numPr>
          <w:ilvl w:val="0"/>
          <w:numId w:val="3"/>
        </w:numPr>
        <w:spacing w:after="100" w:line="276"/>
      </w:pPr>
      <w:r>
        <w:rPr>
          <w:rFonts w:ascii="Calibri" w:cs="Calibri" w:eastAsia="Calibri" w:hAnsi="Calibri"/>
          <w:color w:val="262626"/>
          <w:sz w:val="21"/>
          <w:szCs w:val="21"/>
        </w:rPr>
        <w:t xml:space="preserve">Real-time collaborative editing (multiple authors in the same article simultaneously).</w:t>
      </w:r>
    </w:p>
    <w:p>
      <w:pPr>
        <w:pStyle w:val="ListParagraph"/>
        <w:numPr>
          <w:ilvl w:val="0"/>
          <w:numId w:val="3"/>
        </w:numPr>
        <w:spacing w:after="100" w:line="276"/>
      </w:pPr>
      <w:r>
        <w:rPr>
          <w:rFonts w:ascii="Calibri" w:cs="Calibri" w:eastAsia="Calibri" w:hAnsi="Calibri"/>
          <w:color w:val="262626"/>
          <w:sz w:val="21"/>
          <w:szCs w:val="21"/>
        </w:rPr>
        <w:t xml:space="preserve">Scheduled "Ask the Expert" live Q&amp;A sessions bookable directly from the platform.</w:t>
      </w:r>
    </w:p>
    <w:p>
      <w:pPr>
        <w:pStyle w:val="ListParagraph"/>
        <w:numPr>
          <w:ilvl w:val="0"/>
          <w:numId w:val="3"/>
        </w:numPr>
        <w:spacing w:after="100" w:line="276"/>
      </w:pPr>
      <w:r>
        <w:rPr>
          <w:rFonts w:ascii="Calibri" w:cs="Calibri" w:eastAsia="Calibri" w:hAnsi="Calibri"/>
          <w:color w:val="262626"/>
          <w:sz w:val="21"/>
          <w:szCs w:val="21"/>
        </w:rPr>
        <w:t xml:space="preserve">An internal reputation/karma system tied to contribution quality, not just volume.</w:t>
      </w:r>
    </w:p>
    <w:p>
      <w:pPr>
        <w:pStyle w:val="ListParagraph"/>
        <w:numPr>
          <w:ilvl w:val="0"/>
          <w:numId w:val="3"/>
        </w:numPr>
        <w:spacing w:after="100" w:line="276"/>
      </w:pPr>
      <w:r>
        <w:rPr>
          <w:rFonts w:ascii="Calibri" w:cs="Calibri" w:eastAsia="Calibri" w:hAnsi="Calibri"/>
          <w:color w:val="262626"/>
          <w:sz w:val="21"/>
          <w:szCs w:val="21"/>
        </w:rPr>
        <w:t xml:space="preserve">Mentorship matching that suggests experts based on the articles they have authored.</w:t>
      </w:r>
    </w:p>
    <w:p>
      <w:pPr>
        <w:pStyle w:val="ListParagraph"/>
        <w:numPr>
          <w:ilvl w:val="0"/>
          <w:numId w:val="3"/>
        </w:numPr>
        <w:spacing w:after="100" w:line="276"/>
      </w:pPr>
      <w:r>
        <w:rPr>
          <w:rFonts w:ascii="Calibri" w:cs="Calibri" w:eastAsia="Calibri" w:hAnsi="Calibri"/>
          <w:color w:val="262626"/>
          <w:sz w:val="21"/>
          <w:szCs w:val="21"/>
        </w:rPr>
        <w:t xml:space="preserve">Team-based "documentation sprints" or hackathons targeting known knowledge gaps.</w:t>
      </w:r>
    </w:p>
    <w:p>
      <w:pPr>
        <w:pStyle w:val="ListParagraph"/>
        <w:numPr>
          <w:ilvl w:val="0"/>
          <w:numId w:val="3"/>
        </w:numPr>
        <w:spacing w:after="100" w:line="276"/>
      </w:pPr>
      <w:r>
        <w:rPr>
          <w:rFonts w:ascii="Calibri" w:cs="Calibri" w:eastAsia="Calibri" w:hAnsi="Calibri"/>
          <w:color w:val="262626"/>
          <w:sz w:val="21"/>
          <w:szCs w:val="21"/>
        </w:rPr>
        <w:t xml:space="preserve">Formal co-authoring workflow with shared attribution across multiple contributors.</w:t>
      </w:r>
    </w:p>
    <w:p>
      <w:pPr>
        <w:pStyle w:val="ListParagraph"/>
        <w:numPr>
          <w:ilvl w:val="0"/>
          <w:numId w:val="3"/>
        </w:numPr>
        <w:spacing w:after="100" w:line="276"/>
      </w:pPr>
      <w:r>
        <w:rPr>
          <w:rFonts w:ascii="Calibri" w:cs="Calibri" w:eastAsia="Calibri" w:hAnsi="Calibri"/>
          <w:color w:val="262626"/>
          <w:sz w:val="21"/>
          <w:szCs w:val="21"/>
        </w:rPr>
        <w:t xml:space="preserve">Follow/watch functionality for specific categories or projects with digest emails.</w:t>
      </w:r>
    </w:p>
    <w:p>
      <w:pPr>
        <w:pStyle w:val="ListParagraph"/>
        <w:numPr>
          <w:ilvl w:val="0"/>
          <w:numId w:val="3"/>
        </w:numPr>
        <w:spacing w:after="100" w:line="276"/>
      </w:pPr>
      <w:r>
        <w:rPr>
          <w:rFonts w:ascii="Calibri" w:cs="Calibri" w:eastAsia="Calibri" w:hAnsi="Calibri"/>
          <w:color w:val="262626"/>
          <w:sz w:val="21"/>
          <w:szCs w:val="21"/>
        </w:rPr>
        <w:t xml:space="preserve">An anonymous "I don’t understand this" flag to surface unclear articles for improvement.</w:t>
      </w:r>
    </w:p>
    <w:p>
      <w:pPr>
        <w:pStyle w:val="ListParagraph"/>
        <w:numPr>
          <w:ilvl w:val="0"/>
          <w:numId w:val="3"/>
        </w:numPr>
        <w:spacing w:after="100" w:line="276"/>
      </w:pPr>
      <w:r>
        <w:rPr>
          <w:rFonts w:ascii="Calibri" w:cs="Calibri" w:eastAsia="Calibri" w:hAnsi="Calibri"/>
          <w:color w:val="262626"/>
          <w:sz w:val="21"/>
          <w:szCs w:val="21"/>
        </w:rPr>
        <w:t xml:space="preserve">Quarterly "Knowledge Champion" recognition tied into performance review inputs.</w:t>
      </w:r>
    </w:p>
    <w:p>
      <w:pPr>
        <w:pStyle w:val="ListParagraph"/>
        <w:numPr>
          <w:ilvl w:val="0"/>
          <w:numId w:val="3"/>
        </w:numPr>
        <w:spacing w:after="100" w:line="276"/>
      </w:pPr>
      <w:r>
        <w:rPr>
          <w:rFonts w:ascii="Calibri" w:cs="Calibri" w:eastAsia="Calibri" w:hAnsi="Calibri"/>
          <w:color w:val="262626"/>
          <w:sz w:val="21"/>
          <w:szCs w:val="21"/>
        </w:rPr>
        <w:t xml:space="preserve">A documentation "bounty board" where teams can request an article for a known gap.</w:t>
      </w:r>
    </w:p>
    <w:p>
      <w:pPr>
        <w:pStyle w:val="ListParagraph"/>
        <w:numPr>
          <w:ilvl w:val="0"/>
          <w:numId w:val="3"/>
        </w:numPr>
        <w:spacing w:after="100" w:line="276"/>
      </w:pPr>
      <w:r>
        <w:rPr>
          <w:rFonts w:ascii="Calibri" w:cs="Calibri" w:eastAsia="Calibri" w:hAnsi="Calibri"/>
          <w:color w:val="262626"/>
          <w:sz w:val="21"/>
          <w:szCs w:val="21"/>
        </w:rPr>
        <w:t xml:space="preserve">A gamified new-hire "knowledge scavenger hunt" built into onboarding.</w:t>
      </w:r>
    </w:p>
    <w:p>
      <w:pPr>
        <w:pStyle w:val="Heading2"/>
        <w:spacing w:after="160" w:before="320"/>
      </w:pPr>
      <w:r>
        <w:rPr>
          <w:rFonts w:ascii="Calibri" w:cs="Calibri" w:eastAsia="Calibri" w:hAnsi="Calibri"/>
          <w:b/>
          <w:bCs/>
          <w:color w:val="1F3864"/>
          <w:sz w:val="26"/>
          <w:szCs w:val="26"/>
        </w:rPr>
        <w:t xml:space="preserve">19.3 AI &amp; Automation</w:t>
      </w:r>
    </w:p>
    <w:p>
      <w:pPr>
        <w:pStyle w:val="ListParagraph"/>
        <w:numPr>
          <w:ilvl w:val="0"/>
          <w:numId w:val="3"/>
        </w:numPr>
        <w:spacing w:after="100" w:line="276"/>
      </w:pPr>
      <w:r>
        <w:rPr>
          <w:rFonts w:ascii="Calibri" w:cs="Calibri" w:eastAsia="Calibri" w:hAnsi="Calibri"/>
          <w:color w:val="262626"/>
          <w:sz w:val="21"/>
          <w:szCs w:val="21"/>
        </w:rPr>
        <w:t xml:space="preserve">AI-generated, role-specific onboarding learning paths built from existing articles.</w:t>
      </w:r>
    </w:p>
    <w:p>
      <w:pPr>
        <w:pStyle w:val="ListParagraph"/>
        <w:numPr>
          <w:ilvl w:val="0"/>
          <w:numId w:val="3"/>
        </w:numPr>
        <w:spacing w:after="100" w:line="276"/>
      </w:pPr>
      <w:r>
        <w:rPr>
          <w:rFonts w:ascii="Calibri" w:cs="Calibri" w:eastAsia="Calibri" w:hAnsi="Calibri"/>
          <w:color w:val="262626"/>
          <w:sz w:val="21"/>
          <w:szCs w:val="21"/>
        </w:rPr>
        <w:t xml:space="preserve">Predictive alerting that flags likely upcoming issues based on historical deployment patterns.</w:t>
      </w:r>
    </w:p>
    <w:p>
      <w:pPr>
        <w:pStyle w:val="ListParagraph"/>
        <w:numPr>
          <w:ilvl w:val="0"/>
          <w:numId w:val="3"/>
        </w:numPr>
        <w:spacing w:after="100" w:line="276"/>
      </w:pPr>
      <w:r>
        <w:rPr>
          <w:rFonts w:ascii="Calibri" w:cs="Calibri" w:eastAsia="Calibri" w:hAnsi="Calibri"/>
          <w:color w:val="262626"/>
          <w:sz w:val="21"/>
          <w:szCs w:val="21"/>
        </w:rPr>
        <w:t xml:space="preserve">Automatic linking of monitoring/alerting incidents to the relevant knowledge articles.</w:t>
      </w:r>
    </w:p>
    <w:p>
      <w:pPr>
        <w:pStyle w:val="ListParagraph"/>
        <w:numPr>
          <w:ilvl w:val="0"/>
          <w:numId w:val="3"/>
        </w:numPr>
        <w:spacing w:after="100" w:line="276"/>
      </w:pPr>
      <w:r>
        <w:rPr>
          <w:rFonts w:ascii="Calibri" w:cs="Calibri" w:eastAsia="Calibri" w:hAnsi="Calibri"/>
          <w:color w:val="262626"/>
          <w:sz w:val="21"/>
          <w:szCs w:val="21"/>
        </w:rPr>
        <w:t xml:space="preserve">Voice-to-article dictation for capturing knowledge hands-free during an active incident.</w:t>
      </w:r>
    </w:p>
    <w:p>
      <w:pPr>
        <w:pStyle w:val="ListParagraph"/>
        <w:numPr>
          <w:ilvl w:val="0"/>
          <w:numId w:val="3"/>
        </w:numPr>
        <w:spacing w:after="100" w:line="276"/>
      </w:pPr>
      <w:r>
        <w:rPr>
          <w:rFonts w:ascii="Calibri" w:cs="Calibri" w:eastAsia="Calibri" w:hAnsi="Calibri"/>
          <w:color w:val="262626"/>
          <w:sz w:val="21"/>
          <w:szCs w:val="21"/>
        </w:rPr>
        <w:t xml:space="preserve">AI-assisted plain-language translation of internal jargon and acronyms for new hires.</w:t>
      </w:r>
    </w:p>
    <w:p>
      <w:pPr>
        <w:pStyle w:val="ListParagraph"/>
        <w:numPr>
          <w:ilvl w:val="0"/>
          <w:numId w:val="3"/>
        </w:numPr>
        <w:spacing w:after="100" w:line="276"/>
      </w:pPr>
      <w:r>
        <w:rPr>
          <w:rFonts w:ascii="Calibri" w:cs="Calibri" w:eastAsia="Calibri" w:hAnsi="Calibri"/>
          <w:color w:val="262626"/>
          <w:sz w:val="21"/>
          <w:szCs w:val="21"/>
        </w:rPr>
        <w:t xml:space="preserve">Automatic "may be outdated" flagging when a linked dependency’s version changes.</w:t>
      </w:r>
    </w:p>
    <w:p>
      <w:pPr>
        <w:pStyle w:val="ListParagraph"/>
        <w:numPr>
          <w:ilvl w:val="0"/>
          <w:numId w:val="3"/>
        </w:numPr>
        <w:spacing w:after="100" w:line="276"/>
      </w:pPr>
      <w:r>
        <w:rPr>
          <w:rFonts w:ascii="Calibri" w:cs="Calibri" w:eastAsia="Calibri" w:hAnsi="Calibri"/>
          <w:color w:val="262626"/>
          <w:sz w:val="21"/>
          <w:szCs w:val="21"/>
        </w:rPr>
        <w:t xml:space="preserve">A proactive IDE assistant that surfaces relevant articles based on the code currently open.</w:t>
      </w:r>
    </w:p>
    <w:p>
      <w:pPr>
        <w:pStyle w:val="ListParagraph"/>
        <w:numPr>
          <w:ilvl w:val="0"/>
          <w:numId w:val="3"/>
        </w:numPr>
        <w:spacing w:after="100" w:line="276"/>
      </w:pPr>
      <w:r>
        <w:rPr>
          <w:rFonts w:ascii="Calibri" w:cs="Calibri" w:eastAsia="Calibri" w:hAnsi="Calibri"/>
          <w:color w:val="262626"/>
          <w:sz w:val="21"/>
          <w:szCs w:val="21"/>
        </w:rPr>
        <w:t xml:space="preserve">Sentiment analysis on comment threads to detect confusion or friction trends over time.</w:t>
      </w:r>
    </w:p>
    <w:p>
      <w:pPr>
        <w:pStyle w:val="ListParagraph"/>
        <w:numPr>
          <w:ilvl w:val="0"/>
          <w:numId w:val="3"/>
        </w:numPr>
        <w:spacing w:after="100" w:line="276"/>
      </w:pPr>
      <w:r>
        <w:rPr>
          <w:rFonts w:ascii="Calibri" w:cs="Calibri" w:eastAsia="Calibri" w:hAnsi="Calibri"/>
          <w:color w:val="262626"/>
          <w:sz w:val="21"/>
          <w:szCs w:val="21"/>
        </w:rPr>
        <w:t xml:space="preserve">An automated weekly digest email of newly published, high-impact solutions.</w:t>
      </w:r>
    </w:p>
    <w:p>
      <w:pPr>
        <w:pStyle w:val="ListParagraph"/>
        <w:numPr>
          <w:ilvl w:val="0"/>
          <w:numId w:val="3"/>
        </w:numPr>
        <w:spacing w:after="100" w:line="276"/>
      </w:pPr>
      <w:r>
        <w:rPr>
          <w:rFonts w:ascii="Calibri" w:cs="Calibri" w:eastAsia="Calibri" w:hAnsi="Calibri"/>
          <w:color w:val="262626"/>
          <w:sz w:val="21"/>
          <w:szCs w:val="21"/>
        </w:rPr>
        <w:t xml:space="preserve">Cross-language semantic search that finds relevant non-English articles from an English query.</w:t>
      </w:r>
    </w:p>
    <w:p>
      <w:pPr>
        <w:pStyle w:val="Heading2"/>
        <w:spacing w:after="160" w:before="320"/>
      </w:pPr>
      <w:r>
        <w:rPr>
          <w:rFonts w:ascii="Calibri" w:cs="Calibri" w:eastAsia="Calibri" w:hAnsi="Calibri"/>
          <w:b/>
          <w:bCs/>
          <w:color w:val="1F3864"/>
          <w:sz w:val="26"/>
          <w:szCs w:val="26"/>
        </w:rPr>
        <w:t xml:space="preserve">19.4 Integrations &amp; Ecosystem</w:t>
      </w:r>
    </w:p>
    <w:p>
      <w:pPr>
        <w:pStyle w:val="ListParagraph"/>
        <w:numPr>
          <w:ilvl w:val="0"/>
          <w:numId w:val="3"/>
        </w:numPr>
        <w:spacing w:after="100" w:line="276"/>
      </w:pPr>
      <w:r>
        <w:rPr>
          <w:rFonts w:ascii="Calibri" w:cs="Calibri" w:eastAsia="Calibri" w:hAnsi="Calibri"/>
          <w:color w:val="262626"/>
          <w:sz w:val="21"/>
          <w:szCs w:val="21"/>
        </w:rPr>
        <w:t xml:space="preserve">Two-way Jira/Azure DevOps sync, including auto-drafting an article from a resolved ticket.</w:t>
      </w:r>
    </w:p>
    <w:p>
      <w:pPr>
        <w:pStyle w:val="ListParagraph"/>
        <w:numPr>
          <w:ilvl w:val="0"/>
          <w:numId w:val="3"/>
        </w:numPr>
        <w:spacing w:after="100" w:line="276"/>
      </w:pPr>
      <w:r>
        <w:rPr>
          <w:rFonts w:ascii="Calibri" w:cs="Calibri" w:eastAsia="Calibri" w:hAnsi="Calibri"/>
          <w:color w:val="262626"/>
          <w:sz w:val="21"/>
          <w:szCs w:val="21"/>
        </w:rPr>
        <w:t xml:space="preserve">PagerDuty/Opsgenie integration that appends the eventual fix directly to the incident timeline.</w:t>
      </w:r>
    </w:p>
    <w:p>
      <w:pPr>
        <w:pStyle w:val="ListParagraph"/>
        <w:numPr>
          <w:ilvl w:val="0"/>
          <w:numId w:val="3"/>
        </w:numPr>
        <w:spacing w:after="100" w:line="276"/>
      </w:pPr>
      <w:r>
        <w:rPr>
          <w:rFonts w:ascii="Calibri" w:cs="Calibri" w:eastAsia="Calibri" w:hAnsi="Calibri"/>
          <w:color w:val="262626"/>
          <w:sz w:val="21"/>
          <w:szCs w:val="21"/>
        </w:rPr>
        <w:t xml:space="preserve">GitHub/GitLab integration surfacing relevant articles inline within pull request reviews.</w:t>
      </w:r>
    </w:p>
    <w:p>
      <w:pPr>
        <w:pStyle w:val="ListParagraph"/>
        <w:numPr>
          <w:ilvl w:val="0"/>
          <w:numId w:val="3"/>
        </w:numPr>
        <w:spacing w:after="100" w:line="276"/>
      </w:pPr>
      <w:r>
        <w:rPr>
          <w:rFonts w:ascii="Calibri" w:cs="Calibri" w:eastAsia="Calibri" w:hAnsi="Calibri"/>
          <w:color w:val="262626"/>
          <w:sz w:val="21"/>
          <w:szCs w:val="21"/>
        </w:rPr>
        <w:t xml:space="preserve">ServiceNow integration for organizations standardized on enterprise ITSM tooling.</w:t>
      </w:r>
    </w:p>
    <w:p>
      <w:pPr>
        <w:pStyle w:val="ListParagraph"/>
        <w:numPr>
          <w:ilvl w:val="0"/>
          <w:numId w:val="3"/>
        </w:numPr>
        <w:spacing w:after="100" w:line="276"/>
      </w:pPr>
      <w:r>
        <w:rPr>
          <w:rFonts w:ascii="Calibri" w:cs="Calibri" w:eastAsia="Calibri" w:hAnsi="Calibri"/>
          <w:color w:val="262626"/>
          <w:sz w:val="21"/>
          <w:szCs w:val="21"/>
        </w:rPr>
        <w:t xml:space="preserve">Datadog/New Relic integration linking known error signatures directly to articles.</w:t>
      </w:r>
    </w:p>
    <w:p>
      <w:pPr>
        <w:pStyle w:val="ListParagraph"/>
        <w:numPr>
          <w:ilvl w:val="0"/>
          <w:numId w:val="3"/>
        </w:numPr>
        <w:spacing w:after="100" w:line="276"/>
      </w:pPr>
      <w:r>
        <w:rPr>
          <w:rFonts w:ascii="Calibri" w:cs="Calibri" w:eastAsia="Calibri" w:hAnsi="Calibri"/>
          <w:color w:val="262626"/>
          <w:sz w:val="21"/>
          <w:szCs w:val="21"/>
        </w:rPr>
        <w:t xml:space="preserve">A Zapier/Make connector enabling lightweight, no-code custom automations.</w:t>
      </w:r>
    </w:p>
    <w:p>
      <w:pPr>
        <w:pStyle w:val="ListParagraph"/>
        <w:numPr>
          <w:ilvl w:val="0"/>
          <w:numId w:val="3"/>
        </w:numPr>
        <w:spacing w:after="100" w:line="276"/>
      </w:pPr>
      <w:r>
        <w:rPr>
          <w:rFonts w:ascii="Calibri" w:cs="Calibri" w:eastAsia="Calibri" w:hAnsi="Calibri"/>
          <w:color w:val="262626"/>
          <w:sz w:val="21"/>
          <w:szCs w:val="21"/>
        </w:rPr>
        <w:t xml:space="preserve">Expanded SSO support for additional enterprise identity providers.</w:t>
      </w:r>
    </w:p>
    <w:p>
      <w:pPr>
        <w:pStyle w:val="ListParagraph"/>
        <w:numPr>
          <w:ilvl w:val="0"/>
          <w:numId w:val="3"/>
        </w:numPr>
        <w:spacing w:after="100" w:line="276"/>
      </w:pPr>
      <w:r>
        <w:rPr>
          <w:rFonts w:ascii="Calibri" w:cs="Calibri" w:eastAsia="Calibri" w:hAnsi="Calibri"/>
          <w:color w:val="262626"/>
          <w:sz w:val="21"/>
          <w:szCs w:val="21"/>
        </w:rPr>
        <w:t xml:space="preserve">Public SDKs (Python, JavaScript, Go) for building custom internal tooling on the API.</w:t>
      </w:r>
    </w:p>
    <w:p>
      <w:pPr>
        <w:pStyle w:val="ListParagraph"/>
        <w:numPr>
          <w:ilvl w:val="0"/>
          <w:numId w:val="3"/>
        </w:numPr>
        <w:spacing w:after="100" w:line="276"/>
      </w:pPr>
      <w:r>
        <w:rPr>
          <w:rFonts w:ascii="Calibri" w:cs="Calibri" w:eastAsia="Calibri" w:hAnsi="Calibri"/>
          <w:color w:val="262626"/>
          <w:sz w:val="21"/>
          <w:szCs w:val="21"/>
        </w:rPr>
        <w:t xml:space="preserve">A Figma plugin surfacing design-system-related troubleshooting knowledge.</w:t>
      </w:r>
    </w:p>
    <w:p>
      <w:pPr>
        <w:pStyle w:val="ListParagraph"/>
        <w:numPr>
          <w:ilvl w:val="0"/>
          <w:numId w:val="3"/>
        </w:numPr>
        <w:spacing w:after="100" w:line="276"/>
      </w:pPr>
      <w:r>
        <w:rPr>
          <w:rFonts w:ascii="Calibri" w:cs="Calibri" w:eastAsia="Calibri" w:hAnsi="Calibri"/>
          <w:color w:val="262626"/>
          <w:sz w:val="21"/>
          <w:szCs w:val="21"/>
        </w:rPr>
        <w:t xml:space="preserve">Salesforce integration for support-adjacent knowledge sharing with customer-facing teams.</w:t>
      </w:r>
    </w:p>
    <w:p>
      <w:pPr>
        <w:pStyle w:val="Heading2"/>
        <w:spacing w:after="160" w:before="320"/>
      </w:pPr>
      <w:r>
        <w:rPr>
          <w:rFonts w:ascii="Calibri" w:cs="Calibri" w:eastAsia="Calibri" w:hAnsi="Calibri"/>
          <w:b/>
          <w:bCs/>
          <w:color w:val="1F3864"/>
          <w:sz w:val="26"/>
          <w:szCs w:val="26"/>
        </w:rPr>
        <w:t xml:space="preserve">19.5 Analytics, Governance &amp; Scale</w:t>
      </w:r>
    </w:p>
    <w:p>
      <w:pPr>
        <w:pStyle w:val="ListParagraph"/>
        <w:numPr>
          <w:ilvl w:val="0"/>
          <w:numId w:val="3"/>
        </w:numPr>
        <w:spacing w:after="100" w:line="276"/>
      </w:pPr>
      <w:r>
        <w:rPr>
          <w:rFonts w:ascii="Calibri" w:cs="Calibri" w:eastAsia="Calibri" w:hAnsi="Calibri"/>
          <w:color w:val="262626"/>
          <w:sz w:val="21"/>
          <w:szCs w:val="21"/>
        </w:rPr>
        <w:t xml:space="preserve">Predictive knowledge-gap forecasting based on upcoming sprint/roadmap plans.</w:t>
      </w:r>
    </w:p>
    <w:p>
      <w:pPr>
        <w:pStyle w:val="ListParagraph"/>
        <w:numPr>
          <w:ilvl w:val="0"/>
          <w:numId w:val="3"/>
        </w:numPr>
        <w:spacing w:after="100" w:line="276"/>
      </w:pPr>
      <w:r>
        <w:rPr>
          <w:rFonts w:ascii="Calibri" w:cs="Calibri" w:eastAsia="Calibri" w:hAnsi="Calibri"/>
          <w:color w:val="262626"/>
          <w:sz w:val="21"/>
          <w:szCs w:val="21"/>
        </w:rPr>
        <w:t xml:space="preserve">A compliance-mode audit export tailored to SOC 2 / ISO 27001 evidence requirements.</w:t>
      </w:r>
    </w:p>
    <w:p>
      <w:pPr>
        <w:pStyle w:val="ListParagraph"/>
        <w:numPr>
          <w:ilvl w:val="0"/>
          <w:numId w:val="3"/>
        </w:numPr>
        <w:spacing w:after="100" w:line="276"/>
      </w:pPr>
      <w:r>
        <w:rPr>
          <w:rFonts w:ascii="Calibri" w:cs="Calibri" w:eastAsia="Calibri" w:hAnsi="Calibri"/>
          <w:color w:val="262626"/>
          <w:sz w:val="21"/>
          <w:szCs w:val="21"/>
        </w:rPr>
        <w:t xml:space="preserve">A "cost of ignorance" calculator estimating engineering hours saved by the platform.</w:t>
      </w:r>
    </w:p>
    <w:p>
      <w:pPr>
        <w:pStyle w:val="ListParagraph"/>
        <w:numPr>
          <w:ilvl w:val="0"/>
          <w:numId w:val="3"/>
        </w:numPr>
        <w:spacing w:after="100" w:line="276"/>
      </w:pPr>
      <w:r>
        <w:rPr>
          <w:rFonts w:ascii="Calibri" w:cs="Calibri" w:eastAsia="Calibri" w:hAnsi="Calibri"/>
          <w:color w:val="262626"/>
          <w:sz w:val="21"/>
          <w:szCs w:val="21"/>
        </w:rPr>
        <w:t xml:space="preserve">Departmental knowledge health scorecards for quarterly business reviews.</w:t>
      </w:r>
    </w:p>
    <w:p>
      <w:pPr>
        <w:pStyle w:val="ListParagraph"/>
        <w:numPr>
          <w:ilvl w:val="0"/>
          <w:numId w:val="3"/>
        </w:numPr>
        <w:spacing w:after="100" w:line="276"/>
      </w:pPr>
      <w:r>
        <w:rPr>
          <w:rFonts w:ascii="Calibri" w:cs="Calibri" w:eastAsia="Calibri" w:hAnsi="Calibri"/>
          <w:color w:val="262626"/>
          <w:sz w:val="21"/>
          <w:szCs w:val="21"/>
        </w:rPr>
        <w:t xml:space="preserve">Data residency controls to support regulated, multi-region deployments.</w:t>
      </w:r>
    </w:p>
    <w:p>
      <w:pPr>
        <w:pStyle w:val="ListParagraph"/>
        <w:numPr>
          <w:ilvl w:val="0"/>
          <w:numId w:val="3"/>
        </w:numPr>
        <w:spacing w:after="100" w:line="276"/>
      </w:pPr>
      <w:r>
        <w:rPr>
          <w:rFonts w:ascii="Calibri" w:cs="Calibri" w:eastAsia="Calibri" w:hAnsi="Calibri"/>
          <w:color w:val="262626"/>
          <w:sz w:val="21"/>
          <w:szCs w:val="21"/>
        </w:rPr>
        <w:t xml:space="preserve">Configurable data retention and legal-hold policies at the department level.</w:t>
      </w:r>
    </w:p>
    <w:p>
      <w:pPr>
        <w:pStyle w:val="ListParagraph"/>
        <w:numPr>
          <w:ilvl w:val="0"/>
          <w:numId w:val="3"/>
        </w:numPr>
        <w:spacing w:after="100" w:line="276"/>
      </w:pPr>
      <w:r>
        <w:rPr>
          <w:rFonts w:ascii="Calibri" w:cs="Calibri" w:eastAsia="Calibri" w:hAnsi="Calibri"/>
          <w:color w:val="262626"/>
          <w:sz w:val="21"/>
          <w:szCs w:val="21"/>
        </w:rPr>
        <w:t xml:space="preserve">Automated scanning for accidentally-included secrets or PII on article submission.</w:t>
      </w:r>
    </w:p>
    <w:p>
      <w:pPr>
        <w:pStyle w:val="ListParagraph"/>
        <w:numPr>
          <w:ilvl w:val="0"/>
          <w:numId w:val="3"/>
        </w:numPr>
        <w:spacing w:after="100" w:line="276"/>
      </w:pPr>
      <w:r>
        <w:rPr>
          <w:rFonts w:ascii="Calibri" w:cs="Calibri" w:eastAsia="Calibri" w:hAnsi="Calibri"/>
          <w:color w:val="262626"/>
          <w:sz w:val="21"/>
          <w:szCs w:val="21"/>
        </w:rPr>
        <w:t xml:space="preserve">An auto-generated executive summary dashboard for leadership reporting.</w:t>
      </w:r>
    </w:p>
    <w:p>
      <w:pPr>
        <w:pStyle w:val="ListParagraph"/>
        <w:numPr>
          <w:ilvl w:val="0"/>
          <w:numId w:val="3"/>
        </w:numPr>
        <w:spacing w:after="100" w:line="276"/>
      </w:pPr>
      <w:r>
        <w:rPr>
          <w:rFonts w:ascii="Calibri" w:cs="Calibri" w:eastAsia="Calibri" w:hAnsi="Calibri"/>
          <w:color w:val="262626"/>
          <w:sz w:val="21"/>
          <w:szCs w:val="21"/>
        </w:rPr>
        <w:t xml:space="preserve">A native mobile app supporting offline search/read for on-call engineers.</w:t>
      </w:r>
    </w:p>
    <w:p>
      <w:pPr>
        <w:pStyle w:val="ListParagraph"/>
        <w:numPr>
          <w:ilvl w:val="0"/>
          <w:numId w:val="3"/>
        </w:numPr>
        <w:spacing w:after="100" w:line="276"/>
      </w:pPr>
      <w:r>
        <w:rPr>
          <w:rFonts w:ascii="Calibri" w:cs="Calibri" w:eastAsia="Calibri" w:hAnsi="Calibri"/>
          <w:color w:val="262626"/>
          <w:sz w:val="21"/>
          <w:szCs w:val="21"/>
        </w:rPr>
        <w:t xml:space="preserve">Full WCAG 2.1 AA accessibility audit and remediation.</w:t>
      </w:r>
    </w:p>
    <w:p>
      <w:pPr>
        <w:pStyle w:val="ListParagraph"/>
        <w:numPr>
          <w:ilvl w:val="0"/>
          <w:numId w:val="3"/>
        </w:numPr>
        <w:spacing w:after="100" w:line="276"/>
      </w:pPr>
      <w:r>
        <w:rPr>
          <w:rFonts w:ascii="Calibri" w:cs="Calibri" w:eastAsia="Calibri" w:hAnsi="Calibri"/>
          <w:color w:val="262626"/>
          <w:sz w:val="21"/>
          <w:szCs w:val="21"/>
        </w:rPr>
        <w:t xml:space="preserve">Multi-region active-active deployment for global, 24/7 engineering organizations.</w:t>
      </w:r>
    </w:p>
    <w:p>
      <w:pPr>
        <w:pStyle w:val="ListParagraph"/>
        <w:numPr>
          <w:ilvl w:val="0"/>
          <w:numId w:val="3"/>
        </w:numPr>
        <w:spacing w:after="100" w:line="276"/>
      </w:pPr>
      <w:r>
        <w:rPr>
          <w:rFonts w:ascii="Calibri" w:cs="Calibri" w:eastAsia="Calibri" w:hAnsi="Calibri"/>
          <w:color w:val="262626"/>
          <w:sz w:val="21"/>
          <w:szCs w:val="21"/>
        </w:rPr>
        <w:t xml:space="preserve">A command-palette-style, keyboard-first navigation mode for power users.</w:t>
      </w:r>
    </w:p>
    <w:p>
      <w:pPr>
        <w:pStyle w:val="ListParagraph"/>
        <w:numPr>
          <w:ilvl w:val="0"/>
          <w:numId w:val="3"/>
        </w:numPr>
        <w:spacing w:after="100" w:line="276"/>
      </w:pPr>
      <w:r>
        <w:rPr>
          <w:rFonts w:ascii="Calibri" w:cs="Calibri" w:eastAsia="Calibri" w:hAnsi="Calibri"/>
          <w:color w:val="262626"/>
          <w:sz w:val="21"/>
          <w:szCs w:val="21"/>
        </w:rPr>
        <w:t xml:space="preserve">White-label/multi-tenant support for holding companies with multiple subsidiaries.</w:t>
      </w:r>
    </w:p>
    <w:p>
      <w:pPr>
        <w:spacing w:after="240"/>
      </w:pPr>
    </w:p>
    <w:p>
      <w:pPr>
        <w:spacing w:after="160" w:line="276"/>
        <w:jc w:val="left"/>
      </w:pPr>
      <w:r>
        <w:rPr>
          <w:rFonts w:ascii="Calibri" w:cs="Calibri" w:eastAsia="Calibri" w:hAnsi="Calibri"/>
          <w:color w:val="262626"/>
          <w:sz w:val="21"/>
          <w:szCs w:val="21"/>
        </w:rPr>
        <w:t xml:space="preserve">Total: 54 enterprise-level future enhancement ideas across five themes, providing a multi-year backlog beyond the initial three-phase roadmap.</w:t>
      </w:r>
    </w:p>
    <w:p>
      <w:r>
        <w:br w:type="page"/>
      </w:r>
    </w:p>
    <w:p>
      <w:pPr>
        <w:pStyle w:val="Heading1"/>
        <w:pBdr>
          <w:bottom w:val="single" w:color="2E5A9C" w:sz="6" w:space="4"/>
        </w:pBdr>
        <w:spacing w:after="240" w:before="480"/>
      </w:pPr>
      <w:r>
        <w:rPr>
          <w:rFonts w:ascii="Calibri" w:cs="Calibri" w:eastAsia="Calibri" w:hAnsi="Calibri"/>
          <w:b/>
          <w:bCs/>
          <w:color w:val="1F3864"/>
          <w:sz w:val="32"/>
          <w:szCs w:val="32"/>
        </w:rPr>
        <w:t xml:space="preserve">20. Conclusion</w:t>
      </w:r>
    </w:p>
    <w:p>
      <w:pPr>
        <w:spacing w:after="160" w:line="276"/>
        <w:jc w:val="left"/>
      </w:pPr>
      <w:r>
        <w:rPr>
          <w:rFonts w:ascii="Calibri" w:cs="Calibri" w:eastAsia="Calibri" w:hAnsi="Calibri"/>
          <w:color w:val="262626"/>
          <w:sz w:val="21"/>
          <w:szCs w:val="21"/>
        </w:rPr>
        <w:t xml:space="preserve">Knowledge Hub addresses a problem that every growing software organization eventually faces but rarely solves deliberately: valuable, hard-won troubleshooting knowledge is created constantly, but almost none of it is captured in a durable, searchable, verifiable form. The result is a slow, compounding tax on the organization — repeated interruptions to senior engineers, slower onboarding, duplicated investigation, and real risk when the people who "just know how things work" leave.</w:t>
      </w:r>
    </w:p>
    <w:p>
      <w:pPr>
        <w:spacing w:after="160" w:line="276"/>
        <w:jc w:val="left"/>
      </w:pPr>
      <w:r>
        <w:rPr>
          <w:rFonts w:ascii="Calibri" w:cs="Calibri" w:eastAsia="Calibri" w:hAnsi="Calibri"/>
          <w:color w:val="262626"/>
          <w:sz w:val="21"/>
          <w:szCs w:val="21"/>
        </w:rPr>
        <w:t xml:space="preserve">The approach outlined in this document is deliberately incremental. The MVP focuses entirely on making the core loop — search, read, contribute — fast and trustworthy, because that loop is what determines whether the platform gets used at all. Phase 2 adds the governance and visibility that only become valuable once real content and real usage exist. Phase 3 introduces AI capabilities on top of a corpus large and trustworthy enough for those capabilities to be genuinely useful rather than a source of new, unverified noise.</w:t>
      </w:r>
    </w:p>
    <w:p>
      <w:pPr>
        <w:spacing w:after="160" w:line="276"/>
        <w:jc w:val="left"/>
      </w:pPr>
      <w:r>
        <w:rPr>
          <w:rFonts w:ascii="Calibri" w:cs="Calibri" w:eastAsia="Calibri" w:hAnsi="Calibri"/>
          <w:color w:val="262626"/>
          <w:sz w:val="21"/>
          <w:szCs w:val="21"/>
        </w:rPr>
        <w:t xml:space="preserve">If executed as scoped, Knowledge Hub becomes one of the highest-leverage internal tools a software company can build: a system where every solved problem stays solved, every new hire ramps up faster than the last, and the organization’s accumulated expertise becomes a shared asset rather than a small number of people’s private memory. It converts the recurring cost of "solving the same problem again" into a one-time cost of "solving it and writing it down properly" — paid back every single time that knowledge is reused.</w:t>
      </w:r>
    </w:p>
    <w:p>
      <w:pPr>
        <w:spacing w:after="240"/>
      </w:pPr>
    </w:p>
    <w:tbl>
      <w:tblPr>
        <w:tblW w:type="dxa" w:w="9360"/>
        <w:tblBorders>
          <w:top w:val="single" w:color="2E5A9C" w:sz="4"/>
          <w:left w:val="single" w:color="2E5A9C" w:sz="24"/>
          <w:bottom w:val="single" w:color="2E5A9C" w:sz="4"/>
          <w:right w:val="single" w:color="2E5A9C" w:sz="4"/>
          <w:insideH w:val="single" w:color="2E5A9C" w:sz="2"/>
          <w:insideV w:val="single" w:color="2E5A9C" w:sz="2"/>
        </w:tblBorders>
      </w:tblPr>
      <w:tblGrid>
        <w:gridCol w:w="9360"/>
      </w:tblGrid>
      <w:tr>
        <w:tc>
          <w:tcPr>
            <w:tcW w:type="dxa" w:w="9360"/>
            <w:shd w:fill="DCE6F1" w:val="clear"/>
            <w:tcMar>
              <w:top w:type="dxa" w:w="120"/>
              <w:left w:type="dxa" w:w="160"/>
              <w:bottom w:type="dxa" w:w="120"/>
              <w:right w:type="dxa" w:w="160"/>
            </w:tcMar>
          </w:tcPr>
          <w:p>
            <w:r>
              <w:rPr>
                <w:rFonts w:ascii="Calibri" w:cs="Calibri" w:eastAsia="Calibri" w:hAnsi="Calibri"/>
                <w:b/>
                <w:bCs/>
                <w:color w:val="1F3864"/>
                <w:sz w:val="20"/>
                <w:szCs w:val="20"/>
              </w:rPr>
              <w:t xml:space="preserve">Bottom line:  </w:t>
            </w:r>
            <w:r>
              <w:rPr>
                <w:rFonts w:ascii="Calibri" w:cs="Calibri" w:eastAsia="Calibri" w:hAnsi="Calibri"/>
                <w:color w:val="262626"/>
                <w:sz w:val="20"/>
                <w:szCs w:val="20"/>
              </w:rPr>
              <w:t xml:space="preserve">Knowledge Hub turns tribal knowledge into an organizational asset — built once per problem, reused indefinitely, and trusted because every article carries a visible author, reviewer, and verification history.</w:t>
            </w:r>
          </w:p>
        </w:tc>
      </w:tr>
    </w:tbl>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7B7B7" w:sz="4" w:space="4"/>
      </w:pBdr>
      <w:tabs>
        <w:tab w:val="right" w:pos="9360"/>
      </w:tabs>
    </w:pPr>
    <w:r>
      <w:rPr>
        <w:rFonts w:ascii="Calibri" w:cs="Calibri" w:eastAsia="Calibri" w:hAnsi="Calibri"/>
        <w:color w:val="595959"/>
        <w:sz w:val="16"/>
        <w:szCs w:val="16"/>
      </w:rPr>
      <w:t xml:space="preserve">Internal Use Only</w:t>
    </w:r>
    <w:r>
      <w:rPr>
        <w:sz w:val="16"/>
        <w:szCs w:val="16"/>
      </w:rPr>
      <w:t xml:space="preserve">	</w:t>
    </w: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A9C" w:sz="6" w:space="4"/>
      </w:pBdr>
    </w:pPr>
    <w:r>
      <w:rPr>
        <w:rFonts w:ascii="Calibri" w:cs="Calibri" w:eastAsia="Calibri" w:hAnsi="Calibri"/>
        <w:b/>
        <w:bCs/>
        <w:color w:val="2E5A9C"/>
        <w:sz w:val="16"/>
        <w:szCs w:val="16"/>
      </w:rPr>
      <w:t xml:space="preserve">KNOWLEDGE HUB</w:t>
    </w:r>
    <w:r>
      <w:rPr>
        <w:rFonts w:ascii="Calibri" w:cs="Calibri" w:eastAsia="Calibri" w:hAnsi="Calibri"/>
        <w:color w:val="595959"/>
        <w:sz w:val="16"/>
        <w:szCs w:val="16"/>
      </w:rPr>
      <w:t xml:space="preserve">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lvl w:ilvl="2" w15:tentative="1">
      <w:start w:val="1"/>
      <w:numFmt w:val="bullet"/>
      <w:lvlText w:val="▪"/>
      <w:lvlJc w:val="left"/>
      <w:pPr>
        <w:ind w:left="1380" w:hanging="260"/>
      </w:pPr>
    </w:lvl>
  </w:abstractNum>
  <w:abstractNum w:abstractNumId="3"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9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2026-07-12T11:18:52.363Z</dcterms:created>
  <dcterms:modified xsi:type="dcterms:W3CDTF">2026-07-12T11:18:52.363Z</dcterms:modified>
</cp:coreProperties>
</file>

<file path=docProps/custom.xml><?xml version="1.0" encoding="utf-8"?>
<Properties xmlns="http://schemas.openxmlformats.org/officeDocument/2006/custom-properties" xmlns:vt="http://schemas.openxmlformats.org/officeDocument/2006/docPropsVTypes"/>
</file>