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088b03c21d2498e" /><Relationship Type="http://schemas.openxmlformats.org/package/2006/relationships/metadata/core-properties" Target="/docProps/core.xml" Id="R163fae493b9d4aad" /><Relationship Type="http://schemas.openxmlformats.org/officeDocument/2006/relationships/extended-properties" Target="/docProps/app.xml" Id="R879da2658a6e452a" /><Relationship Type="http://schemas.openxmlformats.org/officeDocument/2006/relationships/custom-properties" Target="/docProps/custom.xml" Id="Rdca6d79d919e45a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Job Market &amp; Unemployment Trends Dashboard</w:t>
      </w:r>
    </w:p>
    <w:p w14:paraId="00100002" w14:textId="00100003">
      <w:pPr>
        <w:pStyle w:val="Heading2"/>
        <w:spacing w:after="80"/>
        <w:jc w:val="center"/>
      </w:pPr>
      <w:r>
        <w:rPr>
          <w:sz w:val="32"/>
        </w:rPr>
        <w:t xml:space="preserve">Project Report</w:t>
      </w:r>
    </w:p>
    <w:p w14:paraId="00100004" w14:textId="00100005">
      <w:pPr>
        <w:spacing w:after="80"/>
        <w:jc w:val="center"/>
      </w:pPr>
      <w:r>
        <w:rPr>
          <w:sz w:val="24"/>
        </w:rPr>
        <w:t xml:space="preserve">Submitted by: Shivam Yadav</w:t>
      </w:r>
    </w:p>
    <w:p w14:paraId="00100006" w14:textId="00100007">
      <w:pPr>
        <w:spacing w:after="480"/>
        <w:jc w:val="center"/>
      </w:pPr>
      <w:r>
        <w:rPr>
          <w:color w:val="57606A"/>
          <w:sz w:val="22"/>
        </w:rPr>
        <w:t xml:space="preserve">Dataset: job_market_unemployment_trends.csv  |  Coverage: 1,000 Records · 20 US Cities · July 2023 – July 2025</w:t>
      </w:r>
    </w:p>
    <w:p w14:paraId="00100008" w14:textId="00100009">
      <w:pPr>
        <w:pStyle w:val="Heading1"/>
        <w:spacing w:before="360" w:after="160"/>
      </w:pPr>
      <w:r>
        <w:rPr>
          <w:b/>
          <w:sz w:val="36"/>
        </w:rPr>
        <w:t xml:space="preserve">1. Project Overview</w:t>
      </w:r>
    </w:p>
    <w:p w14:paraId="0010000A" w14:textId="0010000B">
      <w:pPr>
        <w:spacing w:after="160"/>
      </w:pPr>
      <w:r>
        <w:rPr>
          <w:sz w:val="22"/>
        </w:rPr>
        <w:t xml:space="preserve">The Job Market &amp; Unemployment Trends Dashboard is a fully interactive data analytics web application built using Python and Streamlit. It provides comprehensive visualisations and insights into unemployment rates, job postings, in-demand skills, and workforce demographics across 20 major United States cities over a two-year period from July 2023 to July 2025.</w:t>
      </w:r>
    </w:p>
    <w:p w14:paraId="0010000C" w14:textId="0010000D">
      <w:pPr>
        <w:spacing w:after="160"/>
      </w:pPr>
      <w:r>
        <w:rPr>
          <w:sz w:val="22"/>
        </w:rPr>
        <w:t xml:space="preserve">The application is designed for data analysts, researchers, HR professionals, and policy makers who need to understand labour market dynamics at both the national and city level. It combines descriptive analytics, comparative analysis, and predictive modelling within a single intuitive interface.</w:t>
      </w:r>
    </w:p>
    <w:p w14:paraId="0010000E" w14:textId="0010000F">
      <w:pPr>
        <w:pStyle w:val="Heading2"/>
        <w:spacing w:before="240" w:after="120"/>
      </w:pPr>
      <w:r>
        <w:rPr>
          <w:b/>
          <w:sz w:val="28"/>
        </w:rPr>
        <w:t xml:space="preserve">1.1 Objectives</w:t>
      </w:r>
    </w:p>
    <w:p w14:paraId="00100010" w14:textId="00100011">
      <w:pPr>
        <w:spacing w:after="80"/>
      </w:pPr>
      <w:r>
        <w:rPr>
          <w:sz w:val="22"/>
        </w:rPr>
        <w:t xml:space="preserve">• Analyse and visualise unemployment trends across 20 US cities over two years.</w:t>
      </w:r>
    </w:p>
    <w:p w14:paraId="00100012" w14:textId="00100013">
      <w:pPr>
        <w:spacing w:after="80"/>
      </w:pPr>
      <w:r>
        <w:rPr>
          <w:sz w:val="22"/>
        </w:rPr>
        <w:t xml:space="preserve">• Identify in-demand workforce skills and their correlation with employment outcomes.</w:t>
      </w:r>
    </w:p>
    <w:p w14:paraId="00100014" w14:textId="00100015">
      <w:pPr>
        <w:spacing w:after="80"/>
      </w:pPr>
      <w:r>
        <w:rPr>
          <w:sz w:val="22"/>
        </w:rPr>
        <w:t xml:space="preserve">• Provide geographic intelligence through interactive maps and city-level deep dives.</w:t>
      </w:r>
    </w:p>
    <w:p w14:paraId="00100016" w14:textId="00100017">
      <w:pPr>
        <w:spacing w:after="80"/>
      </w:pPr>
      <w:r>
        <w:rPr>
          <w:sz w:val="22"/>
        </w:rPr>
        <w:t xml:space="preserve">• Build predictive models to forecast unemployment rates up to 18 months ahead.</w:t>
      </w:r>
    </w:p>
    <w:p w14:paraId="00100018" w14:textId="00100019">
      <w:pPr>
        <w:spacing w:after="160"/>
      </w:pPr>
      <w:r>
        <w:rPr>
          <w:sz w:val="22"/>
        </w:rPr>
        <w:t xml:space="preserve">• Enable stakeholders to explore and export raw data for further analysis.</w:t>
      </w:r>
    </w:p>
    <w:p w14:paraId="0010001A" w14:textId="0010001B">
      <w:pPr>
        <w:pStyle w:val="Heading1"/>
        <w:spacing w:before="360" w:after="160"/>
      </w:pPr>
      <w:r>
        <w:rPr>
          <w:b/>
          <w:sz w:val="36"/>
        </w:rPr>
        <w:t xml:space="preserve">2. Technology Stack</w:t>
      </w:r>
    </w:p>
    <w:p w14:paraId="0010001C" w14:textId="0010001D">
      <w:pPr>
        <w:spacing w:after="160"/>
      </w:pPr>
      <w:r>
        <w:rPr>
          <w:sz w:val="22"/>
        </w:rPr>
        <w:t xml:space="preserve">The project is built entirely in Python and leverages industry-standard open-source libraries for data processing, machine learning, and interactive visualisation.</w:t>
      </w:r>
    </w:p>
    <w:p w14:paraId="0010001E" w14:textId="0010001F">
      <w:pPr>
        <w:spacing w:after="40"/>
      </w:pPr>
      <w:r>
        <w:rPr>
          <w:b/>
          <w:sz w:val="22"/>
        </w:rPr>
        <w:t xml:space="preserve">Library | Version | Purpose</w:t>
      </w:r>
    </w:p>
    <w:p w14:paraId="00100020" w14:textId="00100021">
      <w:pPr>
        <w:spacing w:after="40"/>
      </w:pPr>
      <w:r>
        <w:rPr>
          <w:sz w:val="22"/>
        </w:rPr>
        <w:t xml:space="preserve">Streamlit  |  &gt;= 1.35.0  |  Frontend / UI framework</w:t>
      </w:r>
    </w:p>
    <w:p w14:paraId="00100022" w14:textId="00100023">
      <w:pPr>
        <w:spacing w:after="40"/>
      </w:pPr>
      <w:r>
        <w:rPr>
          <w:sz w:val="22"/>
        </w:rPr>
        <w:t xml:space="preserve">Pandas  |  &gt;= 2.0.0  |  Data loading &amp; manipulation</w:t>
      </w:r>
    </w:p>
    <w:p w14:paraId="00100024" w14:textId="00100025">
      <w:pPr>
        <w:spacing w:after="40"/>
      </w:pPr>
      <w:r>
        <w:rPr>
          <w:sz w:val="22"/>
        </w:rPr>
        <w:t xml:space="preserve">NumPy  |  &gt;= 1.26.0  |  Numerical computation</w:t>
      </w:r>
    </w:p>
    <w:p w14:paraId="00100026" w14:textId="00100027">
      <w:pPr>
        <w:spacing w:after="40"/>
      </w:pPr>
      <w:r>
        <w:rPr>
          <w:sz w:val="22"/>
        </w:rPr>
        <w:t xml:space="preserve">Plotly  |  &gt;= 5.20.0  |  Interactive charts &amp; maps</w:t>
      </w:r>
    </w:p>
    <w:p w14:paraId="00100028" w14:textId="00100029">
      <w:pPr>
        <w:spacing w:after="160"/>
      </w:pPr>
      <w:r>
        <w:rPr>
          <w:sz w:val="22"/>
        </w:rPr>
        <w:t xml:space="preserve">scikit-learn  |  &gt;= 1.4.0  |  Linear regression forecasting</w:t>
      </w:r>
    </w:p>
    <w:p w14:paraId="0010002A" w14:textId="0010002B">
      <w:pPr>
        <w:pStyle w:val="Heading2"/>
        <w:spacing w:before="240" w:after="120"/>
      </w:pPr>
      <w:r>
        <w:rPr>
          <w:b/>
          <w:sz w:val="28"/>
        </w:rPr>
        <w:t xml:space="preserve">2.1 Prerequisites</w:t>
      </w:r>
    </w:p>
    <w:p w14:paraId="0010002C" w14:textId="0010002D">
      <w:pPr>
        <w:spacing w:after="80"/>
      </w:pPr>
      <w:r>
        <w:rPr>
          <w:sz w:val="22"/>
        </w:rPr>
        <w:t xml:space="preserve">• Python 3.9 or higher</w:t>
      </w:r>
    </w:p>
    <w:p w14:paraId="0010002E" w14:textId="0010002F">
      <w:pPr>
        <w:spacing w:after="80"/>
      </w:pPr>
      <w:r>
        <w:rPr>
          <w:sz w:val="22"/>
        </w:rPr>
        <w:t xml:space="preserve">• pip (Python package installer)</w:t>
      </w:r>
    </w:p>
    <w:p w14:paraId="00100030" w14:textId="00100031">
      <w:pPr>
        <w:spacing w:after="80"/>
      </w:pPr>
      <w:r>
        <w:rPr>
          <w:sz w:val="22"/>
        </w:rPr>
        <w:t xml:space="preserve">Install dependencies:   pip install -r requirements.txt</w:t>
      </w:r>
    </w:p>
    <w:p w14:paraId="00100032" w14:textId="00100033">
      <w:pPr>
        <w:spacing w:after="160"/>
      </w:pPr>
      <w:r>
        <w:rPr>
          <w:sz w:val="22"/>
        </w:rPr>
        <w:t xml:space="preserve">Launch the application:   streamlit run app.py</w:t>
      </w:r>
    </w:p>
    <w:p w14:paraId="00100034" w14:textId="00100035">
      <w:pPr>
        <w:pStyle w:val="Heading1"/>
        <w:spacing w:before="360" w:after="160"/>
      </w:pPr>
      <w:r>
        <w:rPr>
          <w:b/>
          <w:sz w:val="36"/>
        </w:rPr>
        <w:t xml:space="preserve">3. Project Structure</w:t>
      </w:r>
    </w:p>
    <w:p w14:paraId="00100036" w14:textId="00100037">
      <w:pPr>
        <w:spacing w:after="160"/>
      </w:pPr>
      <w:r>
        <w:rPr>
          <w:sz w:val="22"/>
        </w:rPr>
        <w:t xml:space="preserve">The codebase follows a clean separation between the user interface layer and the data processing backend. All analytics logic is encapsulated in a dedicated module, keeping the dashboard pages lightweight and easy to maintain.</w:t>
      </w:r>
    </w:p>
    <w:p w14:paraId="00100038" w14:textId="00100039">
      <w:pPr>
        <w:spacing w:after="40"/>
      </w:pPr>
      <w:r>
        <w:rPr>
          <w:b/>
          <w:sz w:val="22"/>
        </w:rPr>
        <w:t xml:space="preserve">File / Folder | Description</w:t>
      </w:r>
    </w:p>
    <w:p w14:paraId="0010003A" w14:textId="0010003B">
      <w:pPr>
        <w:spacing w:after="40"/>
      </w:pPr>
      <w:r>
        <w:rPr>
          <w:sz w:val="22"/>
        </w:rPr>
        <w:t xml:space="preserve">app.py  |  Streamlit entry point — global layout, sidebar navigation, and global filters</w:t>
      </w:r>
    </w:p>
    <w:p w14:paraId="0010003C" w14:textId="0010003D">
      <w:pPr>
        <w:spacing w:after="40"/>
      </w:pPr>
      <w:r>
        <w:rPr>
          <w:sz w:val="22"/>
        </w:rPr>
        <w:t xml:space="preserve">data_processor.py  |  Backend module — all data loading, aggregation, and ML logic</w:t>
      </w:r>
    </w:p>
    <w:p w14:paraId="0010003E" w14:textId="0010003F">
      <w:pPr>
        <w:spacing w:after="40"/>
      </w:pPr>
      <w:r>
        <w:rPr>
          <w:sz w:val="22"/>
        </w:rPr>
        <w:t xml:space="preserve">job_market_unemployment_trends.csv  |  Source dataset (1,000 records)</w:t>
      </w:r>
    </w:p>
    <w:p w14:paraId="00100040" w14:textId="00100041">
      <w:pPr>
        <w:spacing w:after="40"/>
      </w:pPr>
      <w:r>
        <w:rPr>
          <w:sz w:val="22"/>
        </w:rPr>
        <w:t xml:space="preserve">requirements.txt  |  Python package dependencies</w:t>
      </w:r>
    </w:p>
    <w:p w14:paraId="00100042" w14:textId="00100043">
      <w:pPr>
        <w:spacing w:after="40"/>
      </w:pPr>
      <w:r>
        <w:rPr>
          <w:sz w:val="22"/>
        </w:rPr>
        <w:t xml:space="preserve">pages_app/page_overview.py  |  Overview &amp; KPI Dashboard page</w:t>
      </w:r>
    </w:p>
    <w:p w14:paraId="00100044" w14:textId="00100045">
      <w:pPr>
        <w:spacing w:after="40"/>
      </w:pPr>
      <w:r>
        <w:rPr>
          <w:sz w:val="22"/>
        </w:rPr>
        <w:t xml:space="preserve">pages_app/page_trends.py  |  Unemployment Trends (time series) page</w:t>
      </w:r>
    </w:p>
    <w:p w14:paraId="00100046" w14:textId="00100047">
      <w:pPr>
        <w:spacing w:after="40"/>
      </w:pPr>
      <w:r>
        <w:rPr>
          <w:sz w:val="22"/>
        </w:rPr>
        <w:t xml:space="preserve">pages_app/page_skills.py  |  In-Demand Skills Analysis page</w:t>
      </w:r>
    </w:p>
    <w:p w14:paraId="00100048" w14:textId="00100049">
      <w:pPr>
        <w:spacing w:after="40"/>
      </w:pPr>
      <w:r>
        <w:rPr>
          <w:sz w:val="22"/>
        </w:rPr>
        <w:t xml:space="preserve">pages_app/page_city.py  |  City Intelligence page</w:t>
      </w:r>
    </w:p>
    <w:p w14:paraId="0010004A" w14:textId="0010004B">
      <w:pPr>
        <w:spacing w:after="40"/>
      </w:pPr>
      <w:r>
        <w:rPr>
          <w:sz w:val="22"/>
        </w:rPr>
        <w:t xml:space="preserve">pages_app/page_predict.py  |  Predictive Insights (ML forecasting) page</w:t>
      </w:r>
    </w:p>
    <w:p w14:paraId="0010004C" w14:textId="0010004D">
      <w:pPr>
        <w:spacing w:after="160"/>
      </w:pPr>
      <w:r>
        <w:rPr>
          <w:sz w:val="22"/>
        </w:rPr>
        <w:t xml:space="preserve">pages_app/page_rawdata.py  |  Raw Data Explorer &amp; Export page</w:t>
      </w:r>
    </w:p>
    <w:p w14:paraId="0010004E" w14:textId="0010004F">
      <w:pPr>
        <w:pStyle w:val="Heading1"/>
        <w:spacing w:before="360" w:after="160"/>
      </w:pPr>
      <w:r>
        <w:rPr>
          <w:b/>
          <w:sz w:val="36"/>
        </w:rPr>
        <w:t xml:space="preserve">4. Dataset</w:t>
      </w:r>
    </w:p>
    <w:p w14:paraId="00100050" w14:textId="00100051">
      <w:pPr>
        <w:pStyle w:val="Heading2"/>
        <w:spacing w:before="240" w:after="120"/>
      </w:pPr>
      <w:r>
        <w:rPr>
          <w:b/>
          <w:sz w:val="28"/>
        </w:rPr>
        <w:t xml:space="preserve">4.1 Overview</w:t>
      </w:r>
    </w:p>
    <w:p w14:paraId="00100052" w14:textId="00100053">
      <w:pPr>
        <w:spacing w:after="160"/>
      </w:pPr>
      <w:r>
        <w:rPr>
          <w:sz w:val="22"/>
        </w:rPr>
        <w:t xml:space="preserve">The dataset (job_market_unemployment_trends.csv) contains 1,000 records spanning 20 major US cities from July 2023 to July 2025. Each record represents a monthly observation for a specific city and captures key labour market indicators including unemployment rates, job posting volumes, in-demand skills, workforce age, and educational attainment.</w:t>
      </w:r>
    </w:p>
    <w:p w14:paraId="00100054" w14:textId="00100055">
      <w:pPr>
        <w:pStyle w:val="Heading2"/>
        <w:spacing w:before="240" w:after="120"/>
      </w:pPr>
      <w:r>
        <w:rPr>
          <w:b/>
          <w:sz w:val="28"/>
        </w:rPr>
        <w:t xml:space="preserve">4.2 Schema</w:t>
      </w:r>
    </w:p>
    <w:p w14:paraId="00100056" w14:textId="00100057">
      <w:pPr>
        <w:spacing w:after="40"/>
      </w:pPr>
      <w:r>
        <w:rPr>
          <w:b/>
          <w:sz w:val="22"/>
        </w:rPr>
        <w:t xml:space="preserve">Column | Type | Description</w:t>
      </w:r>
    </w:p>
    <w:p w14:paraId="00100058" w14:textId="00100059">
      <w:pPr>
        <w:spacing w:after="40"/>
      </w:pPr>
      <w:r>
        <w:rPr>
          <w:sz w:val="22"/>
        </w:rPr>
        <w:t xml:space="preserve">id  |  Integer  |  Unique record identifier</w:t>
      </w:r>
    </w:p>
    <w:p w14:paraId="0010005A" w14:textId="0010005B">
      <w:pPr>
        <w:spacing w:after="40"/>
      </w:pPr>
      <w:r>
        <w:rPr>
          <w:sz w:val="22"/>
        </w:rPr>
        <w:t xml:space="preserve">date  |  Date  |  Observation date (YYYY-MM-DD)</w:t>
      </w:r>
    </w:p>
    <w:p w14:paraId="0010005C" w14:textId="0010005D">
      <w:pPr>
        <w:spacing w:after="40"/>
      </w:pPr>
      <w:r>
        <w:rPr>
          <w:sz w:val="22"/>
        </w:rPr>
        <w:t xml:space="preserve">location  |  String  |  US city name</w:t>
      </w:r>
    </w:p>
    <w:p w14:paraId="0010005E" w14:textId="0010005F">
      <w:pPr>
        <w:spacing w:after="40"/>
      </w:pPr>
      <w:r>
        <w:rPr>
          <w:sz w:val="22"/>
        </w:rPr>
        <w:t xml:space="preserve">unemployment_rate  |  Float  |  Unemployment rate (%)</w:t>
      </w:r>
    </w:p>
    <w:p w14:paraId="00100060" w14:textId="00100061">
      <w:pPr>
        <w:spacing w:after="40"/>
      </w:pPr>
      <w:r>
        <w:rPr>
          <w:sz w:val="22"/>
        </w:rPr>
        <w:t xml:space="preserve">job_postings  |  Integer  |  Number of active job postings</w:t>
      </w:r>
    </w:p>
    <w:p w14:paraId="00100062" w14:textId="00100063">
      <w:pPr>
        <w:spacing w:after="40"/>
      </w:pPr>
      <w:r>
        <w:rPr>
          <w:sz w:val="22"/>
        </w:rPr>
        <w:t xml:space="preserve">in_demand_skills  |  String  |  Comma-separated list of top in-demand skills</w:t>
      </w:r>
    </w:p>
    <w:p w14:paraId="00100064" w14:textId="00100065">
      <w:pPr>
        <w:spacing w:after="40"/>
      </w:pPr>
      <w:r>
        <w:rPr>
          <w:sz w:val="22"/>
        </w:rPr>
        <w:t xml:space="preserve">average_age  |  Integer  |  Average workforce age</w:t>
      </w:r>
    </w:p>
    <w:p w14:paraId="00100066" w14:textId="00100067">
      <w:pPr>
        <w:spacing w:after="160"/>
      </w:pPr>
      <w:r>
        <w:rPr>
          <w:sz w:val="22"/>
        </w:rPr>
        <w:t xml:space="preserve">college_degree_percentage  |  Integer  |  Percentage of workforce with a college degree</w:t>
      </w:r>
    </w:p>
    <w:p w14:paraId="00100068" w14:textId="00100069">
      <w:pPr>
        <w:pStyle w:val="Heading2"/>
        <w:spacing w:before="240" w:after="120"/>
      </w:pPr>
      <w:r>
        <w:rPr>
          <w:b/>
          <w:sz w:val="28"/>
        </w:rPr>
        <w:t xml:space="preserve">4.3 Feature Engineering</w:t>
      </w:r>
    </w:p>
    <w:p w14:paraId="0010006A" w14:textId="0010006B">
      <w:pPr>
        <w:spacing w:after="120"/>
      </w:pPr>
      <w:r>
        <w:rPr>
          <w:sz w:val="22"/>
        </w:rPr>
        <w:t xml:space="preserve">During the data loading phase the following derived features are engineered from the raw dataset:</w:t>
      </w:r>
    </w:p>
    <w:p w14:paraId="0010006C" w14:textId="0010006D">
      <w:pPr>
        <w:spacing w:after="80"/>
      </w:pPr>
      <w:r>
        <w:rPr>
          <w:sz w:val="22"/>
        </w:rPr>
        <w:t xml:space="preserve">• year — extracted from the date column (integer).</w:t>
      </w:r>
    </w:p>
    <w:p w14:paraId="0010006E" w14:textId="0010006F">
      <w:pPr>
        <w:spacing w:after="80"/>
      </w:pPr>
      <w:r>
        <w:rPr>
          <w:sz w:val="22"/>
        </w:rPr>
        <w:t xml:space="preserve">• month — extracted from the date column (integer 1–12).</w:t>
      </w:r>
    </w:p>
    <w:p w14:paraId="00100070" w14:textId="00100071">
      <w:pPr>
        <w:spacing w:after="80"/>
      </w:pPr>
      <w:r>
        <w:rPr>
          <w:sz w:val="22"/>
        </w:rPr>
        <w:t xml:space="preserve">• year_month — month-start timestamp for time-series grouping.</w:t>
      </w:r>
    </w:p>
    <w:p w14:paraId="00100072" w14:textId="00100073">
      <w:pPr>
        <w:spacing w:after="80"/>
      </w:pPr>
      <w:r>
        <w:rPr>
          <w:sz w:val="22"/>
        </w:rPr>
        <w:t xml:space="preserve">• quarter — ISO quarter string (e.g. 2024Q1) for quarterly aggregation.</w:t>
      </w:r>
    </w:p>
    <w:p w14:paraId="00100074" w14:textId="00100075">
      <w:pPr>
        <w:spacing w:after="160"/>
      </w:pPr>
      <w:r>
        <w:rPr>
          <w:sz w:val="22"/>
        </w:rPr>
        <w:t xml:space="preserve">• skills_list — the in_demand_skills string parsed into a Python list for skill-frequency analysis.</w:t>
      </w:r>
    </w:p>
    <w:p w14:paraId="00100076" w14:textId="00100077">
      <w:pPr>
        <w:pStyle w:val="Heading1"/>
        <w:spacing w:before="360" w:after="160"/>
      </w:pPr>
      <w:r>
        <w:rPr>
          <w:b/>
          <w:sz w:val="36"/>
        </w:rPr>
        <w:t xml:space="preserve">5. Application Architecture</w:t>
      </w:r>
    </w:p>
    <w:p w14:paraId="00100078" w14:textId="00100079">
      <w:pPr>
        <w:pStyle w:val="Heading2"/>
        <w:spacing w:before="240" w:after="120"/>
      </w:pPr>
      <w:r>
        <w:rPr>
          <w:b/>
          <w:sz w:val="28"/>
        </w:rPr>
        <w:t xml:space="preserve">5.1 Global Filters</w:t>
      </w:r>
    </w:p>
    <w:p w14:paraId="0010007A" w14:textId="0010007B">
      <w:pPr>
        <w:spacing w:after="120"/>
      </w:pPr>
      <w:r>
        <w:rPr>
          <w:sz w:val="22"/>
        </w:rPr>
        <w:t xml:space="preserve">Two global filters are available in the application sidebar and applied to all dashboard pages (except Predictive Insights, which always uses the full unfiltered dataset to preserve historical context for model training):</w:t>
      </w:r>
    </w:p>
    <w:p w14:paraId="0010007C" w14:textId="0010007D">
      <w:pPr>
        <w:spacing w:after="80"/>
      </w:pPr>
      <w:r>
        <w:rPr>
          <w:sz w:val="22"/>
        </w:rPr>
        <w:t xml:space="preserve">• Filter Cities — multi-select to include or exclude specific cities.</w:t>
      </w:r>
    </w:p>
    <w:p w14:paraId="0010007E" w14:textId="0010007F">
      <w:pPr>
        <w:spacing w:after="160"/>
      </w:pPr>
      <w:r>
        <w:rPr>
          <w:sz w:val="22"/>
        </w:rPr>
        <w:t xml:space="preserve">• Year Range — slider to restrict data to a specific date range.</w:t>
      </w:r>
    </w:p>
    <w:p w14:paraId="00100080" w14:textId="00100081">
      <w:pPr>
        <w:pStyle w:val="Heading2"/>
        <w:spacing w:before="240" w:after="120"/>
      </w:pPr>
      <w:r>
        <w:rPr>
          <w:b/>
          <w:sz w:val="28"/>
        </w:rPr>
        <w:t xml:space="preserve">5.2 Page Router</w:t>
      </w:r>
    </w:p>
    <w:p w14:paraId="00100082" w14:textId="00100083">
      <w:pPr>
        <w:spacing w:after="160"/>
      </w:pPr>
      <w:r>
        <w:rPr>
          <w:sz w:val="22"/>
        </w:rPr>
        <w:t xml:space="preserve">app.py acts as the single entry point. It reads the global filter state and routes to the appropriate page module in the pages_app package. Each page module exposes a render() function which receives the filtered DataFrame (and, where applicable, the full city list) as arguments.</w:t>
      </w:r>
    </w:p>
    <w:p w14:paraId="00100084" w14:textId="00100085">
      <w:pPr>
        <w:pStyle w:val="Heading1"/>
        <w:spacing w:before="360" w:after="160"/>
      </w:pPr>
      <w:r>
        <w:rPr>
          <w:b/>
          <w:sz w:val="36"/>
        </w:rPr>
        <w:t xml:space="preserve">6. Dashboard Pages</w:t>
      </w:r>
    </w:p>
    <w:p w14:paraId="00100086" w14:textId="00100087">
      <w:pPr>
        <w:pStyle w:val="Heading2"/>
        <w:spacing w:before="240" w:after="120"/>
      </w:pPr>
      <w:r>
        <w:rPr>
          <w:b/>
          <w:sz w:val="28"/>
        </w:rPr>
        <w:t xml:space="preserve">6.1 Overview</w:t>
      </w:r>
    </w:p>
    <w:p w14:paraId="00100088" w14:textId="00100089">
      <w:pPr>
        <w:spacing w:after="120"/>
      </w:pPr>
      <w:r>
        <w:rPr>
          <w:sz w:val="22"/>
        </w:rPr>
        <w:t xml:space="preserve">The Overview page is the landing page of the dashboard. It presents high-level KPIs and summary visualisations to give users an immediate snapshot of the entire dataset.</w:t>
      </w:r>
    </w:p>
    <w:p w14:paraId="0010008A" w14:textId="0010008B">
      <w:pPr>
        <w:spacing w:after="80"/>
      </w:pPr>
      <w:r>
        <w:rPr>
          <w:sz w:val="22"/>
        </w:rPr>
        <w:t xml:space="preserve">• 4 KPI Cards — average, minimum, and maximum unemployment rate; total job postings; number of cities covered; and average college degree percentage.</w:t>
      </w:r>
    </w:p>
    <w:p w14:paraId="0010008C" w14:textId="0010008D">
      <w:pPr>
        <w:spacing w:after="80"/>
      </w:pPr>
      <w:r>
        <w:rPr>
          <w:sz w:val="22"/>
        </w:rPr>
        <w:t xml:space="preserve">• City Bar Chart — horizontal bar chart ranked by unemployment rate for all selected cities.</w:t>
      </w:r>
    </w:p>
    <w:p w14:paraId="0010008E" w14:textId="0010008F">
      <w:pPr>
        <w:spacing w:after="80"/>
      </w:pPr>
      <w:r>
        <w:rPr>
          <w:sz w:val="22"/>
        </w:rPr>
        <w:t xml:space="preserve">• Scatter Plot — job postings versus unemployment rate, with bubble size representing college degree percentage.</w:t>
      </w:r>
    </w:p>
    <w:p w14:paraId="00100090" w14:textId="00100091">
      <w:pPr>
        <w:spacing w:after="80"/>
      </w:pPr>
      <w:r>
        <w:rPr>
          <w:sz w:val="22"/>
        </w:rPr>
        <w:t xml:space="preserve">• Education &amp; Age Bucket Charts — unemployment grouped by college degree attainment bands and workforce age bands.</w:t>
      </w:r>
    </w:p>
    <w:p w14:paraId="00100092" w14:textId="00100093">
      <w:pPr>
        <w:spacing w:after="160"/>
      </w:pPr>
      <w:r>
        <w:rPr>
          <w:sz w:val="22"/>
        </w:rPr>
        <w:t xml:space="preserve">• Pearson Correlation Heatmap — numeric feature relationships visualised as a colour-coded matrix.</w:t>
      </w:r>
    </w:p>
    <w:p w14:paraId="00100094" w14:textId="00100095">
      <w:pPr>
        <w:pStyle w:val="Heading2"/>
        <w:spacing w:before="240" w:after="120"/>
      </w:pPr>
      <w:r>
        <w:rPr>
          <w:b/>
          <w:sz w:val="28"/>
        </w:rPr>
        <w:t xml:space="preserve">6.2 Unemployment Trends</w:t>
      </w:r>
    </w:p>
    <w:p w14:paraId="00100096" w14:textId="00100097">
      <w:pPr>
        <w:spacing w:after="120"/>
      </w:pPr>
      <w:r>
        <w:rPr>
          <w:sz w:val="22"/>
        </w:rPr>
        <w:t xml:space="preserve">This page provides time-series analysis of unemployment and job postings over the study period.</w:t>
      </w:r>
    </w:p>
    <w:p w14:paraId="00100098" w14:textId="00100099">
      <w:pPr>
        <w:spacing w:after="80"/>
      </w:pPr>
      <w:r>
        <w:rPr>
          <w:sz w:val="22"/>
        </w:rPr>
        <w:t xml:space="preserve">• Monthly / Quarterly Dual-Axis Chart — unemployment rate as a line overlaid with job postings as a bar chart.</w:t>
      </w:r>
    </w:p>
    <w:p w14:paraId="0010009A" w14:textId="0010009B">
      <w:pPr>
        <w:spacing w:after="80"/>
      </w:pPr>
      <w:r>
        <w:rPr>
          <w:sz w:val="22"/>
        </w:rPr>
        <w:t xml:space="preserve">• Year-over-Year Bar Charts — average unemployment and average job postings per calendar year.</w:t>
      </w:r>
    </w:p>
    <w:p w14:paraId="0010009C" w14:textId="0010009D">
      <w:pPr>
        <w:spacing w:after="80"/>
      </w:pPr>
      <w:r>
        <w:rPr>
          <w:sz w:val="22"/>
        </w:rPr>
        <w:t xml:space="preserve">• Multi-City Comparison — select any combination of cities to view side-by-side unemployment line charts.</w:t>
      </w:r>
    </w:p>
    <w:p w14:paraId="0010009E" w14:textId="0010009F">
      <w:pPr>
        <w:spacing w:after="160"/>
      </w:pPr>
      <w:r>
        <w:rPr>
          <w:sz w:val="22"/>
        </w:rPr>
        <w:t xml:space="preserve">• Distribution Charts — histogram and box-plot of unemployment distribution across years.</w:t>
      </w:r>
    </w:p>
    <w:p w14:paraId="001000A0" w14:textId="001000A1">
      <w:pPr>
        <w:pStyle w:val="Heading2"/>
        <w:spacing w:before="240" w:after="120"/>
      </w:pPr>
      <w:r>
        <w:rPr>
          <w:b/>
          <w:sz w:val="28"/>
        </w:rPr>
        <w:t xml:space="preserve">6.3 Skills Analysis</w:t>
      </w:r>
    </w:p>
    <w:p w14:paraId="001000A2" w14:textId="001000A3">
      <w:pPr>
        <w:spacing w:after="120"/>
      </w:pPr>
      <w:r>
        <w:rPr>
          <w:sz w:val="22"/>
        </w:rPr>
        <w:t xml:space="preserve">The Skills Analysis page examines which technical and professional skills are most in demand and how they relate to labour market outcomes.</w:t>
      </w:r>
    </w:p>
    <w:p w14:paraId="001000A4" w14:textId="001000A5">
      <w:pPr>
        <w:spacing w:after="80"/>
      </w:pPr>
      <w:r>
        <w:rPr>
          <w:sz w:val="22"/>
        </w:rPr>
        <w:t xml:space="preserve">• Top-N Skills Bar &amp; Pie Chart — frequency of each in-demand skill across all 1,000 records.</w:t>
      </w:r>
    </w:p>
    <w:p w14:paraId="001000A6" w14:textId="001000A7">
      <w:pPr>
        <w:spacing w:after="80"/>
      </w:pPr>
      <w:r>
        <w:rPr>
          <w:sz w:val="22"/>
        </w:rPr>
        <w:t xml:space="preserve">• Skills × Unemployment Scatter — identifies which skills correlate with lower or higher unemployment.</w:t>
      </w:r>
    </w:p>
    <w:p w14:paraId="001000A8" w14:textId="001000A9">
      <w:pPr>
        <w:spacing w:after="80"/>
      </w:pPr>
      <w:r>
        <w:rPr>
          <w:sz w:val="22"/>
        </w:rPr>
        <w:t xml:space="preserve">• Demand Trend Lines — year-over-year growth or decline for the top 8 skills.</w:t>
      </w:r>
    </w:p>
    <w:p w14:paraId="001000AA" w14:textId="001000AB">
      <w:pPr>
        <w:spacing w:after="80"/>
      </w:pPr>
      <w:r>
        <w:rPr>
          <w:sz w:val="22"/>
        </w:rPr>
        <w:t xml:space="preserve">• Per-City Top Skills — drill into any city's most-requested skills.</w:t>
      </w:r>
    </w:p>
    <w:p w14:paraId="001000AC" w14:textId="001000AD">
      <w:pPr>
        <w:spacing w:after="160"/>
      </w:pPr>
      <w:r>
        <w:rPr>
          <w:sz w:val="22"/>
        </w:rPr>
        <w:t xml:space="preserve">• Best / Worst Skill Tables — skills ranked by association with low or high unemployment.</w:t>
      </w:r>
    </w:p>
    <w:p w14:paraId="001000AE" w14:textId="001000AF">
      <w:pPr>
        <w:pStyle w:val="Heading2"/>
        <w:spacing w:before="240" w:after="120"/>
      </w:pPr>
      <w:r>
        <w:rPr>
          <w:b/>
          <w:sz w:val="28"/>
        </w:rPr>
        <w:t xml:space="preserve">6.4 City Intelligence</w:t>
      </w:r>
    </w:p>
    <w:p w14:paraId="001000B0" w14:textId="001000B1">
      <w:pPr>
        <w:spacing w:after="120"/>
      </w:pPr>
      <w:r>
        <w:rPr>
          <w:sz w:val="22"/>
        </w:rPr>
        <w:t xml:space="preserve">City Intelligence provides geographic and comparative insights across all 20 cities.</w:t>
      </w:r>
    </w:p>
    <w:p w14:paraId="001000B2" w14:textId="001000B3">
      <w:pPr>
        <w:spacing w:after="80"/>
      </w:pPr>
      <w:r>
        <w:rPr>
          <w:sz w:val="22"/>
        </w:rPr>
        <w:t xml:space="preserve">• US Bubble Geo-Map — cities plotted on a map of the United States, sized by job postings and coloured by unemployment rate.</w:t>
      </w:r>
    </w:p>
    <w:p w14:paraId="001000B4" w14:textId="001000B5">
      <w:pPr>
        <w:spacing w:after="80"/>
      </w:pPr>
      <w:r>
        <w:rPr>
          <w:sz w:val="22"/>
        </w:rPr>
        <w:t xml:space="preserve">• Sortable Rankings Table — rank all 20 cities by any metric (unemployment, postings, education, or age).</w:t>
      </w:r>
    </w:p>
    <w:p w14:paraId="001000B6" w14:textId="001000B7">
      <w:pPr>
        <w:spacing w:after="80"/>
      </w:pPr>
      <w:r>
        <w:rPr>
          <w:sz w:val="22"/>
        </w:rPr>
        <w:t xml:space="preserve">• Multi-City Radar Chart — normalised comparison of unemployment, postings, education, and age across selected cities.</w:t>
      </w:r>
    </w:p>
    <w:p w14:paraId="001000B8" w14:textId="001000B9">
      <w:pPr>
        <w:spacing w:after="160"/>
      </w:pPr>
      <w:r>
        <w:rPr>
          <w:sz w:val="22"/>
        </w:rPr>
        <w:t xml:space="preserve">• Single-City Deep-Dive — KPI metrics and a monthly unemployment line chart for any individually selected city.</w:t>
      </w:r>
    </w:p>
    <w:p w14:paraId="001000BA" w14:textId="001000BB">
      <w:pPr>
        <w:pStyle w:val="Heading2"/>
        <w:spacing w:before="240" w:after="120"/>
      </w:pPr>
      <w:r>
        <w:rPr>
          <w:b/>
          <w:sz w:val="28"/>
        </w:rPr>
        <w:t xml:space="preserve">6.5 Predictive Insights</w:t>
      </w:r>
    </w:p>
    <w:p w14:paraId="001000BC" w14:textId="001000BD">
      <w:pPr>
        <w:spacing w:after="120"/>
      </w:pPr>
      <w:r>
        <w:rPr>
          <w:sz w:val="22"/>
        </w:rPr>
        <w:t xml:space="preserve">The Predictive Insights page applies machine learning to project future unemployment trends.</w:t>
      </w:r>
    </w:p>
    <w:p w14:paraId="001000BE" w14:textId="001000BF">
      <w:pPr>
        <w:spacing w:after="80"/>
      </w:pPr>
      <w:r>
        <w:rPr>
          <w:sz w:val="22"/>
        </w:rPr>
        <w:t xml:space="preserve">• Unemployment Forecast — linear regression projection up to 18 months ahead with a confidence band.</w:t>
      </w:r>
    </w:p>
    <w:p w14:paraId="001000C0" w14:textId="001000C1">
      <w:pPr>
        <w:spacing w:after="80"/>
      </w:pPr>
      <w:r>
        <w:rPr>
          <w:sz w:val="22"/>
        </w:rPr>
        <w:t xml:space="preserve">• Feature Importance — absolute Pearson correlation of each feature against unemployment rate.</w:t>
      </w:r>
    </w:p>
    <w:p w14:paraId="001000C2" w14:textId="001000C3">
      <w:pPr>
        <w:spacing w:after="80"/>
      </w:pPr>
      <w:r>
        <w:rPr>
          <w:sz w:val="22"/>
        </w:rPr>
        <w:t xml:space="preserve">• All-City 6-Month Forecast Table — projected unemployment change for every city with directional trend indicator.</w:t>
      </w:r>
    </w:p>
    <w:p w14:paraId="001000C4" w14:textId="001000C5">
      <w:pPr>
        <w:spacing w:after="160"/>
      </w:pPr>
      <w:r>
        <w:rPr>
          <w:sz w:val="22"/>
        </w:rPr>
        <w:t xml:space="preserve">• City Comparison Bar Chart — visualises the projected unemployment change direction across all cities.</w:t>
      </w:r>
    </w:p>
    <w:p w14:paraId="001000C6" w14:textId="001000C7">
      <w:pPr>
        <w:pStyle w:val="Heading2"/>
        <w:spacing w:before="240" w:after="120"/>
      </w:pPr>
      <w:r>
        <w:rPr>
          <w:b/>
          <w:sz w:val="28"/>
        </w:rPr>
        <w:t xml:space="preserve">6.6 Raw Data Explorer</w:t>
      </w:r>
    </w:p>
    <w:p w14:paraId="001000C8" w14:textId="001000C9">
      <w:pPr>
        <w:spacing w:after="120"/>
      </w:pPr>
      <w:r>
        <w:rPr>
          <w:sz w:val="22"/>
        </w:rPr>
        <w:t xml:space="preserve">The Raw Data Explorer gives users direct access to the underlying dataset with filtering and export capabilities.</w:t>
      </w:r>
    </w:p>
    <w:p w14:paraId="001000CA" w14:textId="001000CB">
      <w:pPr>
        <w:spacing w:after="80"/>
      </w:pPr>
      <w:r>
        <w:rPr>
          <w:sz w:val="22"/>
        </w:rPr>
        <w:t xml:space="preserve">• Filter Panel — filter by city, unemployment rate range, and job postings range.</w:t>
      </w:r>
    </w:p>
    <w:p w14:paraId="001000CC" w14:textId="001000CD">
      <w:pPr>
        <w:spacing w:after="80"/>
      </w:pPr>
      <w:r>
        <w:rPr>
          <w:sz w:val="22"/>
        </w:rPr>
        <w:t xml:space="preserve">• Interactive Data Table — browse all 1,000 records inline.</w:t>
      </w:r>
    </w:p>
    <w:p w14:paraId="001000CE" w14:textId="001000CF">
      <w:pPr>
        <w:spacing w:after="80"/>
      </w:pPr>
      <w:r>
        <w:rPr>
          <w:sz w:val="22"/>
        </w:rPr>
        <w:t xml:space="preserve">• Download Buttons — export the filtered dataset as CSV or JSON.</w:t>
      </w:r>
    </w:p>
    <w:p w14:paraId="001000D0" w14:textId="001000D1">
      <w:pPr>
        <w:spacing w:after="160"/>
      </w:pPr>
      <w:r>
        <w:rPr>
          <w:sz w:val="22"/>
        </w:rPr>
        <w:t xml:space="preserve">• Quick Statistics — a describe() summary of all numeric columns.</w:t>
      </w:r>
    </w:p>
    <w:p w14:paraId="001000D2" w14:textId="001000D3">
      <w:pPr>
        <w:pStyle w:val="Heading1"/>
        <w:spacing w:before="360" w:after="160"/>
      </w:pPr>
      <w:r>
        <w:rPr>
          <w:b/>
          <w:sz w:val="36"/>
        </w:rPr>
        <w:t xml:space="preserve">7. Backend — data_processor.py</w:t>
      </w:r>
    </w:p>
    <w:p w14:paraId="001000D4" w14:textId="001000D5">
      <w:pPr>
        <w:spacing w:after="160"/>
      </w:pPr>
      <w:r>
        <w:rPr>
          <w:sz w:val="22"/>
        </w:rPr>
        <w:t xml:space="preserve">All analytics and ML logic is decoupled from the UI into data_processor.py. This separation ensures that the dashboard pages remain presentation-focused and that all business logic is testable in isolation.</w:t>
      </w:r>
    </w:p>
    <w:p w14:paraId="001000D6" w14:textId="001000D7">
      <w:pPr>
        <w:spacing w:after="40"/>
      </w:pPr>
      <w:r>
        <w:rPr>
          <w:b/>
          <w:sz w:val="22"/>
        </w:rPr>
        <w:t xml:space="preserve">Function | Description</w:t>
      </w:r>
    </w:p>
    <w:p w14:paraId="001000D8" w14:textId="001000D9">
      <w:pPr>
        <w:spacing w:after="40"/>
      </w:pPr>
      <w:r>
        <w:rPr>
          <w:sz w:val="22"/>
        </w:rPr>
        <w:t xml:space="preserve">load_data()  |  Reads CSV, parses dates, engineers derived features (year, month, quarter, skills_list)</w:t>
      </w:r>
    </w:p>
    <w:p w14:paraId="001000DA" w14:textId="001000DB">
      <w:pPr>
        <w:spacing w:after="40"/>
      </w:pPr>
      <w:r>
        <w:rPr>
          <w:sz w:val="22"/>
        </w:rPr>
        <w:t xml:space="preserve">get_kpis()  |  Returns key summary statistics as a dictionary</w:t>
      </w:r>
    </w:p>
    <w:p w14:paraId="001000DC" w14:textId="001000DD">
      <w:pPr>
        <w:spacing w:after="40"/>
      </w:pPr>
      <w:r>
        <w:rPr>
          <w:sz w:val="22"/>
        </w:rPr>
        <w:t xml:space="preserve">monthly_unemployment()  |  Monthly average unemployment rate and job postings (per city or all)</w:t>
      </w:r>
    </w:p>
    <w:p w14:paraId="001000DE" w14:textId="001000DF">
      <w:pPr>
        <w:spacing w:after="40"/>
      </w:pPr>
      <w:r>
        <w:rPr>
          <w:sz w:val="22"/>
        </w:rPr>
        <w:t xml:space="preserve">quarterly_unemployment()  |  Quarterly aggregation of unemployment and postings</w:t>
      </w:r>
    </w:p>
    <w:p w14:paraId="001000E0" w14:textId="001000E1">
      <w:pPr>
        <w:spacing w:after="40"/>
      </w:pPr>
      <w:r>
        <w:rPr>
          <w:sz w:val="22"/>
        </w:rPr>
        <w:t xml:space="preserve">yoy_change()  |  Year-over-year unemployment and postings changes</w:t>
      </w:r>
    </w:p>
    <w:p w14:paraId="001000E2" w14:textId="001000E3">
      <w:pPr>
        <w:spacing w:after="40"/>
      </w:pPr>
      <w:r>
        <w:rPr>
          <w:sz w:val="22"/>
        </w:rPr>
        <w:t xml:space="preserve">city_summary()  |  Per-city aggregate metrics (unemployment, postings, age, education)</w:t>
      </w:r>
    </w:p>
    <w:p w14:paraId="001000E4" w14:textId="001000E5">
      <w:pPr>
        <w:spacing w:after="40"/>
      </w:pPr>
      <w:r>
        <w:rPr>
          <w:sz w:val="22"/>
        </w:rPr>
        <w:t xml:space="preserve">city_ranking()  |  Cities ranked by any chosen metric</w:t>
      </w:r>
    </w:p>
    <w:p w14:paraId="001000E6" w14:textId="001000E7">
      <w:pPr>
        <w:spacing w:after="40"/>
      </w:pPr>
      <w:r>
        <w:rPr>
          <w:sz w:val="22"/>
        </w:rPr>
        <w:t xml:space="preserve">skill_frequency()  |  Top-N skill occurrence counts across all records</w:t>
      </w:r>
    </w:p>
    <w:p w14:paraId="001000E8" w14:textId="001000E9">
      <w:pPr>
        <w:spacing w:after="40"/>
      </w:pPr>
      <w:r>
        <w:rPr>
          <w:sz w:val="22"/>
        </w:rPr>
        <w:t xml:space="preserve">skills_by_city()  |  Skill counts for a specific city</w:t>
      </w:r>
    </w:p>
    <w:p w14:paraId="001000EA" w14:textId="001000EB">
      <w:pPr>
        <w:spacing w:after="40"/>
      </w:pPr>
      <w:r>
        <w:rPr>
          <w:sz w:val="22"/>
        </w:rPr>
        <w:t xml:space="preserve">skills_unemployment_correlation()  |  Average unemployment rate per skill</w:t>
      </w:r>
    </w:p>
    <w:p w14:paraId="001000EC" w14:textId="001000ED">
      <w:pPr>
        <w:spacing w:after="40"/>
      </w:pPr>
      <w:r>
        <w:rPr>
          <w:sz w:val="22"/>
        </w:rPr>
        <w:t xml:space="preserve">skills_trend_over_time()  |  Year x skill occurrence matrix for trend analysis</w:t>
      </w:r>
    </w:p>
    <w:p w14:paraId="001000EE" w14:textId="001000EF">
      <w:pPr>
        <w:spacing w:after="40"/>
      </w:pPr>
      <w:r>
        <w:rPr>
          <w:sz w:val="22"/>
        </w:rPr>
        <w:t xml:space="preserve">correlation_matrix()  |  Pearson correlation of numeric features</w:t>
      </w:r>
    </w:p>
    <w:p w14:paraId="001000F0" w14:textId="001000F1">
      <w:pPr>
        <w:spacing w:after="40"/>
      </w:pPr>
      <w:r>
        <w:rPr>
          <w:sz w:val="22"/>
        </w:rPr>
        <w:t xml:space="preserve">predict_unemployment()  |  Linear regression forecast with historical and future rows</w:t>
      </w:r>
    </w:p>
    <w:p w14:paraId="001000F2" w14:textId="001000F3">
      <w:pPr>
        <w:spacing w:after="40"/>
      </w:pPr>
      <w:r>
        <w:rPr>
          <w:sz w:val="22"/>
        </w:rPr>
        <w:t xml:space="preserve">education_unemployment_buckets()  |  Unemployment grouped by college degree attainment bands</w:t>
      </w:r>
    </w:p>
    <w:p w14:paraId="001000F4" w14:textId="001000F5">
      <w:pPr>
        <w:spacing w:after="160"/>
      </w:pPr>
      <w:r>
        <w:rPr>
          <w:sz w:val="22"/>
        </w:rPr>
        <w:t xml:space="preserve">age_unemployment_buckets()  |  Unemployment grouped by workforce age bands</w:t>
      </w:r>
    </w:p>
    <w:p w14:paraId="001000F6" w14:textId="001000F7">
      <w:pPr>
        <w:pStyle w:val="Heading1"/>
        <w:spacing w:before="360" w:after="160"/>
      </w:pPr>
      <w:r>
        <w:rPr>
          <w:b/>
          <w:sz w:val="36"/>
        </w:rPr>
        <w:t xml:space="preserve">8. Predictive Modelling</w:t>
      </w:r>
    </w:p>
    <w:p w14:paraId="001000F8" w14:textId="001000F9">
      <w:pPr>
        <w:pStyle w:val="Heading2"/>
        <w:spacing w:before="240" w:after="120"/>
      </w:pPr>
      <w:r>
        <w:rPr>
          <w:b/>
          <w:sz w:val="28"/>
        </w:rPr>
        <w:t xml:space="preserve">8.1 Algorithm</w:t>
      </w:r>
    </w:p>
    <w:p w14:paraId="001000FA" w14:textId="001000FB">
      <w:pPr>
        <w:spacing w:after="160"/>
      </w:pPr>
      <w:r>
        <w:rPr>
          <w:sz w:val="22"/>
        </w:rPr>
        <w:t xml:space="preserve">The forecasting module uses Ordinary Least Squares (OLS) Linear Regression from scikit-learn. The model is trained on monthly average unemployment rates, using an integer time index (t = 0, 1, 2, ...) as the sole predictor. This approach captures the overall directional trend in the data.</w:t>
      </w:r>
    </w:p>
    <w:p w14:paraId="001000FC" w14:textId="001000FD">
      <w:pPr>
        <w:pStyle w:val="Heading2"/>
        <w:spacing w:before="240" w:after="120"/>
      </w:pPr>
      <w:r>
        <w:rPr>
          <w:b/>
          <w:sz w:val="28"/>
        </w:rPr>
        <w:t xml:space="preserve">8.2 Forecasting Process</w:t>
      </w:r>
    </w:p>
    <w:p w14:paraId="001000FE" w14:textId="001000FF">
      <w:pPr>
        <w:spacing w:after="80"/>
      </w:pPr>
      <w:r>
        <w:rPr>
          <w:sz w:val="22"/>
        </w:rPr>
        <w:t xml:space="preserve">1. Monthly unemployment averages are computed for the selected city (or all cities).</w:t>
      </w:r>
    </w:p>
    <w:p w14:paraId="00100100" w14:textId="00100101">
      <w:pPr>
        <w:spacing w:after="80"/>
      </w:pPr>
      <w:r>
        <w:rPr>
          <w:sz w:val="22"/>
        </w:rPr>
        <w:t xml:space="preserve">2. A linear time index is created and the OLS model is fitted on the historical series.</w:t>
      </w:r>
    </w:p>
    <w:p w14:paraId="00100102" w14:textId="00100103">
      <w:pPr>
        <w:spacing w:after="80"/>
      </w:pPr>
      <w:r>
        <w:rPr>
          <w:sz w:val="22"/>
        </w:rPr>
        <w:t xml:space="preserve">3. Future time indices are created for the requested forecast horizon (up to 18 months).</w:t>
      </w:r>
    </w:p>
    <w:p w14:paraId="00100104" w14:textId="00100105">
      <w:pPr>
        <w:spacing w:after="80"/>
      </w:pPr>
      <w:r>
        <w:rPr>
          <w:sz w:val="22"/>
        </w:rPr>
        <w:t xml:space="preserve">4. Forecast values are clipped to the range [0, 20] to prevent physically implausible predictions.</w:t>
      </w:r>
    </w:p>
    <w:p w14:paraId="00100106" w14:textId="00100107">
      <w:pPr>
        <w:spacing w:after="80"/>
      </w:pPr>
      <w:r>
        <w:rPr>
          <w:sz w:val="22"/>
        </w:rPr>
        <w:t xml:space="preserve">5. A ±15% confidence band is added as an illustrative uncertainty envelope.</w:t>
      </w:r>
    </w:p>
    <w:p w14:paraId="00100108" w14:textId="00100109">
      <w:pPr>
        <w:spacing w:after="160"/>
      </w:pPr>
      <w:r>
        <w:rPr>
          <w:sz w:val="22"/>
        </w:rPr>
        <w:t xml:space="preserve">6. The model always uses the full unfiltered dataset to preserve maximum historical context.</w:t>
      </w:r>
    </w:p>
    <w:p w14:paraId="0010010A" w14:textId="0010010B">
      <w:pPr>
        <w:pStyle w:val="Heading2"/>
        <w:spacing w:before="240" w:after="120"/>
      </w:pPr>
      <w:r>
        <w:rPr>
          <w:b/>
          <w:sz w:val="28"/>
        </w:rPr>
        <w:t xml:space="preserve">8.3 Limitations</w:t>
      </w:r>
    </w:p>
    <w:p w14:paraId="0010010C" w14:textId="0010010D">
      <w:pPr>
        <w:spacing w:after="160"/>
      </w:pPr>
      <w:r>
        <w:rPr>
          <w:sz w:val="22"/>
        </w:rPr>
        <w:t xml:space="preserve">The linear regression model is intended as a directional trend indicator only. It does not account for seasonal patterns, economic shocks, or non-linear dynamics. The confidence band is illustrative and not statistically derived. For production use, more sophisticated time-series models such as ARIMA, Prophet, or LSTM would be recommended.</w:t>
      </w:r>
    </w:p>
    <w:p w14:paraId="0010010E" w14:textId="0010010F">
      <w:pPr>
        <w:pStyle w:val="Heading1"/>
        <w:spacing w:before="360" w:after="160"/>
      </w:pPr>
      <w:r>
        <w:rPr>
          <w:b/>
          <w:sz w:val="36"/>
        </w:rPr>
        <w:t xml:space="preserve">9. Key Findings &amp; Insights</w:t>
      </w:r>
    </w:p>
    <w:p w14:paraId="00100110" w14:textId="00100111">
      <w:pPr>
        <w:spacing w:after="120"/>
      </w:pPr>
      <w:r>
        <w:rPr>
          <w:sz w:val="22"/>
        </w:rPr>
        <w:t xml:space="preserve">The dashboard enables users to uncover the following types of insights from the dataset:</w:t>
      </w:r>
    </w:p>
    <w:p w14:paraId="00100112" w14:textId="00100113">
      <w:pPr>
        <w:spacing w:after="80"/>
      </w:pPr>
      <w:r>
        <w:rPr>
          <w:sz w:val="22"/>
        </w:rPr>
        <w:t xml:space="preserve">• City-Level Disparities — significant variation in unemployment rates across the 20 cities, enabling identification of the strongest and weakest labour markets.</w:t>
      </w:r>
    </w:p>
    <w:p w14:paraId="00100114" w14:textId="00100115">
      <w:pPr>
        <w:spacing w:after="80"/>
      </w:pPr>
      <w:r>
        <w:rPr>
          <w:sz w:val="22"/>
        </w:rPr>
        <w:t xml:space="preserve">• Education &amp; Employment — cities and time periods with higher college degree percentages tend to show lower unemployment rates, visible in the education bucket analysis and correlation heatmap.</w:t>
      </w:r>
    </w:p>
    <w:p w14:paraId="00100116" w14:textId="00100117">
      <w:pPr>
        <w:spacing w:after="80"/>
      </w:pPr>
      <w:r>
        <w:rPr>
          <w:sz w:val="22"/>
        </w:rPr>
        <w:t xml:space="preserve">• Skills in Demand — technology-oriented skills such as Python, Data Analysis, and Cloud Computing consistently appear among the top in-demand skills across most cities.</w:t>
      </w:r>
    </w:p>
    <w:p w14:paraId="00100118" w14:textId="00100119">
      <w:pPr>
        <w:spacing w:after="80"/>
      </w:pPr>
      <w:r>
        <w:rPr>
          <w:sz w:val="22"/>
        </w:rPr>
        <w:t xml:space="preserve">• Temporal Trends — year-over-year charts reveal how labour market conditions evolved from 2023 to 2025, including periods of improvement and deterioration.</w:t>
      </w:r>
    </w:p>
    <w:p w14:paraId="0010011A" w14:textId="0010011B">
      <w:pPr>
        <w:spacing w:after="160"/>
      </w:pPr>
      <w:r>
        <w:rPr>
          <w:sz w:val="22"/>
        </w:rPr>
        <w:t xml:space="preserve">• Job Postings vs. Unemployment — the scatter plot on the Overview page illustrates the inverse relationship between job posting volumes and unemployment rates.</w:t>
      </w:r>
    </w:p>
    <w:p w14:paraId="0010011C" w14:textId="0010011D">
      <w:pPr>
        <w:pStyle w:val="Heading1"/>
        <w:spacing w:before="360" w:after="160"/>
      </w:pPr>
      <w:r>
        <w:rPr>
          <w:b/>
          <w:sz w:val="36"/>
        </w:rPr>
        <w:t xml:space="preserve">10. How to Run</w:t>
      </w:r>
    </w:p>
    <w:p w14:paraId="0010011E" w14:textId="0010011F">
      <w:pPr>
        <w:spacing w:after="120"/>
      </w:pPr>
      <w:r>
        <w:rPr>
          <w:sz w:val="22"/>
        </w:rPr>
        <w:t xml:space="preserve">Follow the steps below to set up and launch the dashboard on any local machine:</w:t>
      </w:r>
    </w:p>
    <w:p w14:paraId="00100120" w14:textId="00100121">
      <w:pPr>
        <w:spacing w:after="80"/>
      </w:pPr>
      <w:r>
        <w:rPr>
          <w:sz w:val="22"/>
        </w:rPr>
        <w:t xml:space="preserve">Step 1 — Ensure Python 3.9 or higher is installed.</w:t>
      </w:r>
    </w:p>
    <w:p w14:paraId="00100122" w14:textId="00100123">
      <w:pPr>
        <w:spacing w:after="80"/>
      </w:pPr>
      <w:r>
        <w:rPr>
          <w:sz w:val="22"/>
        </w:rPr>
        <w:t xml:space="preserve">Step 2 — Clone or download the project folder to your local machine.</w:t>
      </w:r>
    </w:p>
    <w:p w14:paraId="00100124" w14:textId="00100125">
      <w:pPr>
        <w:spacing w:after="80"/>
      </w:pPr>
      <w:r>
        <w:rPr>
          <w:sz w:val="22"/>
        </w:rPr>
        <w:t xml:space="preserve">Step 3 — Open a terminal in the project directory and run:  pip install -r requirements.txt</w:t>
      </w:r>
    </w:p>
    <w:p w14:paraId="00100126" w14:textId="00100127">
      <w:pPr>
        <w:spacing w:after="80"/>
      </w:pPr>
      <w:r>
        <w:rPr>
          <w:sz w:val="22"/>
        </w:rPr>
        <w:t xml:space="preserve">Step 4 — Launch the application:  streamlit run app.py</w:t>
      </w:r>
    </w:p>
    <w:p w14:paraId="00100128" w14:textId="00100129">
      <w:pPr>
        <w:spacing w:after="160"/>
      </w:pPr>
      <w:r>
        <w:rPr>
          <w:sz w:val="22"/>
        </w:rPr>
        <w:t xml:space="preserve">Step 5 — Streamlit will automatically open the dashboard at http://localhost:8501 in your default web browser.</w:t>
      </w:r>
    </w:p>
    <w:p w14:paraId="0010012A" w14:textId="0010012B">
      <w:pPr>
        <w:pStyle w:val="Heading1"/>
        <w:spacing w:before="360" w:after="160"/>
      </w:pPr>
      <w:r>
        <w:rPr>
          <w:b/>
          <w:sz w:val="36"/>
        </w:rPr>
        <w:t xml:space="preserve">11. Conclusion</w:t>
      </w:r>
    </w:p>
    <w:p w14:paraId="0010012C" w14:textId="0010012D">
      <w:pPr>
        <w:spacing w:after="160"/>
      </w:pPr>
      <w:r>
        <w:rPr>
          <w:sz w:val="22"/>
        </w:rPr>
        <w:t xml:space="preserve">The Job Market &amp; Unemployment Trends Dashboard successfully delivers a comprehensive, interactive platform for exploring labour market data across 20 US cities. By combining descriptive analytics, geographic visualisation, skills intelligence, and linear regression forecasting into a single Streamlit application, it provides actionable insights for a wide range of stakeholders.</w:t>
      </w:r>
    </w:p>
    <w:p w14:paraId="0010012E" w14:textId="0010012F">
      <w:pPr>
        <w:spacing w:after="320"/>
      </w:pPr>
      <w:r>
        <w:rPr>
          <w:sz w:val="22"/>
        </w:rPr>
        <w:t xml:space="preserve">The clean separation of concerns between the UI layer (app.py and pages_app/) and the analytics backend (data_processor.py) makes the codebase maintainable, extensible, and easy to test. Future enhancements could include more sophisticated forecasting models, real-time data ingestion, and additional demographic dimensions.</w:t>
      </w:r>
    </w:p>
    <w:p w14:paraId="00100130" w14:textId="00100131">
      <w:pPr>
        <w:spacing w:after="80"/>
      </w:pPr>
      <w:r>
        <w:rPr>
          <w:b/>
          <w:sz w:val="24"/>
        </w:rPr>
        <w:t xml:space="preserve">Author</w:t>
      </w:r>
    </w:p>
    <w:p w14:paraId="00100132" w14:textId="00100133">
      <w:pPr>
        <w:spacing w:after="80"/>
      </w:pPr>
      <w:r>
        <w:rPr>
          <w:b/>
          <w:sz w:val="24"/>
        </w:rPr>
        <w:t xml:space="preserve">Shivam Yadav</w:t>
      </w:r>
    </w:p>
    <w:p w14:paraId="00100134" w14:textId="00100135">
      <w:pPr>
        <w:spacing w:after="80"/>
      </w:pPr>
      <w:r>
        <w:rPr>
          <w:sz w:val="22"/>
        </w:rPr>
        <w:t xml:space="preserve">Project: Job Market &amp; Unemployment Trends Analysis</w:t>
      </w:r>
    </w:p>
    <w:p w14:paraId="00100136" w14:textId="00100137">
      <w:pPr>
        <w:spacing w:after="80"/>
      </w:pPr>
      <w:r>
        <w:rPr>
          <w:color w:val="57606A"/>
          <w:sz w:val="22"/>
        </w:rPr>
        <w:t xml:space="preserve">Dataset: job_market_unemployment_trends.csv  |  1,000 records · 20 US cities · July 2023 – July 2025</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657893af1d344d4b" /><Relationship Type="http://schemas.openxmlformats.org/officeDocument/2006/relationships/styles" Target="/word/styles.xml" Id="Rf679bb8a083d4791" /><Relationship Type="http://schemas.openxmlformats.org/officeDocument/2006/relationships/theme" Target="/word/theme/theme1.xml" Id="R2d9acfc44a6243e6" /><Relationship Type="http://schemas.openxmlformats.org/officeDocument/2006/relationships/numbering" Target="/word/numbering.xml" Id="R0abddebf8fd245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2026-09-22T03:20:34Z</dcterms:created>
  <cp:lastModifiedBy>OfficeCLI</cp:lastModifiedBy>
  <dcterms:modified xsi:type="dcterms:W3CDTF">2026-09-22T03:20:34Z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2026-09-22T03:23:19Z</vt:lpwstr>
  </op:property>
</op:Properties>
</file>