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Nagarro-MCart Ecommerce Application</w:t>
      </w:r>
    </w:p>
    <w:p w:rsidR="00000000" w:rsidDel="00000000" w:rsidP="00000000" w:rsidRDefault="00000000" w:rsidRPr="00000000" w14:paraId="00000002">
      <w:pPr>
        <w:pStyle w:val="Title"/>
        <w:rPr>
          <w:sz w:val="36"/>
          <w:szCs w:val="36"/>
        </w:rPr>
      </w:pPr>
      <w:r w:rsidDel="00000000" w:rsidR="00000000" w:rsidRPr="00000000">
        <w:rPr>
          <w:sz w:val="36"/>
          <w:szCs w:val="36"/>
          <w:rtl w:val="0"/>
        </w:rPr>
        <w:t xml:space="preserve">Database</w:t>
      </w:r>
      <w:r w:rsidDel="00000000" w:rsidR="00000000" w:rsidRPr="00000000">
        <w:rPr>
          <w:color w:val="5a5a5a"/>
          <w:sz w:val="32"/>
          <w:szCs w:val="32"/>
          <w:rtl w:val="0"/>
        </w:rPr>
        <w:t xml:space="preserve"> </w:t>
      </w:r>
      <w:r w:rsidDel="00000000" w:rsidR="00000000" w:rsidRPr="00000000">
        <w:rPr>
          <w:rFonts w:ascii="Calibri" w:cs="Calibri" w:eastAsia="Calibri" w:hAnsi="Calibri"/>
          <w:color w:val="5a5a5a"/>
          <w:sz w:val="32"/>
          <w:szCs w:val="32"/>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148320" cy="816610"/>
                <wp:effectExtent b="0" l="0" r="0" t="0"/>
                <wp:wrapNone/>
                <wp:docPr id="3" name=""/>
                <a:graphic>
                  <a:graphicData uri="http://schemas.microsoft.com/office/word/2010/wordprocessingShape">
                    <wps:wsp>
                      <wps:cNvSpPr/>
                      <wps:cNvPr id="7" name="Shape 7"/>
                      <wps:spPr>
                        <a:xfrm>
                          <a:off x="1276603" y="3376458"/>
                          <a:ext cx="8138795" cy="807085"/>
                        </a:xfrm>
                        <a:prstGeom prst="rect">
                          <a:avLst/>
                        </a:prstGeom>
                        <a:solidFill>
                          <a:schemeClr val="accent1"/>
                        </a:solidFill>
                        <a:ln cap="flat" cmpd="sng" w="9525">
                          <a:solidFill>
                            <a:srgbClr val="2E549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148320" cy="81661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8148320" cy="816610"/>
                        </a:xfrm>
                        <a:prstGeom prst="rect"/>
                        <a:ln/>
                      </pic:spPr>
                    </pic:pic>
                  </a:graphicData>
                </a:graphic>
              </wp:anchor>
            </w:drawing>
          </mc:Fallback>
        </mc:AlternateContent>
      </w:r>
      <w:r w:rsidDel="00000000" w:rsidR="00000000" w:rsidRPr="00000000">
        <w:rPr>
          <w:rFonts w:ascii="Calibri" w:cs="Calibri" w:eastAsia="Calibri" w:hAnsi="Calibri"/>
          <w:color w:val="5a5a5a"/>
          <w:sz w:val="32"/>
          <w:szCs w:val="32"/>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0330" cy="10548620"/>
                <wp:effectExtent b="0" l="0" r="0" t="0"/>
                <wp:wrapNone/>
                <wp:docPr id="10" name=""/>
                <a:graphic>
                  <a:graphicData uri="http://schemas.microsoft.com/office/word/2010/wordprocessingShape">
                    <wps:wsp>
                      <wps:cNvSpPr/>
                      <wps:cNvPr id="16" name="Shape 16"/>
                      <wps:spPr>
                        <a:xfrm>
                          <a:off x="5300598" y="0"/>
                          <a:ext cx="90805" cy="7560000"/>
                        </a:xfrm>
                        <a:prstGeom prst="rect">
                          <a:avLst/>
                        </a:prstGeom>
                        <a:solidFill>
                          <a:schemeClr val="lt1"/>
                        </a:solidFill>
                        <a:ln cap="flat" cmpd="sng" w="9525">
                          <a:solidFill>
                            <a:srgbClr val="2E549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0330" cy="10548620"/>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00330" cy="10548620"/>
                        </a:xfrm>
                        <a:prstGeom prst="rect"/>
                        <a:ln/>
                      </pic:spPr>
                    </pic:pic>
                  </a:graphicData>
                </a:graphic>
              </wp:anchor>
            </w:drawing>
          </mc:Fallback>
        </mc:AlternateContent>
      </w:r>
      <w:r w:rsidDel="00000000" w:rsidR="00000000" w:rsidRPr="00000000">
        <w:rPr>
          <w:rFonts w:ascii="Calibri" w:cs="Calibri" w:eastAsia="Calibri" w:hAnsi="Calibri"/>
          <w:color w:val="5a5a5a"/>
          <w:sz w:val="32"/>
          <w:szCs w:val="32"/>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0330" cy="10548620"/>
                <wp:effectExtent b="0" l="0" r="0" t="0"/>
                <wp:wrapNone/>
                <wp:docPr id="5" name=""/>
                <a:graphic>
                  <a:graphicData uri="http://schemas.microsoft.com/office/word/2010/wordprocessingShape">
                    <wps:wsp>
                      <wps:cNvSpPr/>
                      <wps:cNvPr id="9" name="Shape 9"/>
                      <wps:spPr>
                        <a:xfrm>
                          <a:off x="5300598" y="0"/>
                          <a:ext cx="90805" cy="7560000"/>
                        </a:xfrm>
                        <a:prstGeom prst="rect">
                          <a:avLst/>
                        </a:prstGeom>
                        <a:solidFill>
                          <a:schemeClr val="lt1"/>
                        </a:solidFill>
                        <a:ln cap="flat" cmpd="sng" w="9525">
                          <a:solidFill>
                            <a:srgbClr val="2E549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0330" cy="1054862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00330" cy="10548620"/>
                        </a:xfrm>
                        <a:prstGeom prst="rect"/>
                        <a:ln/>
                      </pic:spPr>
                    </pic:pic>
                  </a:graphicData>
                </a:graphic>
              </wp:anchor>
            </w:drawing>
          </mc:Fallback>
        </mc:AlternateContent>
      </w:r>
      <w:r w:rsidDel="00000000" w:rsidR="00000000" w:rsidRPr="00000000">
        <w:rPr>
          <w:rFonts w:ascii="Calibri" w:cs="Calibri" w:eastAsia="Calibri" w:hAnsi="Calibri"/>
          <w:color w:val="5a5a5a"/>
          <w:sz w:val="32"/>
          <w:szCs w:val="32"/>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8148320" cy="816610"/>
                <wp:effectExtent b="0" l="0" r="0" t="0"/>
                <wp:wrapNone/>
                <wp:docPr id="8" name=""/>
                <a:graphic>
                  <a:graphicData uri="http://schemas.microsoft.com/office/word/2010/wordprocessingShape">
                    <wps:wsp>
                      <wps:cNvSpPr/>
                      <wps:cNvPr id="12" name="Shape 12"/>
                      <wps:spPr>
                        <a:xfrm>
                          <a:off x="1276603" y="3376458"/>
                          <a:ext cx="8138795" cy="807085"/>
                        </a:xfrm>
                        <a:prstGeom prst="rect">
                          <a:avLst/>
                        </a:prstGeom>
                        <a:solidFill>
                          <a:schemeClr val="accent1"/>
                        </a:solidFill>
                        <a:ln cap="flat" cmpd="sng" w="9525">
                          <a:solidFill>
                            <a:srgbClr val="2E549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8148320" cy="81661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8148320" cy="816610"/>
                        </a:xfrm>
                        <a:prstGeom prst="rect"/>
                        <a:ln/>
                      </pic:spPr>
                    </pic:pic>
                  </a:graphicData>
                </a:graphic>
              </wp:anchor>
            </w:drawing>
          </mc:Fallback>
        </mc:AlternateContent>
      </w:r>
      <w:r w:rsidDel="00000000" w:rsidR="00000000" w:rsidRPr="00000000">
        <w:rPr>
          <w:sz w:val="36"/>
          <w:szCs w:val="36"/>
          <w:rtl w:val="0"/>
        </w:rPr>
        <w:t xml:space="preserve">DAR Document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pStyle w:val="Title"/>
        <w:rPr>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tabs>
          <w:tab w:val="left" w:leader="none" w:pos="2544"/>
        </w:tabs>
        <w:spacing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Nagarro Software Pvt. Ltd.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t xml:space="preserve">Shivam Sharma</w:t>
      </w:r>
      <w:r w:rsidDel="00000000" w:rsidR="00000000" w:rsidRPr="00000000">
        <w:rPr>
          <w:rtl w:val="0"/>
        </w:rPr>
      </w:r>
    </w:p>
    <w:p w:rsidR="00000000" w:rsidDel="00000000" w:rsidP="00000000" w:rsidRDefault="00000000" w:rsidRPr="00000000" w14:paraId="00000021">
      <w:pPr>
        <w:spacing w:line="240" w:lineRule="auto"/>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1176"/>
        <w:gridCol w:w="1648"/>
        <w:gridCol w:w="2295"/>
        <w:gridCol w:w="3897"/>
        <w:tblGridChange w:id="0">
          <w:tblGrid>
            <w:gridCol w:w="1176"/>
            <w:gridCol w:w="1648"/>
            <w:gridCol w:w="2295"/>
            <w:gridCol w:w="3897"/>
          </w:tblGrid>
        </w:tblGridChange>
      </w:tblGrid>
      <w:tr>
        <w:trPr>
          <w:cantSplit w:val="0"/>
          <w:tblHeader w:val="0"/>
        </w:trPr>
        <w:tc>
          <w:tcPr>
            <w:gridSpan w:val="4"/>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Revision History</w:t>
            </w:r>
          </w:p>
        </w:tc>
      </w:tr>
      <w:tr>
        <w:trPr>
          <w:cantSplit w:val="0"/>
          <w:tblHeader w:val="0"/>
        </w:trPr>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Author/Contributor</w:t>
            </w:r>
          </w:p>
        </w:tc>
        <w:tc>
          <w:tcPr>
            <w:tcBorders>
              <w:top w:color="000000" w:space="0" w:sz="4" w:val="dotted"/>
              <w:left w:color="000000" w:space="0" w:sz="4" w:val="dotted"/>
              <w:bottom w:color="000000" w:space="0" w:sz="4" w:val="dotted"/>
              <w:right w:color="000000" w:space="0" w:sz="4" w:val="dotted"/>
            </w:tcBorders>
            <w:shd w:fill="d9d9d9"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Comments</w:t>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12/12/2025</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Shivam Sharma</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Initial Draft</w:t>
            </w: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15/01/2025</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Shivam Sharma</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Relation and NoSQL separate comparison</w:t>
            </w: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432" w:right="0" w:hanging="432"/>
        <w:jc w:val="left"/>
        <w:rPr>
          <w:rFonts w:ascii="Calibri" w:cs="Calibri" w:eastAsia="Calibri" w:hAnsi="Calibri"/>
          <w:b w:val="1"/>
          <w:bCs w:val="1"/>
          <w:i w:val="0"/>
          <w:iCs w:val="0"/>
          <w:smallCaps w:val="0"/>
          <w:strike w:val="0"/>
          <w:color w:val="2e75b5"/>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8"/>
          <w:szCs w:val="28"/>
          <w:u w:val="none"/>
          <w:shd w:fill="auto" w:val="clear"/>
          <w:vertAlign w:val="baseline"/>
          <w:rtl w:val="0"/>
        </w:rPr>
        <w:t xml:space="preserve">Contents</w:t>
      </w:r>
    </w:p>
    <w:sdt>
      <w:sdtPr>
        <w:id w:val="1932684179"/>
        <w:docPartObj>
          <w:docPartGallery w:val="Table of Contents"/>
          <w:docPartUnique w:val="1"/>
        </w:docPartObj>
      </w:sdtPr>
      <w:sdtContent>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ws1sqaajgm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zgz8ix6k1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Objective and scope of document</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uqi120a8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Requirements at a Glance</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g1w31o09nz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Available tools</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398jb20ii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PostgreSQL</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kssl40qhj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Features</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voe59ma7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Pricing</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tzdt1pp2o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MongoDB</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bh24dcll2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Features</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uxdmpjl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Pricing</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nl43n86p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Firestore</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f5csux1u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Features</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vtkpv5yi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Pricing</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8b0zh4wq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AlloyDB</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3tilvk9q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Features</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6sc57epx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Pricing</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g7zp28ip9c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Comparison Analysis</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jdm1g5znt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Weightage Matrix - Relational</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88r7rv0b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Comparison Table - Relational</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3go3k2dy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5kfxv257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Weightage Matrix - NoSQL</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ag434ra1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Comparison Table - NoSQL</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whkbtyew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c3co1oye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Per-service Selection</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xz2jb6gmzj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Assumptions</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me32vbuiil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Risks</w:t>
              <w:tab/>
              <w:t xml:space="preserve">12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yappvhjqd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Appendix</w:t>
              <w:tab/>
              <w:t xml:space="preserve">13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cus3vuoi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numPr>
          <w:ilvl w:val="0"/>
          <w:numId w:val="9"/>
        </w:numPr>
        <w:ind w:left="432" w:hanging="432"/>
        <w:rPr>
          <w:b w:val="1"/>
          <w:bCs w:val="1"/>
        </w:rPr>
      </w:pPr>
      <w:bookmarkStart w:colFirst="0" w:colLast="0" w:name="_7ws1sqaajgms" w:id="0"/>
      <w:bookmarkEnd w:id="0"/>
      <w:r w:rsidDel="00000000" w:rsidR="00000000" w:rsidRPr="00000000">
        <w:rPr>
          <w:b w:val="1"/>
          <w:bCs w:val="1"/>
          <w:rtl w:val="0"/>
        </w:rPr>
        <w:t xml:space="preserve">Introduction</w:t>
      </w:r>
    </w:p>
    <w:p w:rsidR="00000000" w:rsidDel="00000000" w:rsidP="00000000" w:rsidRDefault="00000000" w:rsidRPr="00000000" w14:paraId="00000060">
      <w:pPr>
        <w:rPr/>
      </w:pPr>
      <w:r w:rsidDel="00000000" w:rsidR="00000000" w:rsidRPr="00000000">
        <w:rPr>
          <w:rtl w:val="0"/>
        </w:rPr>
        <w:t xml:space="preserve">This document analyzes and selects the primary transactional database technology(ies) for the e-commerce platform's service-oriented architecture. The goal is to standardize on one or two recommended technologies to reduce operational complexity, unless a service's specific data model justifies a divergence. Separate comparisons are done for relational and NoSQL databases.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numPr>
          <w:ilvl w:val="1"/>
          <w:numId w:val="9"/>
        </w:numPr>
        <w:spacing w:line="360" w:lineRule="auto"/>
        <w:ind w:left="576" w:hanging="576"/>
        <w:rPr/>
      </w:pPr>
      <w:bookmarkStart w:colFirst="0" w:colLast="0" w:name="_pbzgz8ix6k1s" w:id="1"/>
      <w:bookmarkEnd w:id="1"/>
      <w:r w:rsidDel="00000000" w:rsidR="00000000" w:rsidRPr="00000000">
        <w:rPr>
          <w:rtl w:val="0"/>
        </w:rPr>
        <w:t xml:space="preserve">Objective and scope of document</w:t>
      </w:r>
      <w:r w:rsidDel="00000000" w:rsidR="00000000" w:rsidRPr="00000000">
        <w:rPr>
          <w:rtl w:val="0"/>
        </w:rPr>
      </w:r>
    </w:p>
    <w:p w:rsidR="00000000" w:rsidDel="00000000" w:rsidP="00000000" w:rsidRDefault="00000000" w:rsidRPr="00000000" w14:paraId="00000063">
      <w:pPr>
        <w:spacing w:before="0" w:lineRule="auto"/>
        <w:rPr/>
      </w:pPr>
      <w:r w:rsidDel="00000000" w:rsidR="00000000" w:rsidRPr="00000000">
        <w:rPr>
          <w:color w:val="2e75b5"/>
          <w:sz w:val="24"/>
          <w:szCs w:val="24"/>
          <w:rtl w:val="0"/>
        </w:rPr>
        <w:t xml:space="preserve">Objective:</w:t>
      </w:r>
      <w:r w:rsidDel="00000000" w:rsidR="00000000" w:rsidRPr="00000000">
        <w:rPr>
          <w:rtl w:val="0"/>
        </w:rPr>
        <w:br w:type="textWrapping"/>
        <w:t xml:space="preserve">The purpose of this document is to evaluate, compare, and recommend the primary database technologies for the e-commerce platform. The goal is to standardize on one or two core database systems across services to reduce operational complexity, cost, and maintenance overhead—while ensuring each service’s data characteristics and performance requirements are met.</w:t>
      </w:r>
    </w:p>
    <w:p w:rsidR="00000000" w:rsidDel="00000000" w:rsidP="00000000" w:rsidRDefault="00000000" w:rsidRPr="00000000" w14:paraId="00000064">
      <w:pPr>
        <w:spacing w:after="0" w:line="240" w:lineRule="auto"/>
        <w:rPr>
          <w:color w:val="2e75b5"/>
          <w:sz w:val="24"/>
          <w:szCs w:val="24"/>
        </w:rPr>
      </w:pP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color w:val="2e75b5"/>
          <w:sz w:val="24"/>
          <w:szCs w:val="24"/>
          <w:rtl w:val="0"/>
        </w:rPr>
        <w:t xml:space="preserve">Scope</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t xml:space="preserve">This document covers:</w:t>
      </w:r>
    </w:p>
    <w:p w:rsidR="00000000" w:rsidDel="00000000" w:rsidP="00000000" w:rsidRDefault="00000000" w:rsidRPr="00000000" w14:paraId="00000067">
      <w:pPr>
        <w:numPr>
          <w:ilvl w:val="0"/>
          <w:numId w:val="14"/>
        </w:numPr>
        <w:spacing w:after="0" w:afterAutospacing="0"/>
        <w:ind w:left="720" w:hanging="360"/>
        <w:rPr>
          <w:u w:val="none"/>
        </w:rPr>
      </w:pPr>
      <w:r w:rsidDel="00000000" w:rsidR="00000000" w:rsidRPr="00000000">
        <w:rPr>
          <w:rtl w:val="0"/>
        </w:rPr>
        <w:t xml:space="preserve">Functional and non-functional requirements for data persistence across the e-commerce domain.</w:t>
      </w:r>
    </w:p>
    <w:p w:rsidR="00000000" w:rsidDel="00000000" w:rsidP="00000000" w:rsidRDefault="00000000" w:rsidRPr="00000000" w14:paraId="00000068">
      <w:pPr>
        <w:numPr>
          <w:ilvl w:val="0"/>
          <w:numId w:val="14"/>
        </w:numPr>
        <w:spacing w:after="0" w:afterAutospacing="0"/>
        <w:ind w:left="720" w:hanging="360"/>
        <w:rPr>
          <w:u w:val="none"/>
        </w:rPr>
      </w:pPr>
      <w:r w:rsidDel="00000000" w:rsidR="00000000" w:rsidRPr="00000000">
        <w:rPr>
          <w:rtl w:val="0"/>
        </w:rPr>
        <w:t xml:space="preserve">Evaluation of relational and NoSQL database technologies suitable for transactional, catalog, analytical, and user-facing workloads.</w:t>
      </w:r>
    </w:p>
    <w:p w:rsidR="00000000" w:rsidDel="00000000" w:rsidP="00000000" w:rsidRDefault="00000000" w:rsidRPr="00000000" w14:paraId="00000069">
      <w:pPr>
        <w:numPr>
          <w:ilvl w:val="0"/>
          <w:numId w:val="14"/>
        </w:numPr>
        <w:spacing w:after="0" w:afterAutospacing="0"/>
        <w:ind w:left="720" w:hanging="360"/>
        <w:rPr>
          <w:u w:val="none"/>
        </w:rPr>
      </w:pPr>
      <w:r w:rsidDel="00000000" w:rsidR="00000000" w:rsidRPr="00000000">
        <w:rPr>
          <w:rtl w:val="0"/>
        </w:rPr>
        <w:t xml:space="preserve">Comparison of PostgreSQL, MongoDB, Firestore, and AlloyDB across performance, consistency, scalability, cost, and operational maturity.</w:t>
      </w:r>
    </w:p>
    <w:p w:rsidR="00000000" w:rsidDel="00000000" w:rsidP="00000000" w:rsidRDefault="00000000" w:rsidRPr="00000000" w14:paraId="0000006A">
      <w:pPr>
        <w:numPr>
          <w:ilvl w:val="0"/>
          <w:numId w:val="14"/>
        </w:numPr>
        <w:spacing w:after="0" w:afterAutospacing="0"/>
        <w:ind w:left="720" w:hanging="360"/>
        <w:rPr>
          <w:u w:val="none"/>
        </w:rPr>
      </w:pPr>
      <w:r w:rsidDel="00000000" w:rsidR="00000000" w:rsidRPr="00000000">
        <w:rPr>
          <w:rtl w:val="0"/>
        </w:rPr>
        <w:t xml:space="preserve">Mapping of database options to service categories (orders, payments, catalog, users, sessions, analytics).</w:t>
      </w:r>
    </w:p>
    <w:p w:rsidR="00000000" w:rsidDel="00000000" w:rsidP="00000000" w:rsidRDefault="00000000" w:rsidRPr="00000000" w14:paraId="0000006B">
      <w:pPr>
        <w:numPr>
          <w:ilvl w:val="0"/>
          <w:numId w:val="14"/>
        </w:numPr>
        <w:ind w:left="720" w:hanging="360"/>
        <w:rPr>
          <w:u w:val="none"/>
        </w:rPr>
      </w:pPr>
      <w:r w:rsidDel="00000000" w:rsidR="00000000" w:rsidRPr="00000000">
        <w:rPr>
          <w:rtl w:val="0"/>
        </w:rPr>
        <w:t xml:space="preserve">Recommendation of final database architecture and selection rationale.</w:t>
      </w:r>
    </w:p>
    <w:p w:rsidR="00000000" w:rsidDel="00000000" w:rsidP="00000000" w:rsidRDefault="00000000" w:rsidRPr="00000000" w14:paraId="0000006C">
      <w:pPr>
        <w:rPr>
          <w:rFonts w:ascii="Calibri" w:cs="Calibri" w:eastAsia="Calibri" w:hAnsi="Calibri"/>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numPr>
          <w:ilvl w:val="0"/>
          <w:numId w:val="9"/>
        </w:numPr>
        <w:ind w:left="432" w:hanging="432"/>
        <w:rPr/>
      </w:pPr>
      <w:bookmarkStart w:colFirst="0" w:colLast="0" w:name="_u5uqi120a8mt" w:id="2"/>
      <w:bookmarkEnd w:id="2"/>
      <w:r w:rsidDel="00000000" w:rsidR="00000000" w:rsidRPr="00000000">
        <w:rPr>
          <w:rtl w:val="0"/>
        </w:rPr>
        <w:t xml:space="preserve">Requirements at a Glance</w:t>
      </w:r>
    </w:p>
    <w:p w:rsidR="00000000" w:rsidDel="00000000" w:rsidP="00000000" w:rsidRDefault="00000000" w:rsidRPr="00000000" w14:paraId="0000006E">
      <w:pPr>
        <w:rPr/>
      </w:pPr>
      <w:r w:rsidDel="00000000" w:rsidR="00000000" w:rsidRPr="00000000">
        <w:rPr>
          <w:rtl w:val="0"/>
        </w:rPr>
        <w:t xml:space="preserve">Below are the top most chosen requirements while selecting the standard database services for the e-commerce application.</w:t>
      </w:r>
    </w:p>
    <w:p w:rsidR="00000000" w:rsidDel="00000000" w:rsidP="00000000" w:rsidRDefault="00000000" w:rsidRPr="00000000" w14:paraId="0000006F">
      <w:pPr>
        <w:numPr>
          <w:ilvl w:val="0"/>
          <w:numId w:val="4"/>
        </w:numPr>
        <w:shd w:fill="ffffff" w:val="clear"/>
        <w:spacing w:after="0" w:afterAutospacing="0" w:before="240" w:lineRule="auto"/>
        <w:ind w:left="720" w:hanging="360"/>
        <w:rPr>
          <w:u w:val="none"/>
        </w:rPr>
      </w:pPr>
      <w:r w:rsidDel="00000000" w:rsidR="00000000" w:rsidRPr="00000000">
        <w:rPr>
          <w:b w:val="1"/>
          <w:bCs w:val="1"/>
          <w:rtl w:val="0"/>
        </w:rPr>
        <w:t xml:space="preserve">ACID Compliance &amp; Data Integrity</w:t>
      </w:r>
      <w:r w:rsidDel="00000000" w:rsidR="00000000" w:rsidRPr="00000000">
        <w:rPr>
          <w:rtl w:val="0"/>
        </w:rPr>
        <w:t xml:space="preserve">: Non-negotiable for orders and payments.</w:t>
      </w:r>
    </w:p>
    <w:p w:rsidR="00000000" w:rsidDel="00000000" w:rsidP="00000000" w:rsidRDefault="00000000" w:rsidRPr="00000000" w14:paraId="00000070">
      <w:pPr>
        <w:numPr>
          <w:ilvl w:val="0"/>
          <w:numId w:val="4"/>
        </w:numPr>
        <w:shd w:fill="ffffff" w:val="clear"/>
        <w:spacing w:after="0" w:afterAutospacing="0" w:before="0" w:beforeAutospacing="0" w:lineRule="auto"/>
        <w:ind w:left="720" w:hanging="360"/>
      </w:pPr>
      <w:r w:rsidDel="00000000" w:rsidR="00000000" w:rsidRPr="00000000">
        <w:rPr>
          <w:b w:val="1"/>
          <w:bCs w:val="1"/>
          <w:rtl w:val="0"/>
        </w:rPr>
        <w:t xml:space="preserve">JSON/Unstructured Data Support</w:t>
      </w:r>
      <w:r w:rsidDel="00000000" w:rsidR="00000000" w:rsidRPr="00000000">
        <w:rPr>
          <w:rtl w:val="0"/>
        </w:rPr>
        <w:t xml:space="preserve">: For flexible product attributes.</w:t>
      </w:r>
    </w:p>
    <w:p w:rsidR="00000000" w:rsidDel="00000000" w:rsidP="00000000" w:rsidRDefault="00000000" w:rsidRPr="00000000" w14:paraId="00000071">
      <w:pPr>
        <w:numPr>
          <w:ilvl w:val="0"/>
          <w:numId w:val="4"/>
        </w:numPr>
        <w:shd w:fill="ffffff" w:val="clear"/>
        <w:spacing w:after="0" w:afterAutospacing="0" w:before="0" w:beforeAutospacing="0" w:lineRule="auto"/>
        <w:ind w:left="720" w:hanging="360"/>
      </w:pPr>
      <w:r w:rsidDel="00000000" w:rsidR="00000000" w:rsidRPr="00000000">
        <w:rPr>
          <w:b w:val="1"/>
          <w:bCs w:val="1"/>
          <w:rtl w:val="0"/>
        </w:rPr>
        <w:t xml:space="preserve">Concurrency &amp; Write Performance</w:t>
      </w:r>
      <w:r w:rsidDel="00000000" w:rsidR="00000000" w:rsidRPr="00000000">
        <w:rPr>
          <w:rtl w:val="0"/>
        </w:rPr>
        <w:t xml:space="preserve">: For handling flash sales and inventory updates.</w:t>
      </w:r>
    </w:p>
    <w:p w:rsidR="00000000" w:rsidDel="00000000" w:rsidP="00000000" w:rsidRDefault="00000000" w:rsidRPr="00000000" w14:paraId="00000072">
      <w:pPr>
        <w:numPr>
          <w:ilvl w:val="0"/>
          <w:numId w:val="4"/>
        </w:numPr>
        <w:shd w:fill="ffffff" w:val="clear"/>
        <w:spacing w:after="0" w:afterAutospacing="0" w:before="0" w:beforeAutospacing="0" w:lineRule="auto"/>
        <w:ind w:left="720" w:hanging="360"/>
      </w:pPr>
      <w:r w:rsidDel="00000000" w:rsidR="00000000" w:rsidRPr="00000000">
        <w:rPr>
          <w:b w:val="1"/>
          <w:bCs w:val="1"/>
          <w:rtl w:val="0"/>
        </w:rPr>
        <w:t xml:space="preserve">Read Performance &amp; Replication</w:t>
      </w:r>
      <w:r w:rsidDel="00000000" w:rsidR="00000000" w:rsidRPr="00000000">
        <w:rPr>
          <w:rtl w:val="0"/>
        </w:rPr>
        <w:t xml:space="preserve">: For reporting and read-heavy catalog operations.</w:t>
      </w:r>
    </w:p>
    <w:p w:rsidR="00000000" w:rsidDel="00000000" w:rsidP="00000000" w:rsidRDefault="00000000" w:rsidRPr="00000000" w14:paraId="00000073">
      <w:pPr>
        <w:numPr>
          <w:ilvl w:val="0"/>
          <w:numId w:val="4"/>
        </w:numPr>
        <w:shd w:fill="ffffff" w:val="clear"/>
        <w:spacing w:after="0" w:afterAutospacing="0" w:before="0" w:beforeAutospacing="0" w:lineRule="auto"/>
        <w:ind w:left="720" w:hanging="360"/>
      </w:pPr>
      <w:r w:rsidDel="00000000" w:rsidR="00000000" w:rsidRPr="00000000">
        <w:rPr>
          <w:b w:val="1"/>
          <w:bCs w:val="1"/>
          <w:rtl w:val="0"/>
        </w:rPr>
        <w:t xml:space="preserve">Operational Maturity &amp; Tooling</w:t>
      </w:r>
      <w:r w:rsidDel="00000000" w:rsidR="00000000" w:rsidRPr="00000000">
        <w:rPr>
          <w:rtl w:val="0"/>
        </w:rPr>
        <w:t xml:space="preserve">: Backup, monitoring, and ease of management.</w:t>
      </w:r>
    </w:p>
    <w:p w:rsidR="00000000" w:rsidDel="00000000" w:rsidP="00000000" w:rsidRDefault="00000000" w:rsidRPr="00000000" w14:paraId="00000074">
      <w:pPr>
        <w:numPr>
          <w:ilvl w:val="0"/>
          <w:numId w:val="4"/>
        </w:numPr>
        <w:shd w:fill="ffffff" w:val="clear"/>
        <w:spacing w:after="240" w:before="0" w:beforeAutospacing="0" w:lineRule="auto"/>
        <w:ind w:left="720" w:hanging="360"/>
      </w:pPr>
      <w:r w:rsidDel="00000000" w:rsidR="00000000" w:rsidRPr="00000000">
        <w:rPr>
          <w:b w:val="1"/>
          <w:bCs w:val="1"/>
          <w:rtl w:val="0"/>
        </w:rPr>
        <w:t xml:space="preserve">Total Cost of Ownership</w:t>
      </w:r>
      <w:r w:rsidDel="00000000" w:rsidR="00000000" w:rsidRPr="00000000">
        <w:rPr>
          <w:rtl w:val="0"/>
        </w:rPr>
        <w:t xml:space="preserve"> (licensing, cloud managed service cost)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75">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numPr>
          <w:ilvl w:val="0"/>
          <w:numId w:val="9"/>
        </w:numPr>
        <w:ind w:left="432" w:hanging="432"/>
        <w:rPr/>
      </w:pPr>
      <w:bookmarkStart w:colFirst="0" w:colLast="0" w:name="_cg1w31o09nzf" w:id="3"/>
      <w:bookmarkEnd w:id="3"/>
      <w:r w:rsidDel="00000000" w:rsidR="00000000" w:rsidRPr="00000000">
        <w:rPr>
          <w:rtl w:val="0"/>
        </w:rPr>
        <w:t xml:space="preserve">Available tools</w:t>
      </w:r>
      <w:r w:rsidDel="00000000" w:rsidR="00000000" w:rsidRPr="00000000">
        <w:rPr>
          <w:rtl w:val="0"/>
        </w:rPr>
      </w:r>
    </w:p>
    <w:p w:rsidR="00000000" w:rsidDel="00000000" w:rsidP="00000000" w:rsidRDefault="00000000" w:rsidRPr="00000000" w14:paraId="00000077">
      <w:pPr>
        <w:numPr>
          <w:ilvl w:val="0"/>
          <w:numId w:val="5"/>
        </w:numPr>
        <w:spacing w:after="0" w:afterAutospacing="0"/>
        <w:ind w:left="720" w:hanging="360"/>
        <w:rPr>
          <w:u w:val="none"/>
        </w:rPr>
      </w:pPr>
      <w:r w:rsidDel="00000000" w:rsidR="00000000" w:rsidRPr="00000000">
        <w:rPr>
          <w:b w:val="1"/>
          <w:bCs w:val="1"/>
          <w:rtl w:val="0"/>
        </w:rPr>
        <w:t xml:space="preserve">PostgreSQL</w:t>
      </w:r>
      <w:r w:rsidDel="00000000" w:rsidR="00000000" w:rsidRPr="00000000">
        <w:rPr>
          <w:rtl w:val="0"/>
        </w:rPr>
        <w:t xml:space="preserve">: Deep JSONB support, excellent ACID, rich data types. Strong for complex data models.</w:t>
      </w:r>
    </w:p>
    <w:p w:rsidR="00000000" w:rsidDel="00000000" w:rsidP="00000000" w:rsidRDefault="00000000" w:rsidRPr="00000000" w14:paraId="00000078">
      <w:pPr>
        <w:numPr>
          <w:ilvl w:val="0"/>
          <w:numId w:val="5"/>
        </w:numPr>
        <w:spacing w:after="0" w:afterAutospacing="0"/>
        <w:ind w:left="720" w:hanging="360"/>
        <w:rPr>
          <w:u w:val="none"/>
        </w:rPr>
      </w:pPr>
      <w:r w:rsidDel="00000000" w:rsidR="00000000" w:rsidRPr="00000000">
        <w:rPr>
          <w:b w:val="1"/>
          <w:bCs w:val="1"/>
          <w:rtl w:val="0"/>
        </w:rPr>
        <w:t xml:space="preserve">MongoDB</w:t>
      </w:r>
      <w:r w:rsidDel="00000000" w:rsidR="00000000" w:rsidRPr="00000000">
        <w:rPr>
          <w:rtl w:val="0"/>
        </w:rPr>
        <w:t xml:space="preserve">: flexible schema, scalable</w:t>
      </w:r>
    </w:p>
    <w:p w:rsidR="00000000" w:rsidDel="00000000" w:rsidP="00000000" w:rsidRDefault="00000000" w:rsidRPr="00000000" w14:paraId="00000079">
      <w:pPr>
        <w:numPr>
          <w:ilvl w:val="0"/>
          <w:numId w:val="5"/>
        </w:numPr>
        <w:spacing w:after="0" w:afterAutospacing="0"/>
        <w:ind w:left="720" w:hanging="360"/>
      </w:pPr>
      <w:r w:rsidDel="00000000" w:rsidR="00000000" w:rsidRPr="00000000">
        <w:rPr>
          <w:b w:val="1"/>
          <w:bCs w:val="1"/>
          <w:rtl w:val="0"/>
        </w:rPr>
        <w:t xml:space="preserve">Cloud Firestore</w:t>
      </w:r>
      <w:r w:rsidDel="00000000" w:rsidR="00000000" w:rsidRPr="00000000">
        <w:rPr>
          <w:rtl w:val="0"/>
        </w:rPr>
        <w:t xml:space="preserve">: Document-oriented, serverless NoSQL</w:t>
      </w:r>
    </w:p>
    <w:p w:rsidR="00000000" w:rsidDel="00000000" w:rsidP="00000000" w:rsidRDefault="00000000" w:rsidRPr="00000000" w14:paraId="0000007A">
      <w:pPr>
        <w:numPr>
          <w:ilvl w:val="0"/>
          <w:numId w:val="5"/>
        </w:numPr>
        <w:ind w:left="720" w:hanging="360"/>
        <w:rPr>
          <w:u w:val="none"/>
        </w:rPr>
      </w:pPr>
      <w:r w:rsidDel="00000000" w:rsidR="00000000" w:rsidRPr="00000000">
        <w:rPr>
          <w:b w:val="1"/>
          <w:bCs w:val="1"/>
          <w:rtl w:val="0"/>
        </w:rPr>
        <w:t xml:space="preserve">AlloyDB:</w:t>
      </w:r>
      <w:r w:rsidDel="00000000" w:rsidR="00000000" w:rsidRPr="00000000">
        <w:rPr>
          <w:rtl w:val="0"/>
        </w:rPr>
        <w:t xml:space="preserve"> faster </w:t>
      </w:r>
      <w:r w:rsidDel="00000000" w:rsidR="00000000" w:rsidRPr="00000000">
        <w:rPr>
          <w:rtl w:val="0"/>
        </w:rPr>
        <w:t xml:space="preserve">analytical database queries </w:t>
      </w: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pStyle w:val="Heading2"/>
        <w:numPr>
          <w:ilvl w:val="1"/>
          <w:numId w:val="9"/>
        </w:numPr>
        <w:ind w:left="576" w:hanging="576"/>
        <w:rPr/>
      </w:pPr>
      <w:bookmarkStart w:colFirst="0" w:colLast="0" w:name="_g5398jb20ii0" w:id="4"/>
      <w:bookmarkEnd w:id="4"/>
      <w:r w:rsidDel="00000000" w:rsidR="00000000" w:rsidRPr="00000000">
        <w:rPr>
          <w:rtl w:val="0"/>
        </w:rPr>
        <w:t xml:space="preserve">PostgreSQL </w:t>
      </w:r>
    </w:p>
    <w:p w:rsidR="00000000" w:rsidDel="00000000" w:rsidP="00000000" w:rsidRDefault="00000000" w:rsidRPr="00000000" w14:paraId="0000007D">
      <w:pPr>
        <w:ind w:left="576" w:firstLine="0"/>
        <w:rPr/>
      </w:pPr>
      <w:r w:rsidDel="00000000" w:rsidR="00000000" w:rsidRPr="00000000">
        <w:rPr>
          <w:rtl w:val="0"/>
        </w:rPr>
        <w:t xml:space="preserve">Object-Relational Database Management System</w:t>
      </w:r>
      <w:r w:rsidDel="00000000" w:rsidR="00000000" w:rsidRPr="00000000">
        <w:rPr>
          <w:rtl w:val="0"/>
        </w:rPr>
      </w:r>
    </w:p>
    <w:p w:rsidR="00000000" w:rsidDel="00000000" w:rsidP="00000000" w:rsidRDefault="00000000" w:rsidRPr="00000000" w14:paraId="0000007E">
      <w:pPr>
        <w:pStyle w:val="Heading3"/>
        <w:numPr>
          <w:ilvl w:val="2"/>
          <w:numId w:val="9"/>
        </w:numPr>
        <w:spacing w:after="0" w:afterAutospacing="0"/>
        <w:ind w:left="720" w:hanging="720"/>
        <w:rPr/>
      </w:pPr>
      <w:bookmarkStart w:colFirst="0" w:colLast="0" w:name="_4skssl40qhjr" w:id="5"/>
      <w:bookmarkEnd w:id="5"/>
      <w:r w:rsidDel="00000000" w:rsidR="00000000" w:rsidRPr="00000000">
        <w:rPr>
          <w:rtl w:val="0"/>
        </w:rPr>
        <w:t xml:space="preserve">Features</w:t>
      </w:r>
    </w:p>
    <w:p w:rsidR="00000000" w:rsidDel="00000000" w:rsidP="00000000" w:rsidRDefault="00000000" w:rsidRPr="00000000" w14:paraId="0000007F">
      <w:pPr>
        <w:numPr>
          <w:ilvl w:val="0"/>
          <w:numId w:val="6"/>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Full ACID compliance with MVCC</w:t>
      </w:r>
    </w:p>
    <w:p w:rsidR="00000000" w:rsidDel="00000000" w:rsidP="00000000" w:rsidRDefault="00000000" w:rsidRPr="00000000" w14:paraId="00000080">
      <w:pPr>
        <w:numPr>
          <w:ilvl w:val="0"/>
          <w:numId w:val="6"/>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Rich data types (JSONB, arrays, hstore, geometric)</w:t>
      </w:r>
    </w:p>
    <w:p w:rsidR="00000000" w:rsidDel="00000000" w:rsidP="00000000" w:rsidRDefault="00000000" w:rsidRPr="00000000" w14:paraId="00000081">
      <w:pPr>
        <w:numPr>
          <w:ilvl w:val="0"/>
          <w:numId w:val="6"/>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Extensive indexing </w:t>
      </w:r>
    </w:p>
    <w:p w:rsidR="00000000" w:rsidDel="00000000" w:rsidP="00000000" w:rsidRDefault="00000000" w:rsidRPr="00000000" w14:paraId="00000082">
      <w:pPr>
        <w:numPr>
          <w:ilvl w:val="0"/>
          <w:numId w:val="6"/>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Materialized views, table partitioning</w:t>
      </w:r>
    </w:p>
    <w:p w:rsidR="00000000" w:rsidDel="00000000" w:rsidP="00000000" w:rsidRDefault="00000000" w:rsidRPr="00000000" w14:paraId="00000083">
      <w:pPr>
        <w:numPr>
          <w:ilvl w:val="0"/>
          <w:numId w:val="6"/>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200+ extensions (PostGIS, TimescaleDB)</w:t>
      </w:r>
    </w:p>
    <w:p w:rsidR="00000000" w:rsidDel="00000000" w:rsidP="00000000" w:rsidRDefault="00000000" w:rsidRPr="00000000" w14:paraId="00000084">
      <w:pPr>
        <w:numPr>
          <w:ilvl w:val="0"/>
          <w:numId w:val="6"/>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tl w:val="0"/>
        </w:rPr>
        <w:t xml:space="preserve">Logical replication, streaming replication</w:t>
      </w:r>
      <w:r w:rsidDel="00000000" w:rsidR="00000000" w:rsidRPr="00000000">
        <w:rPr>
          <w:rtl w:val="0"/>
        </w:rPr>
      </w:r>
    </w:p>
    <w:p w:rsidR="00000000" w:rsidDel="00000000" w:rsidP="00000000" w:rsidRDefault="00000000" w:rsidRPr="00000000" w14:paraId="00000085">
      <w:pPr>
        <w:pStyle w:val="Heading3"/>
        <w:numPr>
          <w:ilvl w:val="2"/>
          <w:numId w:val="9"/>
        </w:numPr>
        <w:ind w:left="720" w:hanging="720"/>
        <w:rPr/>
      </w:pPr>
      <w:bookmarkStart w:colFirst="0" w:colLast="0" w:name="_12voe59ma7rf" w:id="6"/>
      <w:bookmarkEnd w:id="6"/>
      <w:r w:rsidDel="00000000" w:rsidR="00000000" w:rsidRPr="00000000">
        <w:rPr>
          <w:rtl w:val="0"/>
        </w:rPr>
        <w:t xml:space="preserve">Pricing</w:t>
      </w:r>
    </w:p>
    <w:p w:rsidR="00000000" w:rsidDel="00000000" w:rsidP="00000000" w:rsidRDefault="00000000" w:rsidRPr="00000000" w14:paraId="00000086">
      <w:pPr>
        <w:numPr>
          <w:ilvl w:val="0"/>
          <w:numId w:val="7"/>
        </w:numPr>
        <w:spacing w:after="0" w:afterAutospacing="0"/>
        <w:ind w:left="1440" w:hanging="360"/>
        <w:rPr>
          <w:u w:val="none"/>
        </w:rPr>
      </w:pPr>
      <w:r w:rsidDel="00000000" w:rsidR="00000000" w:rsidRPr="00000000">
        <w:rPr>
          <w:b w:val="1"/>
          <w:bCs w:val="1"/>
          <w:rtl w:val="0"/>
        </w:rPr>
        <w:t xml:space="preserve">Self-hosted</w:t>
      </w:r>
      <w:r w:rsidDel="00000000" w:rsidR="00000000" w:rsidRPr="00000000">
        <w:rPr>
          <w:rtl w:val="0"/>
        </w:rPr>
        <w:t xml:space="preserve">: Free (open-source)</w:t>
      </w:r>
    </w:p>
    <w:p w:rsidR="00000000" w:rsidDel="00000000" w:rsidP="00000000" w:rsidRDefault="00000000" w:rsidRPr="00000000" w14:paraId="00000087">
      <w:pPr>
        <w:numPr>
          <w:ilvl w:val="0"/>
          <w:numId w:val="7"/>
        </w:numPr>
        <w:spacing w:after="0" w:afterAutospacing="0"/>
        <w:ind w:left="1440" w:hanging="360"/>
        <w:rPr>
          <w:u w:val="none"/>
        </w:rPr>
      </w:pPr>
      <w:r w:rsidDel="00000000" w:rsidR="00000000" w:rsidRPr="00000000">
        <w:rPr>
          <w:b w:val="1"/>
          <w:bCs w:val="1"/>
          <w:rtl w:val="0"/>
        </w:rPr>
        <w:t xml:space="preserve">AWS RDS:</w:t>
      </w:r>
      <w:r w:rsidDel="00000000" w:rsidR="00000000" w:rsidRPr="00000000">
        <w:rPr>
          <w:rtl w:val="0"/>
        </w:rPr>
        <w:t xml:space="preserve"> db.m6g.large (2 vCPU, 8 GB): $137/month  </w:t>
      </w:r>
    </w:p>
    <w:p w:rsidR="00000000" w:rsidDel="00000000" w:rsidP="00000000" w:rsidRDefault="00000000" w:rsidRPr="00000000" w14:paraId="00000088">
      <w:pPr>
        <w:numPr>
          <w:ilvl w:val="0"/>
          <w:numId w:val="7"/>
        </w:numPr>
        <w:spacing w:after="0" w:afterAutospacing="0"/>
        <w:ind w:left="1440" w:hanging="360"/>
        <w:rPr>
          <w:u w:val="none"/>
        </w:rPr>
      </w:pPr>
      <w:r w:rsidDel="00000000" w:rsidR="00000000" w:rsidRPr="00000000">
        <w:rPr>
          <w:b w:val="1"/>
          <w:bCs w:val="1"/>
          <w:rtl w:val="0"/>
        </w:rPr>
        <w:t xml:space="preserve">GCP Cloud SQL: </w:t>
      </w:r>
      <w:r w:rsidDel="00000000" w:rsidR="00000000" w:rsidRPr="00000000">
        <w:rPr>
          <w:rtl w:val="0"/>
        </w:rPr>
        <w:t xml:space="preserve">(2 vCPU,</w:t>
      </w:r>
      <w:r w:rsidDel="00000000" w:rsidR="00000000" w:rsidRPr="00000000">
        <w:rPr>
          <w:b w:val="1"/>
          <w:bCs w:val="1"/>
          <w:rtl w:val="0"/>
        </w:rPr>
        <w:t xml:space="preserve"> </w:t>
      </w:r>
      <w:r w:rsidDel="00000000" w:rsidR="00000000" w:rsidRPr="00000000">
        <w:rPr>
          <w:rtl w:val="0"/>
        </w:rPr>
        <w:t xml:space="preserve">7.5 GB): $136/month</w:t>
      </w:r>
    </w:p>
    <w:p w:rsidR="00000000" w:rsidDel="00000000" w:rsidP="00000000" w:rsidRDefault="00000000" w:rsidRPr="00000000" w14:paraId="00000089">
      <w:pPr>
        <w:numPr>
          <w:ilvl w:val="0"/>
          <w:numId w:val="7"/>
        </w:numPr>
        <w:spacing w:after="0" w:afterAutospacing="0"/>
        <w:ind w:left="1440" w:hanging="360"/>
        <w:rPr>
          <w:u w:val="none"/>
        </w:rPr>
      </w:pPr>
      <w:r w:rsidDel="00000000" w:rsidR="00000000" w:rsidRPr="00000000">
        <w:rPr>
          <w:b w:val="1"/>
          <w:bCs w:val="1"/>
          <w:rtl w:val="0"/>
        </w:rPr>
        <w:t xml:space="preserve">AWS RDS:</w:t>
      </w:r>
      <w:r w:rsidDel="00000000" w:rsidR="00000000" w:rsidRPr="00000000">
        <w:rPr>
          <w:rtl w:val="0"/>
        </w:rPr>
        <w:t xml:space="preserve"> db.m6g.large Multi-AZ:        $274/month</w:t>
      </w:r>
    </w:p>
    <w:p w:rsidR="00000000" w:rsidDel="00000000" w:rsidP="00000000" w:rsidRDefault="00000000" w:rsidRPr="00000000" w14:paraId="0000008A">
      <w:pPr>
        <w:numPr>
          <w:ilvl w:val="0"/>
          <w:numId w:val="7"/>
        </w:numPr>
        <w:spacing w:after="0" w:before="0" w:line="395.99999999999994" w:lineRule="auto"/>
        <w:ind w:left="1440" w:hanging="360"/>
      </w:pPr>
      <w:r w:rsidDel="00000000" w:rsidR="00000000" w:rsidRPr="00000000">
        <w:rPr>
          <w:b w:val="1"/>
          <w:bCs w:val="1"/>
          <w:rtl w:val="0"/>
        </w:rPr>
        <w:t xml:space="preserve">GCP Cloud SQL:</w:t>
      </w:r>
      <w:r w:rsidDel="00000000" w:rsidR="00000000" w:rsidRPr="00000000">
        <w:rPr>
          <w:rtl w:val="0"/>
        </w:rPr>
        <w:t xml:space="preserve"> HA (2 vCPU, 7.5 GB): $273/month</w:t>
      </w:r>
    </w:p>
    <w:p w:rsidR="00000000" w:rsidDel="00000000" w:rsidP="00000000" w:rsidRDefault="00000000" w:rsidRPr="00000000" w14:paraId="0000008B">
      <w:pPr>
        <w:spacing w:after="0" w:before="0" w:line="395.99999999999994" w:lineRule="auto"/>
        <w:ind w:left="0" w:firstLine="0"/>
        <w:rPr/>
      </w:pPr>
      <w:r w:rsidDel="00000000" w:rsidR="00000000" w:rsidRPr="00000000">
        <w:rPr>
          <w:rtl w:val="0"/>
        </w:rPr>
      </w:r>
    </w:p>
    <w:p w:rsidR="00000000" w:rsidDel="00000000" w:rsidP="00000000" w:rsidRDefault="00000000" w:rsidRPr="00000000" w14:paraId="0000008C">
      <w:pPr>
        <w:pStyle w:val="Heading2"/>
        <w:numPr>
          <w:ilvl w:val="1"/>
          <w:numId w:val="9"/>
        </w:numPr>
        <w:ind w:left="576" w:hanging="576"/>
        <w:rPr/>
      </w:pPr>
      <w:bookmarkStart w:colFirst="0" w:colLast="0" w:name="_72tzdt1pp2oq" w:id="7"/>
      <w:bookmarkEnd w:id="7"/>
      <w:r w:rsidDel="00000000" w:rsidR="00000000" w:rsidRPr="00000000">
        <w:rPr>
          <w:rtl w:val="0"/>
        </w:rPr>
        <w:t xml:space="preserve">MongoDB</w:t>
      </w:r>
    </w:p>
    <w:p w:rsidR="00000000" w:rsidDel="00000000" w:rsidP="00000000" w:rsidRDefault="00000000" w:rsidRPr="00000000" w14:paraId="0000008D">
      <w:pPr>
        <w:ind w:left="576" w:firstLine="0"/>
        <w:rPr/>
      </w:pPr>
      <w:r w:rsidDel="00000000" w:rsidR="00000000" w:rsidRPr="00000000">
        <w:rPr>
          <w:rtl w:val="0"/>
        </w:rPr>
        <w:t xml:space="preserve">Document-oriented NoSQL</w:t>
      </w:r>
      <w:r w:rsidDel="00000000" w:rsidR="00000000" w:rsidRPr="00000000">
        <w:rPr>
          <w:rtl w:val="0"/>
        </w:rPr>
      </w:r>
    </w:p>
    <w:p w:rsidR="00000000" w:rsidDel="00000000" w:rsidP="00000000" w:rsidRDefault="00000000" w:rsidRPr="00000000" w14:paraId="0000008E">
      <w:pPr>
        <w:pStyle w:val="Heading3"/>
        <w:numPr>
          <w:ilvl w:val="2"/>
          <w:numId w:val="9"/>
        </w:numPr>
        <w:ind w:left="720" w:hanging="720"/>
        <w:rPr/>
      </w:pPr>
      <w:bookmarkStart w:colFirst="0" w:colLast="0" w:name="_52bh24dcll2p" w:id="8"/>
      <w:bookmarkEnd w:id="8"/>
      <w:r w:rsidDel="00000000" w:rsidR="00000000" w:rsidRPr="00000000">
        <w:rPr>
          <w:rtl w:val="0"/>
        </w:rPr>
        <w:t xml:space="preserve">Features</w:t>
      </w:r>
    </w:p>
    <w:p w:rsidR="00000000" w:rsidDel="00000000" w:rsidP="00000000" w:rsidRDefault="00000000" w:rsidRPr="00000000" w14:paraId="0000008F">
      <w:pPr>
        <w:numPr>
          <w:ilvl w:val="0"/>
          <w:numId w:val="1"/>
        </w:numPr>
        <w:spacing w:after="0" w:afterAutospacing="0"/>
        <w:ind w:left="1440" w:hanging="360"/>
      </w:pPr>
      <w:r w:rsidDel="00000000" w:rsidR="00000000" w:rsidRPr="00000000">
        <w:rPr>
          <w:rtl w:val="0"/>
        </w:rPr>
        <w:t xml:space="preserve">Flexible JSON-like document schema</w:t>
      </w:r>
    </w:p>
    <w:p w:rsidR="00000000" w:rsidDel="00000000" w:rsidP="00000000" w:rsidRDefault="00000000" w:rsidRPr="00000000" w14:paraId="00000090">
      <w:pPr>
        <w:numPr>
          <w:ilvl w:val="0"/>
          <w:numId w:val="1"/>
        </w:numPr>
        <w:spacing w:after="0" w:afterAutospacing="0"/>
        <w:ind w:left="1440" w:hanging="360"/>
      </w:pPr>
      <w:r w:rsidDel="00000000" w:rsidR="00000000" w:rsidRPr="00000000">
        <w:rPr>
          <w:rtl w:val="0"/>
        </w:rPr>
        <w:t xml:space="preserve">Rich query language with aggregation pipeline</w:t>
      </w:r>
    </w:p>
    <w:p w:rsidR="00000000" w:rsidDel="00000000" w:rsidP="00000000" w:rsidRDefault="00000000" w:rsidRPr="00000000" w14:paraId="00000091">
      <w:pPr>
        <w:numPr>
          <w:ilvl w:val="0"/>
          <w:numId w:val="1"/>
        </w:numPr>
        <w:spacing w:after="0" w:afterAutospacing="0"/>
        <w:ind w:left="1440" w:hanging="360"/>
      </w:pPr>
      <w:r w:rsidDel="00000000" w:rsidR="00000000" w:rsidRPr="00000000">
        <w:rPr>
          <w:rtl w:val="0"/>
        </w:rPr>
        <w:t xml:space="preserve">Auto-sharding for horizontal scaling</w:t>
      </w:r>
    </w:p>
    <w:p w:rsidR="00000000" w:rsidDel="00000000" w:rsidP="00000000" w:rsidRDefault="00000000" w:rsidRPr="00000000" w14:paraId="00000092">
      <w:pPr>
        <w:numPr>
          <w:ilvl w:val="0"/>
          <w:numId w:val="1"/>
        </w:numPr>
        <w:spacing w:after="0" w:afterAutospacing="0"/>
        <w:ind w:left="1440" w:hanging="360"/>
      </w:pPr>
      <w:r w:rsidDel="00000000" w:rsidR="00000000" w:rsidRPr="00000000">
        <w:rPr>
          <w:rtl w:val="0"/>
        </w:rPr>
        <w:t xml:space="preserve">Secondary indexes (including text, geospatial)</w:t>
      </w:r>
    </w:p>
    <w:p w:rsidR="00000000" w:rsidDel="00000000" w:rsidP="00000000" w:rsidRDefault="00000000" w:rsidRPr="00000000" w14:paraId="00000093">
      <w:pPr>
        <w:numPr>
          <w:ilvl w:val="0"/>
          <w:numId w:val="1"/>
        </w:numPr>
        <w:spacing w:after="0" w:afterAutospacing="0"/>
        <w:ind w:left="1440" w:hanging="360"/>
      </w:pPr>
      <w:r w:rsidDel="00000000" w:rsidR="00000000" w:rsidRPr="00000000">
        <w:rPr>
          <w:rtl w:val="0"/>
        </w:rPr>
        <w:t xml:space="preserve">Change streams for real-time updates</w:t>
      </w:r>
    </w:p>
    <w:p w:rsidR="00000000" w:rsidDel="00000000" w:rsidP="00000000" w:rsidRDefault="00000000" w:rsidRPr="00000000" w14:paraId="00000094">
      <w:pPr>
        <w:numPr>
          <w:ilvl w:val="0"/>
          <w:numId w:val="1"/>
        </w:numPr>
        <w:spacing w:after="0" w:afterAutospacing="0"/>
        <w:ind w:left="1440" w:hanging="360"/>
      </w:pPr>
      <w:r w:rsidDel="00000000" w:rsidR="00000000" w:rsidRPr="00000000">
        <w:rPr>
          <w:rtl w:val="0"/>
        </w:rPr>
        <w:t xml:space="preserve">Atlas global clusters for multi-region</w:t>
      </w:r>
      <w:r w:rsidDel="00000000" w:rsidR="00000000" w:rsidRPr="00000000">
        <w:rPr>
          <w:rtl w:val="0"/>
        </w:rPr>
      </w:r>
    </w:p>
    <w:p w:rsidR="00000000" w:rsidDel="00000000" w:rsidP="00000000" w:rsidRDefault="00000000" w:rsidRPr="00000000" w14:paraId="00000095">
      <w:pPr>
        <w:pStyle w:val="Heading3"/>
        <w:numPr>
          <w:ilvl w:val="2"/>
          <w:numId w:val="9"/>
        </w:numPr>
        <w:ind w:left="720" w:hanging="720"/>
        <w:rPr/>
      </w:pPr>
      <w:bookmarkStart w:colFirst="0" w:colLast="0" w:name="_f6uxdmpjl02" w:id="9"/>
      <w:bookmarkEnd w:id="9"/>
      <w:r w:rsidDel="00000000" w:rsidR="00000000" w:rsidRPr="00000000">
        <w:rPr>
          <w:rtl w:val="0"/>
        </w:rPr>
        <w:t xml:space="preserve">Pricing</w:t>
      </w:r>
    </w:p>
    <w:p w:rsidR="00000000" w:rsidDel="00000000" w:rsidP="00000000" w:rsidRDefault="00000000" w:rsidRPr="00000000" w14:paraId="00000096">
      <w:pPr>
        <w:numPr>
          <w:ilvl w:val="0"/>
          <w:numId w:val="13"/>
        </w:numPr>
        <w:spacing w:after="0" w:afterAutospacing="0"/>
        <w:ind w:left="1440" w:hanging="360"/>
      </w:pPr>
      <w:r w:rsidDel="00000000" w:rsidR="00000000" w:rsidRPr="00000000">
        <w:rPr>
          <w:b w:val="1"/>
          <w:bCs w:val="1"/>
          <w:rtl w:val="0"/>
        </w:rPr>
        <w:t xml:space="preserve">Self-hosted</w:t>
      </w:r>
      <w:r w:rsidDel="00000000" w:rsidR="00000000" w:rsidRPr="00000000">
        <w:rPr>
          <w:rtl w:val="0"/>
        </w:rPr>
        <w:t xml:space="preserve">: Community Edition free, Enterprise paid</w:t>
      </w:r>
    </w:p>
    <w:p w:rsidR="00000000" w:rsidDel="00000000" w:rsidP="00000000" w:rsidRDefault="00000000" w:rsidRPr="00000000" w14:paraId="00000097">
      <w:pPr>
        <w:numPr>
          <w:ilvl w:val="0"/>
          <w:numId w:val="13"/>
        </w:numPr>
        <w:spacing w:after="0" w:afterAutospacing="0"/>
        <w:ind w:left="1440" w:hanging="360"/>
      </w:pPr>
      <w:r w:rsidDel="00000000" w:rsidR="00000000" w:rsidRPr="00000000">
        <w:rPr>
          <w:b w:val="1"/>
          <w:bCs w:val="1"/>
          <w:rtl w:val="0"/>
        </w:rPr>
        <w:t xml:space="preserve">MongoDB Atlas (Managed)</w:t>
      </w:r>
      <w:r w:rsidDel="00000000" w:rsidR="00000000" w:rsidRPr="00000000">
        <w:rPr>
          <w:rtl w:val="0"/>
        </w:rPr>
        <w:t xml:space="preserve">:</w:t>
      </w:r>
    </w:p>
    <w:p w:rsidR="00000000" w:rsidDel="00000000" w:rsidP="00000000" w:rsidRDefault="00000000" w:rsidRPr="00000000" w14:paraId="00000098">
      <w:pPr>
        <w:numPr>
          <w:ilvl w:val="1"/>
          <w:numId w:val="13"/>
        </w:numPr>
        <w:spacing w:after="0" w:afterAutospacing="0"/>
        <w:ind w:left="2160" w:hanging="360"/>
      </w:pPr>
      <w:r w:rsidDel="00000000" w:rsidR="00000000" w:rsidRPr="00000000">
        <w:rPr>
          <w:rtl w:val="0"/>
        </w:rPr>
        <w:t xml:space="preserve">M0 (Shared): Free (512MB)</w:t>
      </w:r>
    </w:p>
    <w:p w:rsidR="00000000" w:rsidDel="00000000" w:rsidP="00000000" w:rsidRDefault="00000000" w:rsidRPr="00000000" w14:paraId="00000099">
      <w:pPr>
        <w:numPr>
          <w:ilvl w:val="1"/>
          <w:numId w:val="13"/>
        </w:numPr>
        <w:spacing w:after="0" w:afterAutospacing="0"/>
        <w:ind w:left="2160" w:hanging="360"/>
      </w:pPr>
      <w:r w:rsidDel="00000000" w:rsidR="00000000" w:rsidRPr="00000000">
        <w:rPr>
          <w:rtl w:val="0"/>
        </w:rPr>
        <w:t xml:space="preserve">M10: $0.08/hr (~$60/month) for 2GB RAM</w:t>
      </w:r>
    </w:p>
    <w:p w:rsidR="00000000" w:rsidDel="00000000" w:rsidP="00000000" w:rsidRDefault="00000000" w:rsidRPr="00000000" w14:paraId="0000009A">
      <w:pPr>
        <w:numPr>
          <w:ilvl w:val="1"/>
          <w:numId w:val="13"/>
        </w:numPr>
        <w:ind w:left="2160" w:hanging="360"/>
      </w:pPr>
      <w:r w:rsidDel="00000000" w:rsidR="00000000" w:rsidRPr="00000000">
        <w:rPr>
          <w:rtl w:val="0"/>
        </w:rPr>
        <w:t xml:space="preserve">M30: $0.45/hr (~$330/month) for 8GB RAM</w:t>
      </w:r>
    </w:p>
    <w:p w:rsidR="00000000" w:rsidDel="00000000" w:rsidP="00000000" w:rsidRDefault="00000000" w:rsidRPr="00000000" w14:paraId="0000009B">
      <w:pPr>
        <w:spacing w:after="0" w:line="395.99999999999994" w:lineRule="auto"/>
        <w:ind w:left="1440" w:firstLine="0"/>
        <w:rPr/>
      </w:pPr>
      <w:r w:rsidDel="00000000" w:rsidR="00000000" w:rsidRPr="00000000">
        <w:rPr>
          <w:rtl w:val="0"/>
        </w:rPr>
      </w:r>
    </w:p>
    <w:p w:rsidR="00000000" w:rsidDel="00000000" w:rsidP="00000000" w:rsidRDefault="00000000" w:rsidRPr="00000000" w14:paraId="0000009C">
      <w:pPr>
        <w:pStyle w:val="Heading2"/>
        <w:ind w:left="0" w:firstLine="0"/>
        <w:rPr/>
      </w:pPr>
      <w:bookmarkStart w:colFirst="0" w:colLast="0" w:name="_ohhug2xpcznx" w:id="10"/>
      <w:bookmarkEnd w:id="10"/>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numPr>
          <w:ilvl w:val="1"/>
          <w:numId w:val="9"/>
        </w:numPr>
        <w:rPr>
          <w:color w:val="2e75b5"/>
          <w:sz w:val="26"/>
          <w:szCs w:val="26"/>
        </w:rPr>
      </w:pPr>
      <w:bookmarkStart w:colFirst="0" w:colLast="0" w:name="_mynl43n86pe4" w:id="11"/>
      <w:bookmarkEnd w:id="11"/>
      <w:r w:rsidDel="00000000" w:rsidR="00000000" w:rsidRPr="00000000">
        <w:rPr>
          <w:rtl w:val="0"/>
        </w:rPr>
        <w:t xml:space="preserve">Firestore</w:t>
      </w:r>
    </w:p>
    <w:p w:rsidR="00000000" w:rsidDel="00000000" w:rsidP="00000000" w:rsidRDefault="00000000" w:rsidRPr="00000000" w14:paraId="0000009E">
      <w:pPr>
        <w:ind w:left="0" w:firstLine="0"/>
        <w:rPr/>
      </w:pPr>
      <w:r w:rsidDel="00000000" w:rsidR="00000000" w:rsidRPr="00000000">
        <w:rPr>
          <w:rtl w:val="0"/>
        </w:rPr>
        <w:tab/>
        <w:t xml:space="preserve">Document-oriented, serverless NoSQL</w:t>
      </w:r>
    </w:p>
    <w:p w:rsidR="00000000" w:rsidDel="00000000" w:rsidP="00000000" w:rsidRDefault="00000000" w:rsidRPr="00000000" w14:paraId="0000009F">
      <w:pPr>
        <w:pStyle w:val="Heading3"/>
        <w:numPr>
          <w:ilvl w:val="2"/>
          <w:numId w:val="9"/>
        </w:numPr>
        <w:rPr>
          <w:color w:val="1e4d78"/>
          <w:sz w:val="24"/>
          <w:szCs w:val="24"/>
        </w:rPr>
      </w:pPr>
      <w:bookmarkStart w:colFirst="0" w:colLast="0" w:name="_d8f5csux1u3v" w:id="12"/>
      <w:bookmarkEnd w:id="12"/>
      <w:r w:rsidDel="00000000" w:rsidR="00000000" w:rsidRPr="00000000">
        <w:rPr>
          <w:rtl w:val="0"/>
        </w:rPr>
        <w:t xml:space="preserve">Features</w:t>
      </w:r>
    </w:p>
    <w:p w:rsidR="00000000" w:rsidDel="00000000" w:rsidP="00000000" w:rsidRDefault="00000000" w:rsidRPr="00000000" w14:paraId="000000A0">
      <w:pPr>
        <w:numPr>
          <w:ilvl w:val="0"/>
          <w:numId w:val="1"/>
        </w:numPr>
        <w:spacing w:after="0" w:afterAutospacing="0"/>
        <w:ind w:left="1440" w:hanging="360"/>
      </w:pPr>
      <w:r w:rsidDel="00000000" w:rsidR="00000000" w:rsidRPr="00000000">
        <w:rPr>
          <w:rtl w:val="0"/>
        </w:rPr>
        <w:t xml:space="preserve">Automatic multi-region replication</w:t>
      </w:r>
    </w:p>
    <w:p w:rsidR="00000000" w:rsidDel="00000000" w:rsidP="00000000" w:rsidRDefault="00000000" w:rsidRPr="00000000" w14:paraId="000000A1">
      <w:pPr>
        <w:numPr>
          <w:ilvl w:val="0"/>
          <w:numId w:val="1"/>
        </w:numPr>
        <w:spacing w:after="0" w:afterAutospacing="0"/>
        <w:ind w:left="1440" w:hanging="360"/>
      </w:pPr>
      <w:r w:rsidDel="00000000" w:rsidR="00000000" w:rsidRPr="00000000">
        <w:rPr>
          <w:rtl w:val="0"/>
        </w:rPr>
        <w:t xml:space="preserve">Real-time synchronization to clients</w:t>
      </w:r>
    </w:p>
    <w:p w:rsidR="00000000" w:rsidDel="00000000" w:rsidP="00000000" w:rsidRDefault="00000000" w:rsidRPr="00000000" w14:paraId="000000A2">
      <w:pPr>
        <w:numPr>
          <w:ilvl w:val="0"/>
          <w:numId w:val="1"/>
        </w:numPr>
        <w:spacing w:after="0" w:afterAutospacing="0"/>
        <w:ind w:left="1440" w:hanging="360"/>
      </w:pPr>
      <w:r w:rsidDel="00000000" w:rsidR="00000000" w:rsidRPr="00000000">
        <w:rPr>
          <w:rtl w:val="0"/>
        </w:rPr>
        <w:t xml:space="preserve">Offline mode support for mobile/web</w:t>
      </w:r>
    </w:p>
    <w:p w:rsidR="00000000" w:rsidDel="00000000" w:rsidP="00000000" w:rsidRDefault="00000000" w:rsidRPr="00000000" w14:paraId="000000A3">
      <w:pPr>
        <w:numPr>
          <w:ilvl w:val="0"/>
          <w:numId w:val="1"/>
        </w:numPr>
        <w:spacing w:after="0" w:afterAutospacing="0"/>
        <w:ind w:left="1440" w:hanging="360"/>
      </w:pPr>
      <w:r w:rsidDel="00000000" w:rsidR="00000000" w:rsidRPr="00000000">
        <w:rPr>
          <w:rtl w:val="0"/>
        </w:rPr>
        <w:t xml:space="preserve">Powerful querying with compound indexes</w:t>
      </w:r>
    </w:p>
    <w:p w:rsidR="00000000" w:rsidDel="00000000" w:rsidP="00000000" w:rsidRDefault="00000000" w:rsidRPr="00000000" w14:paraId="000000A4">
      <w:pPr>
        <w:numPr>
          <w:ilvl w:val="0"/>
          <w:numId w:val="1"/>
        </w:numPr>
        <w:spacing w:after="0" w:afterAutospacing="0"/>
        <w:ind w:left="1440" w:hanging="360"/>
      </w:pPr>
      <w:r w:rsidDel="00000000" w:rsidR="00000000" w:rsidRPr="00000000">
        <w:rPr>
          <w:rtl w:val="0"/>
        </w:rPr>
        <w:t xml:space="preserve">Built-in security rules at document level</w:t>
      </w:r>
    </w:p>
    <w:p w:rsidR="00000000" w:rsidDel="00000000" w:rsidP="00000000" w:rsidRDefault="00000000" w:rsidRPr="00000000" w14:paraId="000000A5">
      <w:pPr>
        <w:numPr>
          <w:ilvl w:val="0"/>
          <w:numId w:val="1"/>
        </w:numPr>
        <w:spacing w:after="0" w:afterAutospacing="0"/>
        <w:ind w:left="1440" w:hanging="360"/>
      </w:pPr>
      <w:r w:rsidDel="00000000" w:rsidR="00000000" w:rsidRPr="00000000">
        <w:rPr>
          <w:rtl w:val="0"/>
        </w:rPr>
        <w:t xml:space="preserve">Serverless: scales to zero</w:t>
      </w:r>
    </w:p>
    <w:p w:rsidR="00000000" w:rsidDel="00000000" w:rsidP="00000000" w:rsidRDefault="00000000" w:rsidRPr="00000000" w14:paraId="000000A6">
      <w:pPr>
        <w:pStyle w:val="Heading3"/>
        <w:numPr>
          <w:ilvl w:val="2"/>
          <w:numId w:val="9"/>
        </w:numPr>
        <w:rPr>
          <w:color w:val="1e4d78"/>
          <w:sz w:val="24"/>
          <w:szCs w:val="24"/>
        </w:rPr>
      </w:pPr>
      <w:bookmarkStart w:colFirst="0" w:colLast="0" w:name="_vtvtkpv5yib7" w:id="13"/>
      <w:bookmarkEnd w:id="13"/>
      <w:r w:rsidDel="00000000" w:rsidR="00000000" w:rsidRPr="00000000">
        <w:rPr>
          <w:rtl w:val="0"/>
        </w:rPr>
        <w:t xml:space="preserve">Pricing</w:t>
      </w:r>
    </w:p>
    <w:p w:rsidR="00000000" w:rsidDel="00000000" w:rsidP="00000000" w:rsidRDefault="00000000" w:rsidRPr="00000000" w14:paraId="000000A7">
      <w:pPr>
        <w:numPr>
          <w:ilvl w:val="0"/>
          <w:numId w:val="2"/>
        </w:numPr>
        <w:spacing w:after="0" w:afterAutospacing="0"/>
        <w:ind w:left="720" w:hanging="360"/>
        <w:rPr>
          <w:u w:val="none"/>
        </w:rPr>
      </w:pPr>
      <w:r w:rsidDel="00000000" w:rsidR="00000000" w:rsidRPr="00000000">
        <w:rPr>
          <w:b w:val="1"/>
          <w:bCs w:val="1"/>
          <w:rtl w:val="0"/>
        </w:rPr>
        <w:t xml:space="preserve">Self-hosted</w:t>
      </w:r>
      <w:r w:rsidDel="00000000" w:rsidR="00000000" w:rsidRPr="00000000">
        <w:rPr>
          <w:rtl w:val="0"/>
        </w:rPr>
        <w:t xml:space="preserve">: Community Edition free, Enterprise paid</w:t>
      </w:r>
    </w:p>
    <w:p w:rsidR="00000000" w:rsidDel="00000000" w:rsidP="00000000" w:rsidRDefault="00000000" w:rsidRPr="00000000" w14:paraId="000000A8">
      <w:pPr>
        <w:numPr>
          <w:ilvl w:val="0"/>
          <w:numId w:val="2"/>
        </w:numPr>
        <w:spacing w:after="0" w:afterAutospacing="0"/>
        <w:ind w:left="720" w:hanging="360"/>
      </w:pPr>
      <w:r w:rsidDel="00000000" w:rsidR="00000000" w:rsidRPr="00000000">
        <w:rPr>
          <w:b w:val="1"/>
          <w:bCs w:val="1"/>
          <w:rtl w:val="0"/>
        </w:rPr>
        <w:t xml:space="preserve">Pay-as-you-go:</w:t>
      </w:r>
    </w:p>
    <w:p w:rsidR="00000000" w:rsidDel="00000000" w:rsidP="00000000" w:rsidRDefault="00000000" w:rsidRPr="00000000" w14:paraId="000000A9">
      <w:pPr>
        <w:numPr>
          <w:ilvl w:val="1"/>
          <w:numId w:val="2"/>
        </w:numPr>
        <w:spacing w:after="0" w:afterAutospacing="0"/>
        <w:ind w:left="1440" w:hanging="360"/>
      </w:pPr>
      <w:r w:rsidDel="00000000" w:rsidR="00000000" w:rsidRPr="00000000">
        <w:rPr>
          <w:b w:val="1"/>
          <w:bCs w:val="1"/>
          <w:rtl w:val="0"/>
        </w:rPr>
        <w:t xml:space="preserve">Reads: </w:t>
      </w:r>
      <w:r w:rsidDel="00000000" w:rsidR="00000000" w:rsidRPr="00000000">
        <w:rPr>
          <w:rtl w:val="0"/>
        </w:rPr>
        <w:t xml:space="preserve">$0.06 per 100K documents</w:t>
      </w:r>
    </w:p>
    <w:p w:rsidR="00000000" w:rsidDel="00000000" w:rsidP="00000000" w:rsidRDefault="00000000" w:rsidRPr="00000000" w14:paraId="000000AA">
      <w:pPr>
        <w:numPr>
          <w:ilvl w:val="1"/>
          <w:numId w:val="2"/>
        </w:numPr>
        <w:spacing w:after="0" w:afterAutospacing="0"/>
        <w:ind w:left="1440" w:hanging="360"/>
      </w:pPr>
      <w:r w:rsidDel="00000000" w:rsidR="00000000" w:rsidRPr="00000000">
        <w:rPr>
          <w:b w:val="1"/>
          <w:bCs w:val="1"/>
          <w:rtl w:val="0"/>
        </w:rPr>
        <w:t xml:space="preserve">Writes:</w:t>
      </w:r>
      <w:r w:rsidDel="00000000" w:rsidR="00000000" w:rsidRPr="00000000">
        <w:rPr>
          <w:rtl w:val="0"/>
        </w:rPr>
        <w:t xml:space="preserve"> $0.18 per 100K documents</w:t>
      </w:r>
    </w:p>
    <w:p w:rsidR="00000000" w:rsidDel="00000000" w:rsidP="00000000" w:rsidRDefault="00000000" w:rsidRPr="00000000" w14:paraId="000000AB">
      <w:pPr>
        <w:numPr>
          <w:ilvl w:val="1"/>
          <w:numId w:val="2"/>
        </w:numPr>
        <w:spacing w:after="0" w:afterAutospacing="0"/>
        <w:ind w:left="1440" w:hanging="360"/>
      </w:pPr>
      <w:r w:rsidDel="00000000" w:rsidR="00000000" w:rsidRPr="00000000">
        <w:rPr>
          <w:b w:val="1"/>
          <w:bCs w:val="1"/>
          <w:rtl w:val="0"/>
        </w:rPr>
        <w:t xml:space="preserve">Deletes: </w:t>
      </w:r>
      <w:r w:rsidDel="00000000" w:rsidR="00000000" w:rsidRPr="00000000">
        <w:rPr>
          <w:rtl w:val="0"/>
        </w:rPr>
        <w:t xml:space="preserve">$0.02 per 100K documents</w:t>
      </w:r>
    </w:p>
    <w:p w:rsidR="00000000" w:rsidDel="00000000" w:rsidP="00000000" w:rsidRDefault="00000000" w:rsidRPr="00000000" w14:paraId="000000AC">
      <w:pPr>
        <w:numPr>
          <w:ilvl w:val="1"/>
          <w:numId w:val="2"/>
        </w:numPr>
        <w:ind w:left="1440" w:hanging="360"/>
      </w:pPr>
      <w:r w:rsidDel="00000000" w:rsidR="00000000" w:rsidRPr="00000000">
        <w:rPr>
          <w:b w:val="1"/>
          <w:bCs w:val="1"/>
          <w:rtl w:val="0"/>
        </w:rPr>
        <w:t xml:space="preserve">Storage: </w:t>
      </w:r>
      <w:r w:rsidDel="00000000" w:rsidR="00000000" w:rsidRPr="00000000">
        <w:rPr>
          <w:rtl w:val="0"/>
        </w:rPr>
        <w:t xml:space="preserve">$0.18/GB/month</w:t>
      </w:r>
      <w:r w:rsidDel="00000000" w:rsidR="00000000" w:rsidRPr="00000000">
        <w:rPr>
          <w:rtl w:val="0"/>
        </w:rPr>
      </w:r>
    </w:p>
    <w:p w:rsidR="00000000" w:rsidDel="00000000" w:rsidP="00000000" w:rsidRDefault="00000000" w:rsidRPr="00000000" w14:paraId="000000AD">
      <w:pPr>
        <w:spacing w:after="0" w:lineRule="auto"/>
        <w:ind w:left="0" w:firstLine="0"/>
        <w:rPr/>
      </w:pPr>
      <w:r w:rsidDel="00000000" w:rsidR="00000000" w:rsidRPr="00000000">
        <w:rPr>
          <w:rtl w:val="0"/>
        </w:rPr>
      </w:r>
    </w:p>
    <w:p w:rsidR="00000000" w:rsidDel="00000000" w:rsidP="00000000" w:rsidRDefault="00000000" w:rsidRPr="00000000" w14:paraId="000000AE">
      <w:pPr>
        <w:pStyle w:val="Heading2"/>
        <w:numPr>
          <w:ilvl w:val="1"/>
          <w:numId w:val="9"/>
        </w:numPr>
        <w:rPr>
          <w:color w:val="2e75b5"/>
          <w:sz w:val="26"/>
          <w:szCs w:val="26"/>
        </w:rPr>
      </w:pPr>
      <w:bookmarkStart w:colFirst="0" w:colLast="0" w:name="_7y8b0zh4wqd3" w:id="14"/>
      <w:bookmarkEnd w:id="14"/>
      <w:r w:rsidDel="00000000" w:rsidR="00000000" w:rsidRPr="00000000">
        <w:rPr>
          <w:rtl w:val="0"/>
        </w:rPr>
        <w:t xml:space="preserve">AlloyDB</w:t>
      </w:r>
    </w:p>
    <w:p w:rsidR="00000000" w:rsidDel="00000000" w:rsidP="00000000" w:rsidRDefault="00000000" w:rsidRPr="00000000" w14:paraId="000000AF">
      <w:pPr>
        <w:ind w:firstLine="720"/>
        <w:rPr/>
      </w:pPr>
      <w:r w:rsidDel="00000000" w:rsidR="00000000" w:rsidRPr="00000000">
        <w:rPr>
          <w:rtl w:val="0"/>
        </w:rPr>
        <w:t xml:space="preserve">PostgreSQL-compatible with columnar acceleration</w:t>
      </w:r>
    </w:p>
    <w:p w:rsidR="00000000" w:rsidDel="00000000" w:rsidP="00000000" w:rsidRDefault="00000000" w:rsidRPr="00000000" w14:paraId="000000B0">
      <w:pPr>
        <w:pStyle w:val="Heading3"/>
        <w:numPr>
          <w:ilvl w:val="2"/>
          <w:numId w:val="9"/>
        </w:numPr>
        <w:rPr>
          <w:color w:val="1e4d78"/>
          <w:sz w:val="24"/>
          <w:szCs w:val="24"/>
        </w:rPr>
      </w:pPr>
      <w:bookmarkStart w:colFirst="0" w:colLast="0" w:name="_fy3tilvk9qhv" w:id="15"/>
      <w:bookmarkEnd w:id="15"/>
      <w:r w:rsidDel="00000000" w:rsidR="00000000" w:rsidRPr="00000000">
        <w:rPr>
          <w:rtl w:val="0"/>
        </w:rPr>
        <w:t xml:space="preserve">Features</w:t>
      </w:r>
    </w:p>
    <w:p w:rsidR="00000000" w:rsidDel="00000000" w:rsidP="00000000" w:rsidRDefault="00000000" w:rsidRPr="00000000" w14:paraId="000000B1">
      <w:pPr>
        <w:numPr>
          <w:ilvl w:val="0"/>
          <w:numId w:val="1"/>
        </w:numPr>
        <w:spacing w:after="0" w:afterAutospacing="0"/>
        <w:ind w:left="1440" w:hanging="360"/>
      </w:pPr>
      <w:r w:rsidDel="00000000" w:rsidR="00000000" w:rsidRPr="00000000">
        <w:rPr>
          <w:rtl w:val="0"/>
        </w:rPr>
        <w:t xml:space="preserve">100% PostgreSQL compatibility</w:t>
      </w:r>
    </w:p>
    <w:p w:rsidR="00000000" w:rsidDel="00000000" w:rsidP="00000000" w:rsidRDefault="00000000" w:rsidRPr="00000000" w14:paraId="000000B2">
      <w:pPr>
        <w:numPr>
          <w:ilvl w:val="0"/>
          <w:numId w:val="1"/>
        </w:numPr>
        <w:spacing w:after="0" w:afterAutospacing="0"/>
        <w:ind w:left="1440" w:hanging="360"/>
      </w:pPr>
      <w:r w:rsidDel="00000000" w:rsidR="00000000" w:rsidRPr="00000000">
        <w:rPr>
          <w:rtl w:val="0"/>
        </w:rPr>
        <w:t xml:space="preserve">Columnar engine: In-memory columnar processing for analytics</w:t>
      </w:r>
    </w:p>
    <w:p w:rsidR="00000000" w:rsidDel="00000000" w:rsidP="00000000" w:rsidRDefault="00000000" w:rsidRPr="00000000" w14:paraId="000000B3">
      <w:pPr>
        <w:numPr>
          <w:ilvl w:val="0"/>
          <w:numId w:val="1"/>
        </w:numPr>
        <w:spacing w:after="0" w:afterAutospacing="0"/>
        <w:ind w:left="1440" w:hanging="360"/>
      </w:pPr>
      <w:r w:rsidDel="00000000" w:rsidR="00000000" w:rsidRPr="00000000">
        <w:rPr>
          <w:rtl w:val="0"/>
        </w:rPr>
        <w:t xml:space="preserve">Disaggregated storage: Compute and storage scale independently</w:t>
      </w:r>
    </w:p>
    <w:p w:rsidR="00000000" w:rsidDel="00000000" w:rsidP="00000000" w:rsidRDefault="00000000" w:rsidRPr="00000000" w14:paraId="000000B4">
      <w:pPr>
        <w:numPr>
          <w:ilvl w:val="0"/>
          <w:numId w:val="1"/>
        </w:numPr>
        <w:spacing w:after="0" w:afterAutospacing="0"/>
        <w:ind w:left="1440" w:hanging="360"/>
      </w:pPr>
      <w:r w:rsidDel="00000000" w:rsidR="00000000" w:rsidRPr="00000000">
        <w:rPr>
          <w:rtl w:val="0"/>
        </w:rPr>
        <w:t xml:space="preserve">Intelligent caching: Adaptive in-memory caching</w:t>
      </w:r>
    </w:p>
    <w:p w:rsidR="00000000" w:rsidDel="00000000" w:rsidP="00000000" w:rsidRDefault="00000000" w:rsidRPr="00000000" w14:paraId="000000B5">
      <w:pPr>
        <w:numPr>
          <w:ilvl w:val="0"/>
          <w:numId w:val="1"/>
        </w:numPr>
        <w:spacing w:after="0" w:afterAutospacing="0"/>
        <w:ind w:left="1440" w:hanging="360"/>
      </w:pPr>
      <w:r w:rsidDel="00000000" w:rsidR="00000000" w:rsidRPr="00000000">
        <w:rPr>
          <w:rtl w:val="0"/>
        </w:rPr>
        <w:t xml:space="preserve">High availability: 99.99% SLA, automatic failover</w:t>
      </w:r>
    </w:p>
    <w:p w:rsidR="00000000" w:rsidDel="00000000" w:rsidP="00000000" w:rsidRDefault="00000000" w:rsidRPr="00000000" w14:paraId="000000B6">
      <w:pPr>
        <w:numPr>
          <w:ilvl w:val="0"/>
          <w:numId w:val="1"/>
        </w:numPr>
        <w:spacing w:after="0" w:afterAutospacing="0"/>
        <w:ind w:left="1440" w:hanging="360"/>
      </w:pPr>
      <w:r w:rsidDel="00000000" w:rsidR="00000000" w:rsidRPr="00000000">
        <w:rPr>
          <w:rtl w:val="0"/>
        </w:rPr>
        <w:t xml:space="preserve">Performance claims: 4x faster than standard PostgreSQL for analytical queries</w:t>
      </w:r>
    </w:p>
    <w:p w:rsidR="00000000" w:rsidDel="00000000" w:rsidP="00000000" w:rsidRDefault="00000000" w:rsidRPr="00000000" w14:paraId="000000B7">
      <w:pPr>
        <w:pStyle w:val="Heading3"/>
        <w:numPr>
          <w:ilvl w:val="2"/>
          <w:numId w:val="9"/>
        </w:numPr>
        <w:rPr>
          <w:color w:val="1e4d78"/>
          <w:sz w:val="24"/>
          <w:szCs w:val="24"/>
        </w:rPr>
      </w:pPr>
      <w:bookmarkStart w:colFirst="0" w:colLast="0" w:name="_gx6sc57epxra" w:id="16"/>
      <w:bookmarkEnd w:id="16"/>
      <w:r w:rsidDel="00000000" w:rsidR="00000000" w:rsidRPr="00000000">
        <w:rPr>
          <w:rtl w:val="0"/>
        </w:rPr>
        <w:t xml:space="preserve">Pricing</w:t>
      </w:r>
    </w:p>
    <w:p w:rsidR="00000000" w:rsidDel="00000000" w:rsidP="00000000" w:rsidRDefault="00000000" w:rsidRPr="00000000" w14:paraId="000000B8">
      <w:pPr>
        <w:numPr>
          <w:ilvl w:val="0"/>
          <w:numId w:val="2"/>
        </w:numPr>
        <w:spacing w:after="0" w:afterAutospacing="0"/>
        <w:ind w:left="720" w:hanging="360"/>
      </w:pPr>
      <w:r w:rsidDel="00000000" w:rsidR="00000000" w:rsidRPr="00000000">
        <w:rPr>
          <w:b w:val="1"/>
          <w:bCs w:val="1"/>
          <w:rtl w:val="0"/>
        </w:rPr>
        <w:t xml:space="preserve">Small (2 vCPU, 16GB RAM):</w:t>
      </w:r>
      <w:r w:rsidDel="00000000" w:rsidR="00000000" w:rsidRPr="00000000">
        <w:rPr>
          <w:rtl w:val="0"/>
        </w:rPr>
        <w:t xml:space="preserve"> ~$450/month</w:t>
      </w:r>
    </w:p>
    <w:p w:rsidR="00000000" w:rsidDel="00000000" w:rsidP="00000000" w:rsidRDefault="00000000" w:rsidRPr="00000000" w14:paraId="000000B9">
      <w:pPr>
        <w:numPr>
          <w:ilvl w:val="0"/>
          <w:numId w:val="2"/>
        </w:numPr>
        <w:spacing w:after="0" w:afterAutospacing="0"/>
        <w:ind w:left="720" w:hanging="360"/>
      </w:pPr>
      <w:r w:rsidDel="00000000" w:rsidR="00000000" w:rsidRPr="00000000">
        <w:rPr>
          <w:b w:val="1"/>
          <w:bCs w:val="1"/>
          <w:rtl w:val="0"/>
        </w:rPr>
        <w:t xml:space="preserve">Medium (4 vCPU, 32GB RAM):</w:t>
      </w:r>
      <w:r w:rsidDel="00000000" w:rsidR="00000000" w:rsidRPr="00000000">
        <w:rPr>
          <w:rtl w:val="0"/>
        </w:rPr>
        <w:t xml:space="preserve"> ~$900/month</w:t>
      </w:r>
    </w:p>
    <w:p w:rsidR="00000000" w:rsidDel="00000000" w:rsidP="00000000" w:rsidRDefault="00000000" w:rsidRPr="00000000" w14:paraId="000000BA">
      <w:pPr>
        <w:numPr>
          <w:ilvl w:val="0"/>
          <w:numId w:val="2"/>
        </w:numPr>
        <w:ind w:left="720" w:hanging="360"/>
        <w:rPr>
          <w:b w:val="1"/>
          <w:bCs w:val="1"/>
        </w:rPr>
      </w:pPr>
      <w:r w:rsidDel="00000000" w:rsidR="00000000" w:rsidRPr="00000000">
        <w:rPr>
          <w:b w:val="1"/>
          <w:bCs w:val="1"/>
          <w:rtl w:val="0"/>
        </w:rPr>
        <w:t xml:space="preserve">Additional: </w:t>
      </w:r>
      <w:r w:rsidDel="00000000" w:rsidR="00000000" w:rsidRPr="00000000">
        <w:rPr>
          <w:rtl w:val="0"/>
        </w:rPr>
        <w:t xml:space="preserve">$0.19/GB/month</w:t>
      </w:r>
      <w:r w:rsidDel="00000000" w:rsidR="00000000" w:rsidRPr="00000000">
        <w:rPr>
          <w:rtl w:val="0"/>
        </w:rPr>
      </w:r>
    </w:p>
    <w:p w:rsidR="00000000" w:rsidDel="00000000" w:rsidP="00000000" w:rsidRDefault="00000000" w:rsidRPr="00000000" w14:paraId="000000BB">
      <w:pPr>
        <w:pStyle w:val="Heading1"/>
        <w:ind w:left="0" w:firstLine="0"/>
        <w:rPr/>
      </w:pPr>
      <w:bookmarkStart w:colFirst="0" w:colLast="0" w:name="_drkns5khq39v" w:id="17"/>
      <w:bookmarkEnd w:id="17"/>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numPr>
          <w:ilvl w:val="0"/>
          <w:numId w:val="9"/>
        </w:numPr>
        <w:ind w:left="432" w:hanging="432"/>
        <w:rPr/>
      </w:pPr>
      <w:bookmarkStart w:colFirst="0" w:colLast="0" w:name="_xg7zp28ip9cc" w:id="18"/>
      <w:bookmarkEnd w:id="18"/>
      <w:r w:rsidDel="00000000" w:rsidR="00000000" w:rsidRPr="00000000">
        <w:rPr>
          <w:rtl w:val="0"/>
        </w:rPr>
        <w:t xml:space="preserve">Comparison Analysis</w:t>
      </w:r>
    </w:p>
    <w:p w:rsidR="00000000" w:rsidDel="00000000" w:rsidP="00000000" w:rsidRDefault="00000000" w:rsidRPr="00000000" w14:paraId="000000BD">
      <w:pPr>
        <w:spacing w:after="0" w:lineRule="auto"/>
        <w:rPr/>
      </w:pPr>
      <w:r w:rsidDel="00000000" w:rsidR="00000000" w:rsidRPr="00000000">
        <w:rPr>
          <w:rtl w:val="0"/>
        </w:rPr>
        <w:t xml:space="preserve">Each shortlisted database technology is evaluated across the primary functional areas of an e-commerce system</w:t>
      </w:r>
    </w:p>
    <w:p w:rsidR="00000000" w:rsidDel="00000000" w:rsidP="00000000" w:rsidRDefault="00000000" w:rsidRPr="00000000" w14:paraId="000000BE">
      <w:pPr>
        <w:pStyle w:val="Heading2"/>
        <w:numPr>
          <w:ilvl w:val="1"/>
          <w:numId w:val="9"/>
        </w:numPr>
        <w:rPr>
          <w:color w:val="2e75b5"/>
          <w:sz w:val="26"/>
          <w:szCs w:val="26"/>
        </w:rPr>
      </w:pPr>
      <w:bookmarkStart w:colFirst="0" w:colLast="0" w:name="_eojdm1g5zntu" w:id="19"/>
      <w:bookmarkEnd w:id="19"/>
      <w:r w:rsidDel="00000000" w:rsidR="00000000" w:rsidRPr="00000000">
        <w:rPr>
          <w:rtl w:val="0"/>
        </w:rPr>
        <w:t xml:space="preserve">Weightage Matrix - Relational</w:t>
      </w:r>
    </w:p>
    <w:tbl>
      <w:tblPr>
        <w:tblStyle w:val="Table2"/>
        <w:tblW w:w="942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500"/>
        <w:gridCol w:w="2430"/>
        <w:gridCol w:w="2835"/>
        <w:gridCol w:w="2655"/>
        <w:tblGridChange w:id="0">
          <w:tblGrid>
            <w:gridCol w:w="1500"/>
            <w:gridCol w:w="2430"/>
            <w:gridCol w:w="2835"/>
            <w:gridCol w:w="2655"/>
          </w:tblGrid>
        </w:tblGridChange>
      </w:tblGrid>
      <w:tr>
        <w:trPr>
          <w:cantSplit w:val="0"/>
          <w:tblHeader w:val="0"/>
        </w:trPr>
        <w:tc>
          <w:tcPr/>
          <w:p w:rsidR="00000000" w:rsidDel="00000000" w:rsidP="00000000" w:rsidRDefault="00000000" w:rsidRPr="00000000" w14:paraId="000000BF">
            <w:pPr>
              <w:rPr/>
            </w:pPr>
            <w:r w:rsidDel="00000000" w:rsidR="00000000" w:rsidRPr="00000000">
              <w:rPr>
                <w:rtl w:val="0"/>
              </w:rPr>
              <w:t xml:space="preserve">Feature</w:t>
            </w:r>
          </w:p>
        </w:tc>
        <w:tc>
          <w:tcPr/>
          <w:p w:rsidR="00000000" w:rsidDel="00000000" w:rsidP="00000000" w:rsidRDefault="00000000" w:rsidRPr="00000000" w14:paraId="000000C0">
            <w:pPr>
              <w:rPr/>
            </w:pPr>
            <w:r w:rsidDel="00000000" w:rsidR="00000000" w:rsidRPr="00000000">
              <w:rPr>
                <w:rtl w:val="0"/>
              </w:rPr>
              <w:t xml:space="preserve">Weight</w:t>
            </w:r>
          </w:p>
        </w:tc>
        <w:tc>
          <w:tcPr/>
          <w:p w:rsidR="00000000" w:rsidDel="00000000" w:rsidP="00000000" w:rsidRDefault="00000000" w:rsidRPr="00000000" w14:paraId="000000C1">
            <w:pPr>
              <w:rPr/>
            </w:pPr>
            <w:r w:rsidDel="00000000" w:rsidR="00000000" w:rsidRPr="00000000">
              <w:rPr>
                <w:rtl w:val="0"/>
              </w:rPr>
              <w:t xml:space="preserve">PostgreSQL</w:t>
            </w:r>
          </w:p>
        </w:tc>
        <w:tc>
          <w:tcPr/>
          <w:p w:rsidR="00000000" w:rsidDel="00000000" w:rsidP="00000000" w:rsidRDefault="00000000" w:rsidRPr="00000000" w14:paraId="000000C2">
            <w:pPr>
              <w:rPr/>
            </w:pPr>
            <w:r w:rsidDel="00000000" w:rsidR="00000000" w:rsidRPr="00000000">
              <w:rPr>
                <w:rtl w:val="0"/>
              </w:rPr>
              <w:t xml:space="preserve">AlloyDB</w:t>
            </w:r>
          </w:p>
        </w:tc>
      </w:tr>
      <w:tr>
        <w:trPr>
          <w:cantSplit w:val="0"/>
          <w:tblHeader w:val="0"/>
        </w:trPr>
        <w:tc>
          <w:tcPr/>
          <w:p w:rsidR="00000000" w:rsidDel="00000000" w:rsidP="00000000" w:rsidRDefault="00000000" w:rsidRPr="00000000" w14:paraId="000000C3">
            <w:pPr>
              <w:rPr>
                <w:color w:val="000000"/>
              </w:rPr>
            </w:pPr>
            <w:r w:rsidDel="00000000" w:rsidR="00000000" w:rsidRPr="00000000">
              <w:rPr>
                <w:color w:val="000000"/>
                <w:rtl w:val="0"/>
              </w:rPr>
              <w:t xml:space="preserve">Core Transactions (Orders, Payments)</w:t>
            </w:r>
          </w:p>
        </w:tc>
        <w:tc>
          <w:tcPr/>
          <w:p w:rsidR="00000000" w:rsidDel="00000000" w:rsidP="00000000" w:rsidRDefault="00000000" w:rsidRPr="00000000" w14:paraId="000000C4">
            <w:pPr>
              <w:rPr>
                <w:b w:val="1"/>
                <w:bCs w:val="1"/>
              </w:rPr>
            </w:pPr>
            <w:r w:rsidDel="00000000" w:rsidR="00000000" w:rsidRPr="00000000">
              <w:rPr>
                <w:b w:val="1"/>
                <w:bCs w:val="1"/>
                <w:rtl w:val="0"/>
              </w:rPr>
              <w:t xml:space="preserve">5</w:t>
            </w:r>
          </w:p>
        </w:tc>
        <w:tc>
          <w:tcPr/>
          <w:p w:rsidR="00000000" w:rsidDel="00000000" w:rsidP="00000000" w:rsidRDefault="00000000" w:rsidRPr="00000000" w14:paraId="000000C5">
            <w:pPr>
              <w:rPr/>
            </w:pPr>
            <w:r w:rsidDel="00000000" w:rsidR="00000000" w:rsidRPr="00000000">
              <w:rPr>
                <w:rtl w:val="0"/>
              </w:rPr>
              <w:t xml:space="preserve">5</w:t>
            </w:r>
          </w:p>
        </w:tc>
        <w:tc>
          <w:tcPr/>
          <w:p w:rsidR="00000000" w:rsidDel="00000000" w:rsidP="00000000" w:rsidRDefault="00000000" w:rsidRPr="00000000" w14:paraId="000000C6">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C7">
            <w:pPr>
              <w:rPr>
                <w:color w:val="000000"/>
              </w:rPr>
            </w:pPr>
            <w:r w:rsidDel="00000000" w:rsidR="00000000" w:rsidRPr="00000000">
              <w:rPr>
                <w:color w:val="000000"/>
                <w:rtl w:val="0"/>
              </w:rPr>
              <w:t xml:space="preserve">Product Catalog &amp; Attributes</w:t>
            </w:r>
          </w:p>
        </w:tc>
        <w:tc>
          <w:tcPr/>
          <w:p w:rsidR="00000000" w:rsidDel="00000000" w:rsidP="00000000" w:rsidRDefault="00000000" w:rsidRPr="00000000" w14:paraId="000000C8">
            <w:pPr>
              <w:rPr>
                <w:b w:val="1"/>
                <w:bCs w:val="1"/>
              </w:rPr>
            </w:pPr>
            <w:r w:rsidDel="00000000" w:rsidR="00000000" w:rsidRPr="00000000">
              <w:rPr>
                <w:b w:val="1"/>
                <w:bCs w:val="1"/>
                <w:rtl w:val="0"/>
              </w:rPr>
              <w:t xml:space="preserve">5</w:t>
            </w:r>
          </w:p>
        </w:tc>
        <w:tc>
          <w:tcPr/>
          <w:p w:rsidR="00000000" w:rsidDel="00000000" w:rsidP="00000000" w:rsidRDefault="00000000" w:rsidRPr="00000000" w14:paraId="000000C9">
            <w:pPr>
              <w:rPr/>
            </w:pPr>
            <w:r w:rsidDel="00000000" w:rsidR="00000000" w:rsidRPr="00000000">
              <w:rPr>
                <w:rtl w:val="0"/>
              </w:rPr>
              <w:t xml:space="preserve">4</w:t>
            </w:r>
          </w:p>
        </w:tc>
        <w:tc>
          <w:tcPr/>
          <w:p w:rsidR="00000000" w:rsidDel="00000000" w:rsidP="00000000" w:rsidRDefault="00000000" w:rsidRPr="00000000" w14:paraId="000000CA">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CB">
            <w:pPr>
              <w:rPr>
                <w:color w:val="000000"/>
              </w:rPr>
            </w:pPr>
            <w:r w:rsidDel="00000000" w:rsidR="00000000" w:rsidRPr="00000000">
              <w:rPr>
                <w:color w:val="000000"/>
                <w:rtl w:val="0"/>
              </w:rPr>
              <w:t xml:space="preserve">Shopping Cart</w:t>
            </w:r>
          </w:p>
        </w:tc>
        <w:tc>
          <w:tcPr/>
          <w:p w:rsidR="00000000" w:rsidDel="00000000" w:rsidP="00000000" w:rsidRDefault="00000000" w:rsidRPr="00000000" w14:paraId="000000CC">
            <w:pPr>
              <w:rPr>
                <w:b w:val="1"/>
                <w:bCs w:val="1"/>
              </w:rPr>
            </w:pPr>
            <w:r w:rsidDel="00000000" w:rsidR="00000000" w:rsidRPr="00000000">
              <w:rPr>
                <w:b w:val="1"/>
                <w:bCs w:val="1"/>
                <w:rtl w:val="0"/>
              </w:rPr>
              <w:t xml:space="preserve">5</w:t>
            </w:r>
          </w:p>
        </w:tc>
        <w:tc>
          <w:tcPr/>
          <w:p w:rsidR="00000000" w:rsidDel="00000000" w:rsidP="00000000" w:rsidRDefault="00000000" w:rsidRPr="00000000" w14:paraId="000000CD">
            <w:pPr>
              <w:rPr/>
            </w:pPr>
            <w:r w:rsidDel="00000000" w:rsidR="00000000" w:rsidRPr="00000000">
              <w:rPr>
                <w:rtl w:val="0"/>
              </w:rPr>
              <w:t xml:space="preserve">3</w:t>
            </w:r>
          </w:p>
        </w:tc>
        <w:tc>
          <w:tcPr/>
          <w:p w:rsidR="00000000" w:rsidDel="00000000" w:rsidP="00000000" w:rsidRDefault="00000000" w:rsidRPr="00000000" w14:paraId="000000CE">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CF">
            <w:pPr>
              <w:rPr>
                <w:color w:val="000000"/>
              </w:rPr>
            </w:pPr>
            <w:r w:rsidDel="00000000" w:rsidR="00000000" w:rsidRPr="00000000">
              <w:rPr>
                <w:color w:val="000000"/>
                <w:rtl w:val="0"/>
              </w:rPr>
              <w:t xml:space="preserve">Analytics/Reporting</w:t>
            </w:r>
          </w:p>
        </w:tc>
        <w:tc>
          <w:tcPr/>
          <w:p w:rsidR="00000000" w:rsidDel="00000000" w:rsidP="00000000" w:rsidRDefault="00000000" w:rsidRPr="00000000" w14:paraId="000000D0">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0D1">
            <w:pPr>
              <w:rPr/>
            </w:pPr>
            <w:r w:rsidDel="00000000" w:rsidR="00000000" w:rsidRPr="00000000">
              <w:rPr>
                <w:rtl w:val="0"/>
              </w:rPr>
              <w:t xml:space="preserve">3</w:t>
            </w:r>
          </w:p>
        </w:tc>
        <w:tc>
          <w:tcPr/>
          <w:p w:rsidR="00000000" w:rsidDel="00000000" w:rsidP="00000000" w:rsidRDefault="00000000" w:rsidRPr="00000000" w14:paraId="000000D2">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D3">
            <w:pPr>
              <w:rPr>
                <w:color w:val="000000"/>
              </w:rPr>
            </w:pPr>
            <w:r w:rsidDel="00000000" w:rsidR="00000000" w:rsidRPr="00000000">
              <w:rPr>
                <w:color w:val="000000"/>
                <w:rtl w:val="0"/>
              </w:rPr>
              <w:t xml:space="preserve">User Profiles &amp; Preferences</w:t>
            </w:r>
          </w:p>
        </w:tc>
        <w:tc>
          <w:tcPr/>
          <w:p w:rsidR="00000000" w:rsidDel="00000000" w:rsidP="00000000" w:rsidRDefault="00000000" w:rsidRPr="00000000" w14:paraId="000000D4">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0D5">
            <w:pPr>
              <w:rPr/>
            </w:pPr>
            <w:r w:rsidDel="00000000" w:rsidR="00000000" w:rsidRPr="00000000">
              <w:rPr>
                <w:rtl w:val="0"/>
              </w:rPr>
              <w:t xml:space="preserve">3</w:t>
            </w:r>
          </w:p>
        </w:tc>
        <w:tc>
          <w:tcPr/>
          <w:p w:rsidR="00000000" w:rsidDel="00000000" w:rsidP="00000000" w:rsidRDefault="00000000" w:rsidRPr="00000000" w14:paraId="000000D6">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D7">
            <w:pPr>
              <w:rPr>
                <w:color w:val="000000"/>
              </w:rPr>
            </w:pPr>
            <w:r w:rsidDel="00000000" w:rsidR="00000000" w:rsidRPr="00000000">
              <w:rPr>
                <w:color w:val="000000"/>
                <w:rtl w:val="0"/>
              </w:rPr>
              <w:t xml:space="preserve">Session Management</w:t>
            </w:r>
          </w:p>
        </w:tc>
        <w:tc>
          <w:tcPr/>
          <w:p w:rsidR="00000000" w:rsidDel="00000000" w:rsidP="00000000" w:rsidRDefault="00000000" w:rsidRPr="00000000" w14:paraId="000000D8">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0D9">
            <w:pPr>
              <w:rPr/>
            </w:pPr>
            <w:r w:rsidDel="00000000" w:rsidR="00000000" w:rsidRPr="00000000">
              <w:rPr>
                <w:rtl w:val="0"/>
              </w:rPr>
              <w:t xml:space="preserve">2</w:t>
            </w:r>
          </w:p>
        </w:tc>
        <w:tc>
          <w:tcPr/>
          <w:p w:rsidR="00000000" w:rsidDel="00000000" w:rsidP="00000000" w:rsidRDefault="00000000" w:rsidRPr="00000000" w14:paraId="000000DA">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DB">
            <w:pPr>
              <w:rPr>
                <w:color w:val="000000"/>
              </w:rPr>
            </w:pPr>
            <w:r w:rsidDel="00000000" w:rsidR="00000000" w:rsidRPr="00000000">
              <w:rPr>
                <w:color w:val="000000"/>
                <w:rtl w:val="0"/>
              </w:rPr>
              <w:t xml:space="preserve">Total</w:t>
            </w:r>
          </w:p>
        </w:tc>
        <w:tc>
          <w:tcPr/>
          <w:p w:rsidR="00000000" w:rsidDel="00000000" w:rsidP="00000000" w:rsidRDefault="00000000" w:rsidRPr="00000000" w14:paraId="000000DC">
            <w:pPr>
              <w:rPr>
                <w:b w:val="1"/>
                <w:bCs w:val="1"/>
              </w:rPr>
            </w:pPr>
            <w:r w:rsidDel="00000000" w:rsidR="00000000" w:rsidRPr="00000000">
              <w:rPr>
                <w:b w:val="1"/>
                <w:bCs w:val="1"/>
                <w:rtl w:val="0"/>
              </w:rPr>
              <w:t xml:space="preserve">25</w:t>
            </w:r>
          </w:p>
        </w:tc>
        <w:tc>
          <w:tcPr/>
          <w:p w:rsidR="00000000" w:rsidDel="00000000" w:rsidP="00000000" w:rsidRDefault="00000000" w:rsidRPr="00000000" w14:paraId="000000DD">
            <w:pPr>
              <w:rPr>
                <w:b w:val="1"/>
                <w:bCs w:val="1"/>
              </w:rPr>
            </w:pPr>
            <w:r w:rsidDel="00000000" w:rsidR="00000000" w:rsidRPr="00000000">
              <w:rPr>
                <w:b w:val="1"/>
                <w:bCs w:val="1"/>
                <w:rtl w:val="0"/>
              </w:rPr>
              <w:t xml:space="preserve">20</w:t>
            </w:r>
          </w:p>
        </w:tc>
        <w:tc>
          <w:tcPr/>
          <w:p w:rsidR="00000000" w:rsidDel="00000000" w:rsidP="00000000" w:rsidRDefault="00000000" w:rsidRPr="00000000" w14:paraId="000000DE">
            <w:pPr>
              <w:rPr>
                <w:b w:val="1"/>
                <w:bCs w:val="1"/>
              </w:rPr>
            </w:pPr>
            <w:r w:rsidDel="00000000" w:rsidR="00000000" w:rsidRPr="00000000">
              <w:rPr>
                <w:b w:val="1"/>
                <w:bCs w:val="1"/>
                <w:rtl w:val="0"/>
              </w:rPr>
              <w:t xml:space="preserve">21</w:t>
            </w:r>
          </w:p>
        </w:tc>
      </w:tr>
    </w:tbl>
    <w:p w:rsidR="00000000" w:rsidDel="00000000" w:rsidP="00000000" w:rsidRDefault="00000000" w:rsidRPr="00000000" w14:paraId="000000DF">
      <w:pPr>
        <w:spacing w:after="0" w:line="240" w:lineRule="auto"/>
        <w:rPr/>
      </w:pPr>
      <w:r w:rsidDel="00000000" w:rsidR="00000000" w:rsidRPr="00000000">
        <w:rPr>
          <w:rtl w:val="0"/>
        </w:rPr>
      </w:r>
    </w:p>
    <w:p w:rsidR="00000000" w:rsidDel="00000000" w:rsidP="00000000" w:rsidRDefault="00000000" w:rsidRPr="00000000" w14:paraId="000000E0">
      <w:pPr>
        <w:pStyle w:val="Heading2"/>
        <w:numPr>
          <w:ilvl w:val="1"/>
          <w:numId w:val="9"/>
        </w:numPr>
        <w:rPr>
          <w:color w:val="2e75b5"/>
          <w:sz w:val="26"/>
          <w:szCs w:val="26"/>
        </w:rPr>
      </w:pPr>
      <w:bookmarkStart w:colFirst="0" w:colLast="0" w:name="_r788r7rv0bib" w:id="20"/>
      <w:bookmarkEnd w:id="20"/>
      <w:r w:rsidDel="00000000" w:rsidR="00000000" w:rsidRPr="00000000">
        <w:rPr>
          <w:rtl w:val="0"/>
        </w:rPr>
        <w:t xml:space="preserve">Comparison Table - Relational</w:t>
      </w:r>
      <w:r w:rsidDel="00000000" w:rsidR="00000000" w:rsidRPr="00000000">
        <w:rPr>
          <w:rtl w:val="0"/>
        </w:rPr>
      </w:r>
    </w:p>
    <w:tbl>
      <w:tblPr>
        <w:tblStyle w:val="Table3"/>
        <w:tblW w:w="9555.0" w:type="dxa"/>
        <w:jc w:val="left"/>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800"/>
        <w:gridCol w:w="3270"/>
        <w:gridCol w:w="4485"/>
        <w:tblGridChange w:id="0">
          <w:tblGrid>
            <w:gridCol w:w="1800"/>
            <w:gridCol w:w="3270"/>
            <w:gridCol w:w="4485"/>
          </w:tblGrid>
        </w:tblGridChange>
      </w:tblGrid>
      <w:tr>
        <w:trPr>
          <w:cantSplit w:val="0"/>
          <w:tblHeader w:val="0"/>
        </w:trPr>
        <w:tc>
          <w:tcPr/>
          <w:p w:rsidR="00000000" w:rsidDel="00000000" w:rsidP="00000000" w:rsidRDefault="00000000" w:rsidRPr="00000000" w14:paraId="000000E1">
            <w:pPr>
              <w:rPr/>
            </w:pPr>
            <w:r w:rsidDel="00000000" w:rsidR="00000000" w:rsidRPr="00000000">
              <w:rPr>
                <w:rtl w:val="0"/>
              </w:rPr>
              <w:t xml:space="preserve">Feature</w:t>
            </w:r>
          </w:p>
        </w:tc>
        <w:tc>
          <w:tcPr/>
          <w:p w:rsidR="00000000" w:rsidDel="00000000" w:rsidP="00000000" w:rsidRDefault="00000000" w:rsidRPr="00000000" w14:paraId="000000E2">
            <w:pPr>
              <w:rPr/>
            </w:pPr>
            <w:r w:rsidDel="00000000" w:rsidR="00000000" w:rsidRPr="00000000">
              <w:rPr>
                <w:rtl w:val="0"/>
              </w:rPr>
              <w:t xml:space="preserve">PostgreSQL</w:t>
            </w:r>
          </w:p>
        </w:tc>
        <w:tc>
          <w:tcPr/>
          <w:p w:rsidR="00000000" w:rsidDel="00000000" w:rsidP="00000000" w:rsidRDefault="00000000" w:rsidRPr="00000000" w14:paraId="000000E3">
            <w:pPr>
              <w:rPr/>
            </w:pPr>
            <w:r w:rsidDel="00000000" w:rsidR="00000000" w:rsidRPr="00000000">
              <w:rPr>
                <w:rtl w:val="0"/>
              </w:rPr>
              <w:t xml:space="preserve">AlloyDB</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Core Transactions (Orders, Payments)</w:t>
            </w:r>
          </w:p>
        </w:tc>
        <w:tc>
          <w:tcPr/>
          <w:p w:rsidR="00000000" w:rsidDel="00000000" w:rsidP="00000000" w:rsidRDefault="00000000" w:rsidRPr="00000000" w14:paraId="000000E5">
            <w:pPr>
              <w:rPr/>
            </w:pPr>
            <w:r w:rsidDel="00000000" w:rsidR="00000000" w:rsidRPr="00000000">
              <w:rPr>
                <w:rtl w:val="0"/>
              </w:rPr>
              <w:t xml:space="preserve">Strong ACID guarantees, widely used for OLTP workloads with predictable performance.</w:t>
            </w:r>
          </w:p>
        </w:tc>
        <w:tc>
          <w:tcPr/>
          <w:p w:rsidR="00000000" w:rsidDel="00000000" w:rsidP="00000000" w:rsidRDefault="00000000" w:rsidRPr="00000000" w14:paraId="000000E6">
            <w:pPr>
              <w:rPr/>
            </w:pPr>
            <w:r w:rsidDel="00000000" w:rsidR="00000000" w:rsidRPr="00000000">
              <w:rPr>
                <w:rtl w:val="0"/>
              </w:rPr>
              <w:t xml:space="preserve">Strong ACID guarantees, widely used for OLTP workloads with predictable performance.</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Product Catalog &amp; Attributes</w:t>
            </w:r>
          </w:p>
        </w:tc>
        <w:tc>
          <w:tcPr/>
          <w:p w:rsidR="00000000" w:rsidDel="00000000" w:rsidP="00000000" w:rsidRDefault="00000000" w:rsidRPr="00000000" w14:paraId="000000E8">
            <w:pPr>
              <w:rPr/>
            </w:pPr>
            <w:r w:rsidDel="00000000" w:rsidR="00000000" w:rsidRPr="00000000">
              <w:rPr>
                <w:rtl w:val="0"/>
              </w:rPr>
              <w:t xml:space="preserve">Excellent support with JSONB for semi-structured attributes, But requires mature indexing to interact with JSONB</w:t>
            </w:r>
          </w:p>
        </w:tc>
        <w:tc>
          <w:tcPr/>
          <w:p w:rsidR="00000000" w:rsidDel="00000000" w:rsidP="00000000" w:rsidRDefault="00000000" w:rsidRPr="00000000" w14:paraId="000000E9">
            <w:pPr>
              <w:rPr/>
            </w:pPr>
            <w:r w:rsidDel="00000000" w:rsidR="00000000" w:rsidRPr="00000000">
              <w:rPr>
                <w:rtl w:val="0"/>
              </w:rPr>
              <w:t xml:space="preserve">Same PostgreSQL data model and JSONB support, with improved query performance and caching for read-heavy catalog access. Still requires additional mature indexing.</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Shopping Cart</w:t>
            </w:r>
          </w:p>
        </w:tc>
        <w:tc>
          <w:tcPr/>
          <w:p w:rsidR="00000000" w:rsidDel="00000000" w:rsidP="00000000" w:rsidRDefault="00000000" w:rsidRPr="00000000" w14:paraId="000000EB">
            <w:pPr>
              <w:rPr/>
            </w:pPr>
            <w:r w:rsidDel="00000000" w:rsidR="00000000" w:rsidRPr="00000000">
              <w:rPr>
                <w:rtl w:val="0"/>
              </w:rPr>
              <w:t xml:space="preserve">Can support cart workloads but may require tuning (connection pooling, indexing) under very high write concurrency.</w:t>
            </w:r>
          </w:p>
        </w:tc>
        <w:tc>
          <w:tcPr/>
          <w:p w:rsidR="00000000" w:rsidDel="00000000" w:rsidP="00000000" w:rsidRDefault="00000000" w:rsidRPr="00000000" w14:paraId="000000EC">
            <w:pPr>
              <w:rPr/>
            </w:pPr>
            <w:r w:rsidDel="00000000" w:rsidR="00000000" w:rsidRPr="00000000">
              <w:rPr>
                <w:rtl w:val="0"/>
              </w:rPr>
              <w:t xml:space="preserve">It handles high concurrency better due to optimized storage and caching layers, but it is still not purpose-built for ephemeral cart data compared to in-memory stores.</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Analytics/Reporting</w:t>
            </w:r>
          </w:p>
        </w:tc>
        <w:tc>
          <w:tcPr/>
          <w:p w:rsidR="00000000" w:rsidDel="00000000" w:rsidP="00000000" w:rsidRDefault="00000000" w:rsidRPr="00000000" w14:paraId="000000EE">
            <w:pPr>
              <w:rPr/>
            </w:pPr>
            <w:r w:rsidDel="00000000" w:rsidR="00000000" w:rsidRPr="00000000">
              <w:rPr>
                <w:rtl w:val="0"/>
              </w:rPr>
              <w:t xml:space="preserve">Supports moderate analytics using indexes, materialized views, and extensions; performance depends on workload tuning.</w:t>
            </w:r>
          </w:p>
        </w:tc>
        <w:tc>
          <w:tcPr/>
          <w:p w:rsidR="00000000" w:rsidDel="00000000" w:rsidP="00000000" w:rsidRDefault="00000000" w:rsidRPr="00000000" w14:paraId="000000EF">
            <w:pPr>
              <w:rPr/>
            </w:pPr>
            <w:r w:rsidDel="00000000" w:rsidR="00000000" w:rsidRPr="00000000">
              <w:rPr>
                <w:rtl w:val="0"/>
              </w:rPr>
              <w:t xml:space="preserve">Strong advantage for mixed OLTP + analytics workloads due to columnar acceleration and adaptive caching, reducing the need for separate analytical replicas.</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User Profiles &amp; Preferences</w:t>
            </w:r>
          </w:p>
        </w:tc>
        <w:tc>
          <w:tcPr/>
          <w:p w:rsidR="00000000" w:rsidDel="00000000" w:rsidP="00000000" w:rsidRDefault="00000000" w:rsidRPr="00000000" w14:paraId="000000F1">
            <w:pPr>
              <w:rPr/>
            </w:pPr>
            <w:r w:rsidDel="00000000" w:rsidR="00000000" w:rsidRPr="00000000">
              <w:rPr>
                <w:rtl w:val="0"/>
              </w:rPr>
              <w:t xml:space="preserve">It is well-suited for structured and semi-structured user data, utilizing relational schemas and JSONB.</w:t>
            </w:r>
          </w:p>
        </w:tc>
        <w:tc>
          <w:tcPr/>
          <w:p w:rsidR="00000000" w:rsidDel="00000000" w:rsidP="00000000" w:rsidRDefault="00000000" w:rsidRPr="00000000" w14:paraId="000000F2">
            <w:pPr>
              <w:rPr/>
            </w:pPr>
            <w:r w:rsidDel="00000000" w:rsidR="00000000" w:rsidRPr="00000000">
              <w:rPr>
                <w:rtl w:val="0"/>
              </w:rPr>
              <w:t xml:space="preserve">Equally capable with better performance characteristics; benefits more noticeable at scale rather than functional differences.</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Session Management</w:t>
            </w:r>
          </w:p>
        </w:tc>
        <w:tc>
          <w:tcPr/>
          <w:p w:rsidR="00000000" w:rsidDel="00000000" w:rsidP="00000000" w:rsidRDefault="00000000" w:rsidRPr="00000000" w14:paraId="000000F4">
            <w:pPr>
              <w:rPr/>
            </w:pPr>
            <w:r w:rsidDel="00000000" w:rsidR="00000000" w:rsidRPr="00000000">
              <w:rPr>
                <w:rtl w:val="0"/>
              </w:rPr>
              <w:t xml:space="preserve">Not ideal for high-churn, TTL-driven session data; better handled by in-memory or key-value stores.</w:t>
            </w:r>
          </w:p>
        </w:tc>
        <w:tc>
          <w:tcPr/>
          <w:p w:rsidR="00000000" w:rsidDel="00000000" w:rsidP="00000000" w:rsidRDefault="00000000" w:rsidRPr="00000000" w14:paraId="000000F5">
            <w:pPr>
              <w:rPr/>
            </w:pPr>
            <w:r w:rsidDel="00000000" w:rsidR="00000000" w:rsidRPr="00000000">
              <w:rPr>
                <w:rtl w:val="0"/>
              </w:rPr>
              <w:t xml:space="preserve">Same limitation as PostgreSQL; functional but inefficient and cost-heavy for session storage.</w:t>
            </w:r>
          </w:p>
        </w:tc>
      </w:tr>
    </w:tbl>
    <w:p w:rsidR="00000000" w:rsidDel="00000000" w:rsidP="00000000" w:rsidRDefault="00000000" w:rsidRPr="00000000" w14:paraId="000000F6">
      <w:pPr>
        <w:pStyle w:val="Heading2"/>
        <w:ind w:left="0"/>
        <w:rPr/>
      </w:pPr>
      <w:bookmarkStart w:colFirst="0" w:colLast="0" w:name="_4o3go3k2dyvx" w:id="21"/>
      <w:bookmarkEnd w:id="21"/>
      <w:r w:rsidDel="00000000" w:rsidR="00000000" w:rsidRPr="00000000">
        <w:rPr>
          <w:rtl w:val="0"/>
        </w:rPr>
        <w:t xml:space="preserve">Recommendation</w:t>
      </w:r>
    </w:p>
    <w:p w:rsidR="00000000" w:rsidDel="00000000" w:rsidP="00000000" w:rsidRDefault="00000000" w:rsidRPr="00000000" w14:paraId="000000F7">
      <w:pPr>
        <w:rPr/>
      </w:pPr>
      <w:r w:rsidDel="00000000" w:rsidR="00000000" w:rsidRPr="00000000">
        <w:rPr>
          <w:b w:val="1"/>
          <w:bCs w:val="1"/>
          <w:rtl w:val="0"/>
        </w:rPr>
        <w:t xml:space="preserve">Selected choice as the primary choice for e-commerce:</w:t>
      </w:r>
      <w:r w:rsidDel="00000000" w:rsidR="00000000" w:rsidRPr="00000000">
        <w:rPr>
          <w:rtl w:val="0"/>
        </w:rPr>
        <w:t xml:space="preserve"> PostgreSQL</w:t>
        <w:br w:type="textWrapping"/>
        <w:t xml:space="preserve">Reason: AlloyDB is functionally capable of supporting all transactional and relational workloads handled by PostgreSQL, often with superior performance and availability characteristics.</w:t>
      </w:r>
    </w:p>
    <w:p w:rsidR="00000000" w:rsidDel="00000000" w:rsidP="00000000" w:rsidRDefault="00000000" w:rsidRPr="00000000" w14:paraId="000000F8">
      <w:pPr>
        <w:spacing w:after="0" w:lineRule="auto"/>
        <w:rPr/>
      </w:pPr>
      <w:r w:rsidDel="00000000" w:rsidR="00000000" w:rsidRPr="00000000">
        <w:rPr>
          <w:rtl w:val="0"/>
        </w:rPr>
        <w:t xml:space="preserve">However, for the current scope, PostgreSQL provides sufficient performance (</w:t>
      </w:r>
      <w:r w:rsidDel="00000000" w:rsidR="00000000" w:rsidRPr="00000000">
        <w:rPr>
          <w:rtl w:val="0"/>
        </w:rPr>
        <w:t xml:space="preserve">50,000 TPS to roughly 2,400 TPS on a single connection, and using Unix domain sockets instead of TCP/IP can boost performance from 3M to 3.75M TPS in high-end configurations</w:t>
      </w:r>
      <w:r w:rsidDel="00000000" w:rsidR="00000000" w:rsidRPr="00000000">
        <w:rPr>
          <w:rtl w:val="0"/>
        </w:rPr>
        <w:t xml:space="preserve">), architectural simplicity, and significantly lower cost. Given the absence of large-scale analytical workloads and PostgreSQL operational expertise, PostgreSQL is selected as the primary datastore. AlloyDB remains a viable future option if scale, analytics, or operational overhead become limiting factors.</w:t>
      </w:r>
    </w:p>
    <w:p w:rsidR="00000000" w:rsidDel="00000000" w:rsidP="00000000" w:rsidRDefault="00000000" w:rsidRPr="00000000" w14:paraId="000000F9">
      <w:pPr>
        <w:spacing w:after="0" w:lineRule="auto"/>
        <w:rPr/>
      </w:pPr>
      <w:r w:rsidDel="00000000" w:rsidR="00000000" w:rsidRPr="00000000">
        <w:rPr>
          <w:rtl w:val="0"/>
        </w:rPr>
      </w:r>
    </w:p>
    <w:p w:rsidR="00000000" w:rsidDel="00000000" w:rsidP="00000000" w:rsidRDefault="00000000" w:rsidRPr="00000000" w14:paraId="000000FA">
      <w:pPr>
        <w:pStyle w:val="Heading2"/>
        <w:numPr>
          <w:ilvl w:val="1"/>
          <w:numId w:val="9"/>
        </w:numPr>
        <w:rPr>
          <w:color w:val="2e75b5"/>
          <w:sz w:val="26"/>
          <w:szCs w:val="26"/>
        </w:rPr>
      </w:pPr>
      <w:bookmarkStart w:colFirst="0" w:colLast="0" w:name="_g15kfxv257lt" w:id="22"/>
      <w:bookmarkEnd w:id="22"/>
      <w:r w:rsidDel="00000000" w:rsidR="00000000" w:rsidRPr="00000000">
        <w:rPr>
          <w:rtl w:val="0"/>
        </w:rPr>
        <w:t xml:space="preserve">Weightage Matrix - NoSQL</w:t>
      </w:r>
    </w:p>
    <w:tbl>
      <w:tblPr>
        <w:tblStyle w:val="Table4"/>
        <w:tblW w:w="93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500"/>
        <w:gridCol w:w="2265"/>
        <w:gridCol w:w="2805"/>
        <w:gridCol w:w="2820"/>
        <w:tblGridChange w:id="0">
          <w:tblGrid>
            <w:gridCol w:w="1500"/>
            <w:gridCol w:w="2265"/>
            <w:gridCol w:w="2805"/>
            <w:gridCol w:w="2820"/>
          </w:tblGrid>
        </w:tblGridChange>
      </w:tblGrid>
      <w:tr>
        <w:trPr>
          <w:cantSplit w:val="0"/>
          <w:tblHeader w:val="0"/>
        </w:trPr>
        <w:tc>
          <w:tcPr/>
          <w:p w:rsidR="00000000" w:rsidDel="00000000" w:rsidP="00000000" w:rsidRDefault="00000000" w:rsidRPr="00000000" w14:paraId="000000FB">
            <w:pPr>
              <w:rPr/>
            </w:pPr>
            <w:r w:rsidDel="00000000" w:rsidR="00000000" w:rsidRPr="00000000">
              <w:rPr>
                <w:rtl w:val="0"/>
              </w:rPr>
              <w:t xml:space="preserve">Feature</w:t>
            </w:r>
          </w:p>
        </w:tc>
        <w:tc>
          <w:tcPr/>
          <w:p w:rsidR="00000000" w:rsidDel="00000000" w:rsidP="00000000" w:rsidRDefault="00000000" w:rsidRPr="00000000" w14:paraId="000000FC">
            <w:pPr>
              <w:rPr/>
            </w:pPr>
            <w:r w:rsidDel="00000000" w:rsidR="00000000" w:rsidRPr="00000000">
              <w:rPr>
                <w:rtl w:val="0"/>
              </w:rPr>
              <w:t xml:space="preserve">Weight</w:t>
            </w:r>
          </w:p>
        </w:tc>
        <w:tc>
          <w:tcPr/>
          <w:p w:rsidR="00000000" w:rsidDel="00000000" w:rsidP="00000000" w:rsidRDefault="00000000" w:rsidRPr="00000000" w14:paraId="000000FD">
            <w:pPr>
              <w:rPr/>
            </w:pPr>
            <w:r w:rsidDel="00000000" w:rsidR="00000000" w:rsidRPr="00000000">
              <w:rPr>
                <w:rtl w:val="0"/>
              </w:rPr>
              <w:t xml:space="preserve">MongoDB</w:t>
            </w:r>
          </w:p>
        </w:tc>
        <w:tc>
          <w:tcPr/>
          <w:p w:rsidR="00000000" w:rsidDel="00000000" w:rsidP="00000000" w:rsidRDefault="00000000" w:rsidRPr="00000000" w14:paraId="000000FE">
            <w:pPr>
              <w:rPr/>
            </w:pPr>
            <w:r w:rsidDel="00000000" w:rsidR="00000000" w:rsidRPr="00000000">
              <w:rPr>
                <w:rtl w:val="0"/>
              </w:rPr>
              <w:t xml:space="preserve">Firestore</w:t>
            </w:r>
          </w:p>
        </w:tc>
      </w:tr>
      <w:tr>
        <w:trPr>
          <w:cantSplit w:val="0"/>
          <w:tblHeader w:val="0"/>
        </w:trPr>
        <w:tc>
          <w:tcPr/>
          <w:p w:rsidR="00000000" w:rsidDel="00000000" w:rsidP="00000000" w:rsidRDefault="00000000" w:rsidRPr="00000000" w14:paraId="000000FF">
            <w:pPr>
              <w:rPr>
                <w:color w:val="000000"/>
              </w:rPr>
            </w:pPr>
            <w:r w:rsidDel="00000000" w:rsidR="00000000" w:rsidRPr="00000000">
              <w:rPr>
                <w:color w:val="000000"/>
                <w:rtl w:val="0"/>
              </w:rPr>
              <w:t xml:space="preserve">Core Transactions (Orders, Payments)</w:t>
            </w:r>
          </w:p>
        </w:tc>
        <w:tc>
          <w:tcPr/>
          <w:p w:rsidR="00000000" w:rsidDel="00000000" w:rsidP="00000000" w:rsidRDefault="00000000" w:rsidRPr="00000000" w14:paraId="00000100">
            <w:pPr>
              <w:rPr>
                <w:b w:val="1"/>
                <w:bCs w:val="1"/>
              </w:rPr>
            </w:pPr>
            <w:r w:rsidDel="00000000" w:rsidR="00000000" w:rsidRPr="00000000">
              <w:rPr>
                <w:b w:val="1"/>
                <w:bCs w:val="1"/>
                <w:rtl w:val="0"/>
              </w:rPr>
              <w:t xml:space="preserve">5</w:t>
            </w:r>
          </w:p>
        </w:tc>
        <w:tc>
          <w:tcPr/>
          <w:p w:rsidR="00000000" w:rsidDel="00000000" w:rsidP="00000000" w:rsidRDefault="00000000" w:rsidRPr="00000000" w14:paraId="00000101">
            <w:pPr>
              <w:rPr/>
            </w:pPr>
            <w:r w:rsidDel="00000000" w:rsidR="00000000" w:rsidRPr="00000000">
              <w:rPr>
                <w:rtl w:val="0"/>
              </w:rPr>
              <w:t xml:space="preserve">3</w:t>
            </w:r>
          </w:p>
        </w:tc>
        <w:tc>
          <w:tcPr/>
          <w:p w:rsidR="00000000" w:rsidDel="00000000" w:rsidP="00000000" w:rsidRDefault="00000000" w:rsidRPr="00000000" w14:paraId="00000102">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103">
            <w:pPr>
              <w:rPr>
                <w:color w:val="000000"/>
              </w:rPr>
            </w:pPr>
            <w:r w:rsidDel="00000000" w:rsidR="00000000" w:rsidRPr="00000000">
              <w:rPr>
                <w:color w:val="000000"/>
                <w:rtl w:val="0"/>
              </w:rPr>
              <w:t xml:space="preserve">Product Catalog &amp; Attributes</w:t>
            </w:r>
          </w:p>
        </w:tc>
        <w:tc>
          <w:tcPr/>
          <w:p w:rsidR="00000000" w:rsidDel="00000000" w:rsidP="00000000" w:rsidRDefault="00000000" w:rsidRPr="00000000" w14:paraId="00000104">
            <w:pPr>
              <w:rPr>
                <w:b w:val="1"/>
                <w:bCs w:val="1"/>
              </w:rPr>
            </w:pPr>
            <w:r w:rsidDel="00000000" w:rsidR="00000000" w:rsidRPr="00000000">
              <w:rPr>
                <w:b w:val="1"/>
                <w:bCs w:val="1"/>
                <w:rtl w:val="0"/>
              </w:rPr>
              <w:t xml:space="preserve">5</w:t>
            </w:r>
          </w:p>
        </w:tc>
        <w:tc>
          <w:tcPr/>
          <w:p w:rsidR="00000000" w:rsidDel="00000000" w:rsidP="00000000" w:rsidRDefault="00000000" w:rsidRPr="00000000" w14:paraId="00000105">
            <w:pPr>
              <w:rPr/>
            </w:pPr>
            <w:r w:rsidDel="00000000" w:rsidR="00000000" w:rsidRPr="00000000">
              <w:rPr>
                <w:rtl w:val="0"/>
              </w:rPr>
              <w:t xml:space="preserve">5</w:t>
            </w:r>
          </w:p>
        </w:tc>
        <w:tc>
          <w:tcPr/>
          <w:p w:rsidR="00000000" w:rsidDel="00000000" w:rsidP="00000000" w:rsidRDefault="00000000" w:rsidRPr="00000000" w14:paraId="00000106">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107">
            <w:pPr>
              <w:rPr>
                <w:color w:val="000000"/>
              </w:rPr>
            </w:pPr>
            <w:r w:rsidDel="00000000" w:rsidR="00000000" w:rsidRPr="00000000">
              <w:rPr>
                <w:color w:val="000000"/>
                <w:rtl w:val="0"/>
              </w:rPr>
              <w:t xml:space="preserve">Shopping Cart</w:t>
            </w:r>
          </w:p>
        </w:tc>
        <w:tc>
          <w:tcPr/>
          <w:p w:rsidR="00000000" w:rsidDel="00000000" w:rsidP="00000000" w:rsidRDefault="00000000" w:rsidRPr="00000000" w14:paraId="00000108">
            <w:pPr>
              <w:rPr>
                <w:b w:val="1"/>
                <w:bCs w:val="1"/>
              </w:rPr>
            </w:pPr>
            <w:r w:rsidDel="00000000" w:rsidR="00000000" w:rsidRPr="00000000">
              <w:rPr>
                <w:b w:val="1"/>
                <w:bCs w:val="1"/>
                <w:rtl w:val="0"/>
              </w:rPr>
              <w:t xml:space="preserve">5</w:t>
            </w:r>
          </w:p>
        </w:tc>
        <w:tc>
          <w:tcPr/>
          <w:p w:rsidR="00000000" w:rsidDel="00000000" w:rsidP="00000000" w:rsidRDefault="00000000" w:rsidRPr="00000000" w14:paraId="00000109">
            <w:pPr>
              <w:rPr/>
            </w:pPr>
            <w:r w:rsidDel="00000000" w:rsidR="00000000" w:rsidRPr="00000000">
              <w:rPr>
                <w:rtl w:val="0"/>
              </w:rPr>
              <w:t xml:space="preserve">4</w:t>
            </w:r>
          </w:p>
        </w:tc>
        <w:tc>
          <w:tcPr/>
          <w:p w:rsidR="00000000" w:rsidDel="00000000" w:rsidP="00000000" w:rsidRDefault="00000000" w:rsidRPr="00000000" w14:paraId="0000010A">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0B">
            <w:pPr>
              <w:rPr>
                <w:color w:val="000000"/>
              </w:rPr>
            </w:pPr>
            <w:r w:rsidDel="00000000" w:rsidR="00000000" w:rsidRPr="00000000">
              <w:rPr>
                <w:color w:val="000000"/>
                <w:rtl w:val="0"/>
              </w:rPr>
              <w:t xml:space="preserve">Analytics/Reporting</w:t>
            </w:r>
          </w:p>
        </w:tc>
        <w:tc>
          <w:tcPr/>
          <w:p w:rsidR="00000000" w:rsidDel="00000000" w:rsidP="00000000" w:rsidRDefault="00000000" w:rsidRPr="00000000" w14:paraId="0000010C">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10D">
            <w:pPr>
              <w:rPr/>
            </w:pPr>
            <w:r w:rsidDel="00000000" w:rsidR="00000000" w:rsidRPr="00000000">
              <w:rPr>
                <w:rtl w:val="0"/>
              </w:rPr>
              <w:t xml:space="preserve">2</w:t>
            </w:r>
          </w:p>
        </w:tc>
        <w:tc>
          <w:tcPr/>
          <w:p w:rsidR="00000000" w:rsidDel="00000000" w:rsidP="00000000" w:rsidRDefault="00000000" w:rsidRPr="00000000" w14:paraId="0000010E">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10F">
            <w:pPr>
              <w:rPr>
                <w:color w:val="000000"/>
              </w:rPr>
            </w:pPr>
            <w:r w:rsidDel="00000000" w:rsidR="00000000" w:rsidRPr="00000000">
              <w:rPr>
                <w:color w:val="000000"/>
                <w:rtl w:val="0"/>
              </w:rPr>
              <w:t xml:space="preserve">User Profiles &amp; Preferences</w:t>
            </w:r>
          </w:p>
        </w:tc>
        <w:tc>
          <w:tcPr/>
          <w:p w:rsidR="00000000" w:rsidDel="00000000" w:rsidP="00000000" w:rsidRDefault="00000000" w:rsidRPr="00000000" w14:paraId="00000110">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111">
            <w:pPr>
              <w:rPr/>
            </w:pPr>
            <w:r w:rsidDel="00000000" w:rsidR="00000000" w:rsidRPr="00000000">
              <w:rPr>
                <w:rtl w:val="0"/>
              </w:rPr>
              <w:t xml:space="preserve">3</w:t>
            </w:r>
          </w:p>
        </w:tc>
        <w:tc>
          <w:tcPr/>
          <w:p w:rsidR="00000000" w:rsidDel="00000000" w:rsidP="00000000" w:rsidRDefault="00000000" w:rsidRPr="00000000" w14:paraId="00000112">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113">
            <w:pPr>
              <w:rPr>
                <w:color w:val="000000"/>
              </w:rPr>
            </w:pPr>
            <w:r w:rsidDel="00000000" w:rsidR="00000000" w:rsidRPr="00000000">
              <w:rPr>
                <w:color w:val="000000"/>
                <w:rtl w:val="0"/>
              </w:rPr>
              <w:t xml:space="preserve">Session Management</w:t>
            </w:r>
          </w:p>
        </w:tc>
        <w:tc>
          <w:tcPr/>
          <w:p w:rsidR="00000000" w:rsidDel="00000000" w:rsidP="00000000" w:rsidRDefault="00000000" w:rsidRPr="00000000" w14:paraId="00000114">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115">
            <w:pPr>
              <w:rPr/>
            </w:pPr>
            <w:r w:rsidDel="00000000" w:rsidR="00000000" w:rsidRPr="00000000">
              <w:rPr>
                <w:rtl w:val="0"/>
              </w:rPr>
              <w:t xml:space="preserve">3</w:t>
            </w:r>
          </w:p>
        </w:tc>
        <w:tc>
          <w:tcPr/>
          <w:p w:rsidR="00000000" w:rsidDel="00000000" w:rsidP="00000000" w:rsidRDefault="00000000" w:rsidRPr="00000000" w14:paraId="00000116">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117">
            <w:pPr>
              <w:rPr>
                <w:color w:val="000000"/>
              </w:rPr>
            </w:pPr>
            <w:r w:rsidDel="00000000" w:rsidR="00000000" w:rsidRPr="00000000">
              <w:rPr>
                <w:color w:val="000000"/>
                <w:rtl w:val="0"/>
              </w:rPr>
              <w:t xml:space="preserve">Total</w:t>
            </w:r>
          </w:p>
        </w:tc>
        <w:tc>
          <w:tcPr/>
          <w:p w:rsidR="00000000" w:rsidDel="00000000" w:rsidP="00000000" w:rsidRDefault="00000000" w:rsidRPr="00000000" w14:paraId="00000118">
            <w:pPr>
              <w:rPr>
                <w:b w:val="1"/>
                <w:bCs w:val="1"/>
              </w:rPr>
            </w:pPr>
            <w:r w:rsidDel="00000000" w:rsidR="00000000" w:rsidRPr="00000000">
              <w:rPr>
                <w:b w:val="1"/>
                <w:bCs w:val="1"/>
                <w:rtl w:val="0"/>
              </w:rPr>
              <w:t xml:space="preserve">25</w:t>
            </w:r>
          </w:p>
        </w:tc>
        <w:tc>
          <w:tcPr/>
          <w:p w:rsidR="00000000" w:rsidDel="00000000" w:rsidP="00000000" w:rsidRDefault="00000000" w:rsidRPr="00000000" w14:paraId="00000119">
            <w:pPr>
              <w:rPr>
                <w:b w:val="1"/>
                <w:bCs w:val="1"/>
              </w:rPr>
            </w:pPr>
            <w:r w:rsidDel="00000000" w:rsidR="00000000" w:rsidRPr="00000000">
              <w:rPr>
                <w:b w:val="1"/>
                <w:bCs w:val="1"/>
                <w:rtl w:val="0"/>
              </w:rPr>
              <w:t xml:space="preserve">20</w:t>
            </w:r>
          </w:p>
        </w:tc>
        <w:tc>
          <w:tcPr/>
          <w:p w:rsidR="00000000" w:rsidDel="00000000" w:rsidP="00000000" w:rsidRDefault="00000000" w:rsidRPr="00000000" w14:paraId="0000011A">
            <w:pPr>
              <w:rPr>
                <w:b w:val="1"/>
                <w:bCs w:val="1"/>
              </w:rPr>
            </w:pPr>
            <w:r w:rsidDel="00000000" w:rsidR="00000000" w:rsidRPr="00000000">
              <w:rPr>
                <w:b w:val="1"/>
                <w:bCs w:val="1"/>
                <w:rtl w:val="0"/>
              </w:rPr>
              <w:t xml:space="preserve">20</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numPr>
          <w:ilvl w:val="1"/>
          <w:numId w:val="9"/>
        </w:numPr>
        <w:rPr>
          <w:color w:val="2e75b5"/>
          <w:sz w:val="26"/>
          <w:szCs w:val="26"/>
        </w:rPr>
      </w:pPr>
      <w:bookmarkStart w:colFirst="0" w:colLast="0" w:name="_9jag434ra1jh" w:id="23"/>
      <w:bookmarkEnd w:id="23"/>
      <w:r w:rsidDel="00000000" w:rsidR="00000000" w:rsidRPr="00000000">
        <w:rPr>
          <w:rtl w:val="0"/>
        </w:rPr>
        <w:t xml:space="preserve">Comparison Table - NoSQL</w:t>
      </w:r>
      <w:r w:rsidDel="00000000" w:rsidR="00000000" w:rsidRPr="00000000">
        <w:rPr>
          <w:rtl w:val="0"/>
        </w:rPr>
      </w:r>
    </w:p>
    <w:tbl>
      <w:tblPr>
        <w:tblStyle w:val="Table5"/>
        <w:tblW w:w="9465.0" w:type="dxa"/>
        <w:jc w:val="left"/>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800"/>
        <w:gridCol w:w="3315"/>
        <w:gridCol w:w="4350"/>
        <w:tblGridChange w:id="0">
          <w:tblGrid>
            <w:gridCol w:w="1800"/>
            <w:gridCol w:w="3315"/>
            <w:gridCol w:w="4350"/>
          </w:tblGrid>
        </w:tblGridChange>
      </w:tblGrid>
      <w:tr>
        <w:trPr>
          <w:cantSplit w:val="0"/>
          <w:tblHeader w:val="0"/>
        </w:trPr>
        <w:tc>
          <w:tcPr/>
          <w:p w:rsidR="00000000" w:rsidDel="00000000" w:rsidP="00000000" w:rsidRDefault="00000000" w:rsidRPr="00000000" w14:paraId="0000011D">
            <w:pPr>
              <w:rPr/>
            </w:pPr>
            <w:r w:rsidDel="00000000" w:rsidR="00000000" w:rsidRPr="00000000">
              <w:rPr>
                <w:rtl w:val="0"/>
              </w:rPr>
              <w:t xml:space="preserve">Feature</w:t>
            </w:r>
          </w:p>
        </w:tc>
        <w:tc>
          <w:tcPr/>
          <w:p w:rsidR="00000000" w:rsidDel="00000000" w:rsidP="00000000" w:rsidRDefault="00000000" w:rsidRPr="00000000" w14:paraId="0000011E">
            <w:pPr>
              <w:rPr/>
            </w:pPr>
            <w:r w:rsidDel="00000000" w:rsidR="00000000" w:rsidRPr="00000000">
              <w:rPr>
                <w:rtl w:val="0"/>
              </w:rPr>
              <w:t xml:space="preserve">MongoDB</w:t>
            </w:r>
          </w:p>
        </w:tc>
        <w:tc>
          <w:tcPr/>
          <w:p w:rsidR="00000000" w:rsidDel="00000000" w:rsidP="00000000" w:rsidRDefault="00000000" w:rsidRPr="00000000" w14:paraId="0000011F">
            <w:pPr>
              <w:rPr/>
            </w:pPr>
            <w:r w:rsidDel="00000000" w:rsidR="00000000" w:rsidRPr="00000000">
              <w:rPr>
                <w:rtl w:val="0"/>
              </w:rPr>
              <w:t xml:space="preserve">Firestore</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Core Transactions (Orders, Payments)</w:t>
            </w:r>
          </w:p>
        </w:tc>
        <w:tc>
          <w:tcPr/>
          <w:p w:rsidR="00000000" w:rsidDel="00000000" w:rsidP="00000000" w:rsidRDefault="00000000" w:rsidRPr="00000000" w14:paraId="00000121">
            <w:pPr>
              <w:rPr/>
            </w:pPr>
            <w:r w:rsidDel="00000000" w:rsidR="00000000" w:rsidRPr="00000000">
              <w:rPr>
                <w:rtl w:val="0"/>
              </w:rPr>
              <w:t xml:space="preserve">Supports ACID but slower for multi-document transactions; better for flexible docs.</w:t>
            </w:r>
          </w:p>
        </w:tc>
        <w:tc>
          <w:tcPr/>
          <w:p w:rsidR="00000000" w:rsidDel="00000000" w:rsidP="00000000" w:rsidRDefault="00000000" w:rsidRPr="00000000" w14:paraId="00000122">
            <w:pPr>
              <w:rPr/>
            </w:pPr>
            <w:r w:rsidDel="00000000" w:rsidR="00000000" w:rsidRPr="00000000">
              <w:rPr>
                <w:rtl w:val="0"/>
              </w:rPr>
              <w:t xml:space="preserve">The limited transactional model is not suitable for payment and ordering flows.</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Product Catalog &amp; Attributes</w:t>
            </w:r>
          </w:p>
        </w:tc>
        <w:tc>
          <w:tcPr/>
          <w:p w:rsidR="00000000" w:rsidDel="00000000" w:rsidP="00000000" w:rsidRDefault="00000000" w:rsidRPr="00000000" w14:paraId="00000124">
            <w:pPr>
              <w:rPr/>
            </w:pPr>
            <w:r w:rsidDel="00000000" w:rsidR="00000000" w:rsidRPr="00000000">
              <w:rPr>
                <w:rtl w:val="0"/>
              </w:rPr>
              <w:t xml:space="preserve">The schema-less design is excellent for flexible product attributes and allows for effortless horizontal scaling.</w:t>
            </w:r>
          </w:p>
        </w:tc>
        <w:tc>
          <w:tcPr/>
          <w:p w:rsidR="00000000" w:rsidDel="00000000" w:rsidP="00000000" w:rsidRDefault="00000000" w:rsidRPr="00000000" w14:paraId="00000125">
            <w:pPr>
              <w:rPr/>
            </w:pPr>
            <w:r w:rsidDel="00000000" w:rsidR="00000000" w:rsidRPr="00000000">
              <w:rPr>
                <w:rtl w:val="0"/>
              </w:rPr>
              <w:t xml:space="preserve">Suitable for simple catalogs; performance drops with complex filters/joins.</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Shopping Cart</w:t>
            </w:r>
          </w:p>
        </w:tc>
        <w:tc>
          <w:tcPr/>
          <w:p w:rsidR="00000000" w:rsidDel="00000000" w:rsidP="00000000" w:rsidRDefault="00000000" w:rsidRPr="00000000" w14:paraId="00000127">
            <w:pPr>
              <w:rPr/>
            </w:pPr>
            <w:r w:rsidDel="00000000" w:rsidR="00000000" w:rsidRPr="00000000">
              <w:rPr>
                <w:rtl w:val="0"/>
              </w:rPr>
              <w:t xml:space="preserve">Strong fit with flexible schema and good horizontal scale; </w:t>
            </w:r>
          </w:p>
        </w:tc>
        <w:tc>
          <w:tcPr/>
          <w:p w:rsidR="00000000" w:rsidDel="00000000" w:rsidP="00000000" w:rsidRDefault="00000000" w:rsidRPr="00000000" w14:paraId="00000128">
            <w:pPr>
              <w:rPr/>
            </w:pPr>
            <w:r w:rsidDel="00000000" w:rsidR="00000000" w:rsidRPr="00000000">
              <w:rPr>
                <w:rtl w:val="0"/>
              </w:rPr>
              <w:t xml:space="preserve">Supports high write throughput (&gt; 1000 ops/sec) and low-latency reads (&lt; 100 ms), suitable for cart workloads</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Analytics/Reporting</w:t>
            </w:r>
          </w:p>
        </w:tc>
        <w:tc>
          <w:tcPr/>
          <w:p w:rsidR="00000000" w:rsidDel="00000000" w:rsidP="00000000" w:rsidRDefault="00000000" w:rsidRPr="00000000" w14:paraId="0000012A">
            <w:pPr>
              <w:rPr/>
            </w:pPr>
            <w:r w:rsidDel="00000000" w:rsidR="00000000" w:rsidRPr="00000000">
              <w:rPr>
                <w:rtl w:val="0"/>
              </w:rPr>
              <w:t xml:space="preserve">The aggregation framework works but is not ideal for heavy OLAP-style workloads.</w:t>
            </w:r>
          </w:p>
        </w:tc>
        <w:tc>
          <w:tcPr/>
          <w:p w:rsidR="00000000" w:rsidDel="00000000" w:rsidP="00000000" w:rsidRDefault="00000000" w:rsidRPr="00000000" w14:paraId="0000012B">
            <w:pPr>
              <w:rPr/>
            </w:pPr>
            <w:r w:rsidDel="00000000" w:rsidR="00000000" w:rsidRPr="00000000">
              <w:rPr>
                <w:rtl w:val="0"/>
              </w:rPr>
              <w:t xml:space="preserve">Poor fit—no aggregation engine suitable for large analytical queries.</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User Profiles &amp; Preferences</w:t>
            </w:r>
          </w:p>
        </w:tc>
        <w:tc>
          <w:tcPr/>
          <w:p w:rsidR="00000000" w:rsidDel="00000000" w:rsidP="00000000" w:rsidRDefault="00000000" w:rsidRPr="00000000" w14:paraId="0000012D">
            <w:pPr>
              <w:rPr/>
            </w:pPr>
            <w:r w:rsidDel="00000000" w:rsidR="00000000" w:rsidRPr="00000000">
              <w:rPr>
                <w:rtl w:val="0"/>
              </w:rPr>
              <w:t xml:space="preserve">Great for flexible profile storage; schema evolution is straightforward.</w:t>
            </w:r>
          </w:p>
        </w:tc>
        <w:tc>
          <w:tcPr/>
          <w:p w:rsidR="00000000" w:rsidDel="00000000" w:rsidP="00000000" w:rsidRDefault="00000000" w:rsidRPr="00000000" w14:paraId="0000012E">
            <w:pPr>
              <w:rPr/>
            </w:pPr>
            <w:r w:rsidDel="00000000" w:rsidR="00000000" w:rsidRPr="00000000">
              <w:rPr>
                <w:rtl w:val="0"/>
              </w:rPr>
              <w:t xml:space="preserve">Forceful fit—real-time updates + hierarchical user data model.</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Session Management</w:t>
            </w:r>
          </w:p>
        </w:tc>
        <w:tc>
          <w:tcPr/>
          <w:p w:rsidR="00000000" w:rsidDel="00000000" w:rsidP="00000000" w:rsidRDefault="00000000" w:rsidRPr="00000000" w14:paraId="00000130">
            <w:pPr>
              <w:rPr/>
            </w:pPr>
            <w:r w:rsidDel="00000000" w:rsidR="00000000" w:rsidRPr="00000000">
              <w:rPr>
                <w:rtl w:val="0"/>
              </w:rPr>
              <w:t xml:space="preserve">Good fit with TTL indexes and document-style session storage.</w:t>
            </w:r>
          </w:p>
        </w:tc>
        <w:tc>
          <w:tcPr/>
          <w:p w:rsidR="00000000" w:rsidDel="00000000" w:rsidP="00000000" w:rsidRDefault="00000000" w:rsidRPr="00000000" w14:paraId="00000131">
            <w:pPr>
              <w:rPr/>
            </w:pPr>
            <w:r w:rsidDel="00000000" w:rsidR="00000000" w:rsidRPr="00000000">
              <w:rPr>
                <w:rtl w:val="0"/>
              </w:rPr>
              <w:t xml:space="preserve">Excellent—real-time sync, low latency, and effortless scale.</w:t>
            </w:r>
          </w:p>
        </w:tc>
      </w:tr>
    </w:tbl>
    <w:p w:rsidR="00000000" w:rsidDel="00000000" w:rsidP="00000000" w:rsidRDefault="00000000" w:rsidRPr="00000000" w14:paraId="00000132">
      <w:pPr>
        <w:pStyle w:val="Heading2"/>
        <w:ind w:left="0" w:firstLine="0"/>
        <w:rPr/>
      </w:pPr>
      <w:bookmarkStart w:colFirst="0" w:colLast="0" w:name="_o4fc0eou6cu7" w:id="24"/>
      <w:bookmarkEnd w:id="24"/>
      <w:r w:rsidDel="00000000" w:rsidR="00000000" w:rsidRPr="00000000">
        <w:rPr>
          <w:rtl w:val="0"/>
        </w:rPr>
      </w:r>
    </w:p>
    <w:p w:rsidR="00000000" w:rsidDel="00000000" w:rsidP="00000000" w:rsidRDefault="00000000" w:rsidRPr="00000000" w14:paraId="00000133">
      <w:pPr>
        <w:pStyle w:val="Heading2"/>
        <w:ind w:left="0"/>
        <w:rPr/>
      </w:pPr>
      <w:bookmarkStart w:colFirst="0" w:colLast="0" w:name="_m8whkbtyewim" w:id="25"/>
      <w:bookmarkEnd w:id="25"/>
      <w:r w:rsidDel="00000000" w:rsidR="00000000" w:rsidRPr="00000000">
        <w:rPr>
          <w:rtl w:val="0"/>
        </w:rPr>
        <w:t xml:space="preserve">Recommendation</w:t>
      </w:r>
    </w:p>
    <w:p w:rsidR="00000000" w:rsidDel="00000000" w:rsidP="00000000" w:rsidRDefault="00000000" w:rsidRPr="00000000" w14:paraId="00000134">
      <w:pPr>
        <w:rPr/>
      </w:pPr>
      <w:r w:rsidDel="00000000" w:rsidR="00000000" w:rsidRPr="00000000">
        <w:rPr>
          <w:b w:val="1"/>
          <w:bCs w:val="1"/>
          <w:rtl w:val="0"/>
        </w:rPr>
        <w:t xml:space="preserve">Flexible Data Storage</w:t>
      </w:r>
      <w:r w:rsidDel="00000000" w:rsidR="00000000" w:rsidRPr="00000000">
        <w:rPr>
          <w:rtl w:val="0"/>
        </w:rPr>
        <w:t xml:space="preserve">: Firestore</w:t>
      </w:r>
    </w:p>
    <w:p w:rsidR="00000000" w:rsidDel="00000000" w:rsidP="00000000" w:rsidRDefault="00000000" w:rsidRPr="00000000" w14:paraId="00000135">
      <w:pPr>
        <w:spacing w:after="0" w:lineRule="auto"/>
        <w:rPr/>
      </w:pPr>
      <w:r w:rsidDel="00000000" w:rsidR="00000000" w:rsidRPr="00000000">
        <w:rPr>
          <w:rtl w:val="0"/>
        </w:rPr>
        <w:t xml:space="preserve">Firestore and MongoDB provide comparable capabilities for document-based storage and flexible schema design. However, Firestore is selected due to its fully managed, serverless architecture, which eliminates the need for operational tasks such as cluster provisioning, sharding, and scaling. This reduces operational overhead and simplifies infrastructure management for the expected workload.</w:t>
      </w:r>
    </w:p>
    <w:p w:rsidR="00000000" w:rsidDel="00000000" w:rsidP="00000000" w:rsidRDefault="00000000" w:rsidRPr="00000000" w14:paraId="00000136">
      <w:pPr>
        <w:spacing w:after="0" w:lineRule="auto"/>
        <w:rPr/>
      </w:pPr>
      <w:r w:rsidDel="00000000" w:rsidR="00000000" w:rsidRPr="00000000">
        <w:rPr>
          <w:rtl w:val="0"/>
        </w:rPr>
      </w:r>
    </w:p>
    <w:p w:rsidR="00000000" w:rsidDel="00000000" w:rsidP="00000000" w:rsidRDefault="00000000" w:rsidRPr="00000000" w14:paraId="00000137">
      <w:pPr>
        <w:spacing w:after="0" w:before="240" w:lineRule="auto"/>
        <w:rPr/>
      </w:pPr>
      <w:r w:rsidDel="00000000" w:rsidR="00000000" w:rsidRPr="00000000">
        <w:rPr>
          <w:rtl w:val="0"/>
        </w:rPr>
        <w:t xml:space="preserve">A </w:t>
      </w:r>
      <w:r w:rsidDel="00000000" w:rsidR="00000000" w:rsidRPr="00000000">
        <w:rPr>
          <w:b w:val="1"/>
          <w:bCs w:val="1"/>
          <w:rtl w:val="0"/>
        </w:rPr>
        <w:t xml:space="preserve">polyglot persistence model</w:t>
      </w:r>
      <w:r w:rsidDel="00000000" w:rsidR="00000000" w:rsidRPr="00000000">
        <w:rPr>
          <w:rtl w:val="0"/>
        </w:rPr>
        <w:t xml:space="preserve"> using </w:t>
      </w:r>
      <w:r w:rsidDel="00000000" w:rsidR="00000000" w:rsidRPr="00000000">
        <w:rPr>
          <w:b w:val="1"/>
          <w:bCs w:val="1"/>
          <w:rtl w:val="0"/>
        </w:rPr>
        <w:t xml:space="preserve">PostgreSQL + Firestore provides</w:t>
      </w:r>
      <w:r w:rsidDel="00000000" w:rsidR="00000000" w:rsidRPr="00000000">
        <w:rPr>
          <w:rtl w:val="0"/>
        </w:rPr>
        <w:t xml:space="preserve"> the optimal combination of</w:t>
      </w:r>
    </w:p>
    <w:p w:rsidR="00000000" w:rsidDel="00000000" w:rsidP="00000000" w:rsidRDefault="00000000" w:rsidRPr="00000000" w14:paraId="00000138">
      <w:pPr>
        <w:numPr>
          <w:ilvl w:val="0"/>
          <w:numId w:val="8"/>
        </w:numPr>
        <w:spacing w:after="0" w:lineRule="auto"/>
        <w:ind w:left="720" w:hanging="360"/>
      </w:pPr>
      <w:r w:rsidDel="00000000" w:rsidR="00000000" w:rsidRPr="00000000">
        <w:rPr>
          <w:rtl w:val="0"/>
        </w:rPr>
        <w:t xml:space="preserve">Strict consistency for financial operations</w:t>
      </w:r>
    </w:p>
    <w:p w:rsidR="00000000" w:rsidDel="00000000" w:rsidP="00000000" w:rsidRDefault="00000000" w:rsidRPr="00000000" w14:paraId="00000139">
      <w:pPr>
        <w:numPr>
          <w:ilvl w:val="0"/>
          <w:numId w:val="8"/>
        </w:numPr>
        <w:spacing w:after="0" w:afterAutospacing="0" w:lineRule="auto"/>
        <w:ind w:left="720" w:hanging="360"/>
      </w:pPr>
      <w:r w:rsidDel="00000000" w:rsidR="00000000" w:rsidRPr="00000000">
        <w:rPr>
          <w:rtl w:val="0"/>
        </w:rPr>
        <w:t xml:space="preserve">Flexibility for catalog and personalization</w:t>
      </w:r>
    </w:p>
    <w:p w:rsidR="00000000" w:rsidDel="00000000" w:rsidP="00000000" w:rsidRDefault="00000000" w:rsidRPr="00000000" w14:paraId="0000013A">
      <w:pPr>
        <w:numPr>
          <w:ilvl w:val="0"/>
          <w:numId w:val="8"/>
        </w:numPr>
        <w:spacing w:after="0" w:afterAutospacing="0" w:before="0" w:beforeAutospacing="0" w:lineRule="auto"/>
        <w:ind w:left="720" w:hanging="360"/>
      </w:pPr>
      <w:r w:rsidDel="00000000" w:rsidR="00000000" w:rsidRPr="00000000">
        <w:rPr>
          <w:rtl w:val="0"/>
        </w:rPr>
        <w:t xml:space="preserve">Scalability for session/cart workloads</w:t>
      </w:r>
    </w:p>
    <w:p w:rsidR="00000000" w:rsidDel="00000000" w:rsidP="00000000" w:rsidRDefault="00000000" w:rsidRPr="00000000" w14:paraId="0000013B">
      <w:pPr>
        <w:numPr>
          <w:ilvl w:val="0"/>
          <w:numId w:val="8"/>
        </w:numPr>
        <w:spacing w:after="240" w:before="0" w:beforeAutospacing="0" w:lineRule="auto"/>
        <w:ind w:left="720" w:hanging="360"/>
      </w:pPr>
      <w:r w:rsidDel="00000000" w:rsidR="00000000" w:rsidRPr="00000000">
        <w:rPr>
          <w:rtl w:val="0"/>
        </w:rPr>
        <w:t xml:space="preserve">Cost-efficiency and operational maturity</w:t>
      </w:r>
    </w:p>
    <w:p w:rsidR="00000000" w:rsidDel="00000000" w:rsidP="00000000" w:rsidRDefault="00000000" w:rsidRPr="00000000" w14:paraId="0000013C">
      <w:pPr>
        <w:spacing w:after="0" w:before="240" w:lineRule="auto"/>
        <w:ind w:left="0" w:firstLine="0"/>
        <w:rPr/>
      </w:pPr>
      <w:r w:rsidDel="00000000" w:rsidR="00000000" w:rsidRPr="00000000">
        <w:rPr>
          <w:rtl w:val="0"/>
        </w:rPr>
      </w:r>
    </w:p>
    <w:p w:rsidR="00000000" w:rsidDel="00000000" w:rsidP="00000000" w:rsidRDefault="00000000" w:rsidRPr="00000000" w14:paraId="0000013D">
      <w:pPr>
        <w:pStyle w:val="Heading2"/>
        <w:spacing w:before="0" w:lineRule="auto"/>
        <w:ind w:left="0"/>
        <w:rPr/>
      </w:pPr>
      <w:bookmarkStart w:colFirst="0" w:colLast="0" w:name="_kec3co1oyerf" w:id="26"/>
      <w:bookmarkEnd w:id="26"/>
      <w:r w:rsidDel="00000000" w:rsidR="00000000" w:rsidRPr="00000000">
        <w:rPr>
          <w:rtl w:val="0"/>
        </w:rPr>
        <w:t xml:space="preserve">Per-service Selection</w:t>
      </w:r>
    </w:p>
    <w:p w:rsidR="00000000" w:rsidDel="00000000" w:rsidP="00000000" w:rsidRDefault="00000000" w:rsidRPr="00000000" w14:paraId="0000013E">
      <w:pPr>
        <w:spacing w:after="0" w:before="0" w:lineRule="auto"/>
        <w:rPr/>
      </w:pPr>
      <w:r w:rsidDel="00000000" w:rsidR="00000000" w:rsidRPr="00000000">
        <w:rPr>
          <w:b w:val="1"/>
          <w:bCs w:val="1"/>
          <w:rtl w:val="0"/>
        </w:rPr>
        <w:t xml:space="preserve">PostgreSQL is</w:t>
      </w:r>
      <w:r w:rsidDel="00000000" w:rsidR="00000000" w:rsidRPr="00000000">
        <w:rPr>
          <w:rtl w:val="0"/>
        </w:rPr>
        <w:t xml:space="preserve"> to be used for:</w:t>
      </w:r>
    </w:p>
    <w:p w:rsidR="00000000" w:rsidDel="00000000" w:rsidP="00000000" w:rsidRDefault="00000000" w:rsidRPr="00000000" w14:paraId="0000013F">
      <w:pPr>
        <w:numPr>
          <w:ilvl w:val="0"/>
          <w:numId w:val="12"/>
        </w:numPr>
        <w:spacing w:after="0" w:afterAutospacing="0" w:before="0" w:line="276" w:lineRule="auto"/>
        <w:ind w:left="720" w:hanging="360"/>
        <w:rPr>
          <w:u w:val="none"/>
        </w:rPr>
      </w:pPr>
      <w:r w:rsidDel="00000000" w:rsidR="00000000" w:rsidRPr="00000000">
        <w:rPr>
          <w:rtl w:val="0"/>
        </w:rPr>
        <w:t xml:space="preserve">Orders</w:t>
      </w:r>
    </w:p>
    <w:p w:rsidR="00000000" w:rsidDel="00000000" w:rsidP="00000000" w:rsidRDefault="00000000" w:rsidRPr="00000000" w14:paraId="00000140">
      <w:pPr>
        <w:numPr>
          <w:ilvl w:val="0"/>
          <w:numId w:val="12"/>
        </w:numPr>
        <w:spacing w:after="0" w:afterAutospacing="0" w:before="0" w:beforeAutospacing="0" w:line="276" w:lineRule="auto"/>
        <w:ind w:left="720" w:hanging="360"/>
      </w:pPr>
      <w:r w:rsidDel="00000000" w:rsidR="00000000" w:rsidRPr="00000000">
        <w:rPr>
          <w:rtl w:val="0"/>
        </w:rPr>
        <w:t xml:space="preserve">Payments</w:t>
      </w:r>
    </w:p>
    <w:p w:rsidR="00000000" w:rsidDel="00000000" w:rsidP="00000000" w:rsidRDefault="00000000" w:rsidRPr="00000000" w14:paraId="00000141">
      <w:pPr>
        <w:numPr>
          <w:ilvl w:val="0"/>
          <w:numId w:val="12"/>
        </w:numPr>
        <w:spacing w:after="0" w:afterAutospacing="0" w:before="0" w:beforeAutospacing="0" w:line="276" w:lineRule="auto"/>
        <w:ind w:left="720" w:hanging="360"/>
      </w:pPr>
      <w:r w:rsidDel="00000000" w:rsidR="00000000" w:rsidRPr="00000000">
        <w:rPr>
          <w:rtl w:val="0"/>
        </w:rPr>
        <w:t xml:space="preserve">Inventory</w:t>
      </w:r>
    </w:p>
    <w:p w:rsidR="00000000" w:rsidDel="00000000" w:rsidP="00000000" w:rsidRDefault="00000000" w:rsidRPr="00000000" w14:paraId="00000142">
      <w:pPr>
        <w:numPr>
          <w:ilvl w:val="0"/>
          <w:numId w:val="12"/>
        </w:numPr>
        <w:spacing w:after="0" w:afterAutospacing="0" w:before="0" w:beforeAutospacing="0" w:line="276" w:lineRule="auto"/>
        <w:ind w:left="720" w:hanging="360"/>
      </w:pPr>
      <w:r w:rsidDel="00000000" w:rsidR="00000000" w:rsidRPr="00000000">
        <w:rPr>
          <w:rtl w:val="0"/>
        </w:rPr>
        <w:t xml:space="preserve">Ledger/financial records</w:t>
      </w:r>
    </w:p>
    <w:p w:rsidR="00000000" w:rsidDel="00000000" w:rsidP="00000000" w:rsidRDefault="00000000" w:rsidRPr="00000000" w14:paraId="00000143">
      <w:pPr>
        <w:numPr>
          <w:ilvl w:val="0"/>
          <w:numId w:val="12"/>
        </w:numPr>
        <w:spacing w:after="240" w:before="0" w:beforeAutospacing="0" w:line="276" w:lineRule="auto"/>
        <w:ind w:left="720" w:hanging="360"/>
      </w:pPr>
      <w:r w:rsidDel="00000000" w:rsidR="00000000" w:rsidRPr="00000000">
        <w:rPr>
          <w:rtl w:val="0"/>
        </w:rPr>
        <w:t xml:space="preserve">Internal operational workflows</w:t>
      </w:r>
    </w:p>
    <w:p w:rsidR="00000000" w:rsidDel="00000000" w:rsidP="00000000" w:rsidRDefault="00000000" w:rsidRPr="00000000" w14:paraId="00000144">
      <w:pPr>
        <w:spacing w:after="0" w:lineRule="auto"/>
        <w:rPr/>
      </w:pP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b w:val="1"/>
          <w:bCs w:val="1"/>
          <w:rtl w:val="0"/>
        </w:rPr>
        <w:t xml:space="preserve">Firestore is</w:t>
      </w:r>
      <w:r w:rsidDel="00000000" w:rsidR="00000000" w:rsidRPr="00000000">
        <w:rPr>
          <w:rtl w:val="0"/>
        </w:rPr>
        <w:t xml:space="preserve"> to be used for:</w:t>
      </w:r>
    </w:p>
    <w:p w:rsidR="00000000" w:rsidDel="00000000" w:rsidP="00000000" w:rsidRDefault="00000000" w:rsidRPr="00000000" w14:paraId="00000146">
      <w:pPr>
        <w:numPr>
          <w:ilvl w:val="0"/>
          <w:numId w:val="3"/>
        </w:numPr>
        <w:spacing w:after="0" w:afterAutospacing="0" w:line="276" w:lineRule="auto"/>
        <w:ind w:left="720" w:hanging="360"/>
      </w:pPr>
      <w:r w:rsidDel="00000000" w:rsidR="00000000" w:rsidRPr="00000000">
        <w:rPr>
          <w:rtl w:val="0"/>
        </w:rPr>
        <w:t xml:space="preserve">Product Catalog (dynamic attributes, rapidly changing metadata)</w:t>
      </w:r>
    </w:p>
    <w:p w:rsidR="00000000" w:rsidDel="00000000" w:rsidP="00000000" w:rsidRDefault="00000000" w:rsidRPr="00000000" w14:paraId="00000147">
      <w:pPr>
        <w:numPr>
          <w:ilvl w:val="0"/>
          <w:numId w:val="3"/>
        </w:numPr>
        <w:spacing w:after="0" w:afterAutospacing="0" w:line="276" w:lineRule="auto"/>
        <w:ind w:left="720" w:hanging="360"/>
      </w:pPr>
      <w:r w:rsidDel="00000000" w:rsidR="00000000" w:rsidRPr="00000000">
        <w:rPr>
          <w:rtl w:val="0"/>
        </w:rPr>
        <w:t xml:space="preserve">Shopping Cart (high concurrency, burst writes)</w:t>
      </w:r>
    </w:p>
    <w:p w:rsidR="00000000" w:rsidDel="00000000" w:rsidP="00000000" w:rsidRDefault="00000000" w:rsidRPr="00000000" w14:paraId="00000148">
      <w:pPr>
        <w:numPr>
          <w:ilvl w:val="0"/>
          <w:numId w:val="3"/>
        </w:numPr>
        <w:spacing w:after="0" w:afterAutospacing="0" w:line="276" w:lineRule="auto"/>
        <w:ind w:left="720" w:hanging="360"/>
      </w:pPr>
      <w:r w:rsidDel="00000000" w:rsidR="00000000" w:rsidRPr="00000000">
        <w:rPr>
          <w:rtl w:val="0"/>
        </w:rPr>
        <w:t xml:space="preserve">User Profiles (semi-structured preferences, personalization)</w:t>
      </w:r>
    </w:p>
    <w:p w:rsidR="00000000" w:rsidDel="00000000" w:rsidP="00000000" w:rsidRDefault="00000000" w:rsidRPr="00000000" w14:paraId="00000149">
      <w:pPr>
        <w:numPr>
          <w:ilvl w:val="0"/>
          <w:numId w:val="3"/>
        </w:numPr>
        <w:spacing w:line="276" w:lineRule="auto"/>
        <w:ind w:left="720" w:hanging="360"/>
        <w:rPr>
          <w:u w:val="none"/>
        </w:rPr>
      </w:pPr>
      <w:r w:rsidDel="00000000" w:rsidR="00000000" w:rsidRPr="00000000">
        <w:rPr>
          <w:rtl w:val="0"/>
        </w:rPr>
        <w:t xml:space="preserve">Performance drops with complex filters, but we don't expect them in the e-commerce app's use cases.</w:t>
      </w:r>
    </w:p>
    <w:p w:rsidR="00000000" w:rsidDel="00000000" w:rsidP="00000000" w:rsidRDefault="00000000" w:rsidRPr="00000000" w14:paraId="0000014A">
      <w:pPr>
        <w:rPr>
          <w:rFonts w:ascii="Calibri" w:cs="Calibri" w:eastAsia="Calibri" w:hAnsi="Calibri"/>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numPr>
          <w:ilvl w:val="0"/>
          <w:numId w:val="9"/>
        </w:numPr>
        <w:ind w:left="432" w:hanging="432"/>
        <w:rPr/>
      </w:pPr>
      <w:bookmarkStart w:colFirst="0" w:colLast="0" w:name="_pxz2jb6gmzjh" w:id="27"/>
      <w:bookmarkEnd w:id="27"/>
      <w:r w:rsidDel="00000000" w:rsidR="00000000" w:rsidRPr="00000000">
        <w:rPr>
          <w:rtl w:val="0"/>
        </w:rPr>
        <w:t xml:space="preserve">Assumptions</w:t>
      </w:r>
    </w:p>
    <w:p w:rsidR="00000000" w:rsidDel="00000000" w:rsidP="00000000" w:rsidRDefault="00000000" w:rsidRPr="00000000" w14:paraId="000001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Ecommerce platform operates in a single geographic region</w:t>
      </w:r>
      <w:r w:rsidDel="00000000" w:rsidR="00000000" w:rsidRPr="00000000">
        <w:rPr>
          <w:rtl w:val="0"/>
        </w:rPr>
        <w:t xml:space="preserve">, with no cross-region data residency constraints.</w:t>
      </w:r>
    </w:p>
    <w:p w:rsidR="00000000" w:rsidDel="00000000" w:rsidP="00000000" w:rsidRDefault="00000000" w:rsidRPr="00000000" w14:paraId="0000014D">
      <w:pPr>
        <w:numPr>
          <w:ilvl w:val="0"/>
          <w:numId w:val="10"/>
        </w:numPr>
        <w:spacing w:after="0" w:line="276" w:lineRule="auto"/>
        <w:ind w:left="720" w:hanging="360"/>
      </w:pPr>
      <w:r w:rsidDel="00000000" w:rsidR="00000000" w:rsidRPr="00000000">
        <w:rPr>
          <w:rtl w:val="0"/>
        </w:rPr>
        <w:t xml:space="preserve">All services are microservice-based, and each service can choose the database that best fits </w:t>
      </w:r>
      <w:r w:rsidDel="00000000" w:rsidR="00000000" w:rsidRPr="00000000">
        <w:rPr>
          <w:rtl w:val="0"/>
        </w:rPr>
        <w:t xml:space="preserve">its data model.</w:t>
      </w:r>
    </w:p>
    <w:p w:rsidR="00000000" w:rsidDel="00000000" w:rsidP="00000000" w:rsidRDefault="00000000" w:rsidRPr="00000000" w14:paraId="0000014E">
      <w:pPr>
        <w:numPr>
          <w:ilvl w:val="0"/>
          <w:numId w:val="10"/>
        </w:numPr>
        <w:spacing w:after="0" w:line="276" w:lineRule="auto"/>
        <w:ind w:left="720" w:hanging="360"/>
        <w:rPr/>
      </w:pPr>
      <w:r w:rsidDel="00000000" w:rsidR="00000000" w:rsidRPr="00000000">
        <w:rPr>
          <w:rtl w:val="0"/>
        </w:rPr>
        <w:t xml:space="preserve">Search and caching layers (e.g., Redis, Elasticsearch) are separate and not part of this DAR.</w:t>
      </w:r>
    </w:p>
    <w:p w:rsidR="00000000" w:rsidDel="00000000" w:rsidP="00000000" w:rsidRDefault="00000000" w:rsidRPr="00000000" w14:paraId="0000014F">
      <w:pPr>
        <w:numPr>
          <w:ilvl w:val="0"/>
          <w:numId w:val="10"/>
        </w:numPr>
        <w:spacing w:after="0" w:line="276" w:lineRule="auto"/>
        <w:ind w:left="720" w:hanging="360"/>
      </w:pPr>
      <w:r w:rsidDel="00000000" w:rsidR="00000000" w:rsidRPr="00000000">
        <w:rPr>
          <w:rtl w:val="0"/>
        </w:rPr>
        <w:t xml:space="preserve">Analytics and reporting workloads do not require a dedicated data warehouse (e.g., </w:t>
      </w:r>
      <w:r w:rsidDel="00000000" w:rsidR="00000000" w:rsidRPr="00000000">
        <w:rPr>
          <w:rtl w:val="0"/>
        </w:rPr>
        <w:t xml:space="preserve">BigQuery/Snowflake), or such systems will be evaluated separately.</w:t>
      </w:r>
    </w:p>
    <w:p w:rsidR="00000000" w:rsidDel="00000000" w:rsidP="00000000" w:rsidRDefault="00000000" w:rsidRPr="00000000" w14:paraId="00000150">
      <w:pPr>
        <w:numPr>
          <w:ilvl w:val="0"/>
          <w:numId w:val="10"/>
        </w:numPr>
        <w:spacing w:after="0" w:line="276" w:lineRule="auto"/>
        <w:ind w:left="720" w:hanging="360"/>
      </w:pPr>
      <w:r w:rsidDel="00000000" w:rsidR="00000000" w:rsidRPr="00000000">
        <w:rPr>
          <w:rtl w:val="0"/>
        </w:rPr>
        <w:t xml:space="preserve">Traffic volumes are typical of a mid-scale e-commerce application, with occasional high-load </w:t>
      </w:r>
      <w:r w:rsidDel="00000000" w:rsidR="00000000" w:rsidRPr="00000000">
        <w:rPr>
          <w:rtl w:val="0"/>
        </w:rPr>
        <w:t xml:space="preserve">events (sales, promotions).</w:t>
      </w:r>
    </w:p>
    <w:p w:rsidR="00000000" w:rsidDel="00000000" w:rsidP="00000000" w:rsidRDefault="00000000" w:rsidRPr="00000000" w14:paraId="00000151">
      <w:pPr>
        <w:numPr>
          <w:ilvl w:val="0"/>
          <w:numId w:val="10"/>
        </w:numPr>
        <w:spacing w:after="0" w:line="276" w:lineRule="auto"/>
        <w:ind w:left="720" w:hanging="360"/>
      </w:pPr>
      <w:r w:rsidDel="00000000" w:rsidR="00000000" w:rsidRPr="00000000">
        <w:rPr>
          <w:rtl w:val="0"/>
        </w:rPr>
        <w:t xml:space="preserve">AWS/GCP's cloud-managed services are acceptable, and managed offerings minimize operational overhead.</w:t>
      </w:r>
    </w:p>
    <w:p w:rsidR="00000000" w:rsidDel="00000000" w:rsidP="00000000" w:rsidRDefault="00000000" w:rsidRPr="00000000" w14:paraId="00000152">
      <w:pPr>
        <w:numPr>
          <w:ilvl w:val="0"/>
          <w:numId w:val="10"/>
        </w:numPr>
        <w:spacing w:after="0" w:line="276" w:lineRule="auto"/>
        <w:ind w:left="720" w:hanging="360"/>
        <w:rPr>
          <w:u w:val="none"/>
        </w:rPr>
      </w:pPr>
      <w:r w:rsidDel="00000000" w:rsidR="00000000" w:rsidRPr="00000000">
        <w:rPr>
          <w:rtl w:val="0"/>
        </w:rPr>
        <w:t xml:space="preserve">ACID guarantees are non-negotiable for orders and payments, and eventual consistency is </w:t>
      </w:r>
      <w:r w:rsidDel="00000000" w:rsidR="00000000" w:rsidRPr="00000000">
        <w:rPr>
          <w:rtl w:val="0"/>
        </w:rPr>
        <w:t xml:space="preserve">acceptable for catalog, cart, and user profile services.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rFonts w:ascii="Calibri" w:cs="Calibri" w:eastAsia="Calibri" w:hAnsi="Calibri"/>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numPr>
          <w:ilvl w:val="0"/>
          <w:numId w:val="9"/>
        </w:numPr>
        <w:ind w:left="432" w:hanging="432"/>
        <w:rPr/>
      </w:pPr>
      <w:bookmarkStart w:colFirst="0" w:colLast="0" w:name="_ime32vbuiilu" w:id="28"/>
      <w:bookmarkEnd w:id="28"/>
      <w:r w:rsidDel="00000000" w:rsidR="00000000" w:rsidRPr="00000000">
        <w:rPr>
          <w:rtl w:val="0"/>
        </w:rPr>
        <w:t xml:space="preserve">Risks</w:t>
      </w:r>
    </w:p>
    <w:p w:rsidR="00000000" w:rsidDel="00000000" w:rsidP="00000000" w:rsidRDefault="00000000" w:rsidRPr="00000000" w14:paraId="00000156">
      <w:pPr>
        <w:rPr/>
      </w:pPr>
      <w:r w:rsidDel="00000000" w:rsidR="00000000" w:rsidRPr="00000000">
        <w:rPr>
          <w:rtl w:val="0"/>
        </w:rPr>
        <w:t xml:space="preserve">The following risks may impact the recommendation or overall architecture:</w:t>
      </w:r>
    </w:p>
    <w:p w:rsidR="00000000" w:rsidDel="00000000" w:rsidP="00000000" w:rsidRDefault="00000000" w:rsidRPr="00000000" w14:paraId="00000157">
      <w:pPr>
        <w:rPr/>
      </w:pPr>
      <w:r w:rsidDel="00000000" w:rsidR="00000000" w:rsidRPr="00000000">
        <w:rPr>
          <w:rtl w:val="0"/>
        </w:rPr>
        <w:t xml:space="preserve">1. Operational Complexity of Polyglot Persistence: Using PostgreSQL + Firestore increases the number of technologies to operate and monitor.</w:t>
      </w:r>
    </w:p>
    <w:p w:rsidR="00000000" w:rsidDel="00000000" w:rsidP="00000000" w:rsidRDefault="00000000" w:rsidRPr="00000000" w14:paraId="00000158">
      <w:pPr>
        <w:rPr/>
      </w:pPr>
      <w:r w:rsidDel="00000000" w:rsidR="00000000" w:rsidRPr="00000000">
        <w:rPr>
          <w:rtl w:val="0"/>
        </w:rPr>
        <w:t xml:space="preserve">→ </w:t>
      </w:r>
      <w:r w:rsidDel="00000000" w:rsidR="00000000" w:rsidRPr="00000000">
        <w:rPr>
          <w:b w:val="1"/>
          <w:bCs w:val="1"/>
          <w:rtl w:val="0"/>
        </w:rPr>
        <w:t xml:space="preserve">Mitigation</w:t>
      </w:r>
      <w:r w:rsidDel="00000000" w:rsidR="00000000" w:rsidRPr="00000000">
        <w:rPr>
          <w:rtl w:val="0"/>
        </w:rPr>
        <w:t xml:space="preserve">: Centralized observability, automated backups, and infrastructure-as-code.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3. Firestore Billing Unpredictability: Firestore pricing is operation-based (reads/writes/doc-size), which may spike during high activity.</w:t>
      </w:r>
    </w:p>
    <w:p w:rsidR="00000000" w:rsidDel="00000000" w:rsidP="00000000" w:rsidRDefault="00000000" w:rsidRPr="00000000" w14:paraId="0000015B">
      <w:pPr>
        <w:rPr/>
      </w:pPr>
      <w:r w:rsidDel="00000000" w:rsidR="00000000" w:rsidRPr="00000000">
        <w:rPr>
          <w:rtl w:val="0"/>
        </w:rPr>
        <w:t xml:space="preserve">→ </w:t>
      </w:r>
      <w:r w:rsidDel="00000000" w:rsidR="00000000" w:rsidRPr="00000000">
        <w:rPr>
          <w:b w:val="1"/>
          <w:bCs w:val="1"/>
          <w:rtl w:val="0"/>
        </w:rPr>
        <w:t xml:space="preserve">Mitigation</w:t>
      </w:r>
      <w:r w:rsidDel="00000000" w:rsidR="00000000" w:rsidRPr="00000000">
        <w:rPr>
          <w:rtl w:val="0"/>
        </w:rPr>
        <w:t xml:space="preserve">: Use caching, batched writes, and avoid unnecessary real-time listeners.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4. AlloyDB Overprovisioning Risk: AlloyDB offers premium performance but comes with a significantly higher cost.</w:t>
      </w:r>
    </w:p>
    <w:p w:rsidR="00000000" w:rsidDel="00000000" w:rsidP="00000000" w:rsidRDefault="00000000" w:rsidRPr="00000000" w14:paraId="0000015E">
      <w:pPr>
        <w:rPr/>
      </w:pPr>
      <w:r w:rsidDel="00000000" w:rsidR="00000000" w:rsidRPr="00000000">
        <w:rPr>
          <w:rtl w:val="0"/>
        </w:rPr>
        <w:t xml:space="preserve">→ </w:t>
      </w:r>
      <w:r w:rsidDel="00000000" w:rsidR="00000000" w:rsidRPr="00000000">
        <w:rPr>
          <w:b w:val="1"/>
          <w:bCs w:val="1"/>
          <w:rtl w:val="0"/>
        </w:rPr>
        <w:t xml:space="preserve">Mitigation</w:t>
      </w:r>
      <w:r w:rsidDel="00000000" w:rsidR="00000000" w:rsidRPr="00000000">
        <w:rPr>
          <w:rtl w:val="0"/>
        </w:rPr>
        <w:t xml:space="preserve">: Use AlloyDB only for analytics-heavy services or consolidate workloads carefully.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5. Data Duplication Across Services: Different services using different DBs may lead to duplicated or denormalized data.</w:t>
      </w:r>
    </w:p>
    <w:p w:rsidR="00000000" w:rsidDel="00000000" w:rsidP="00000000" w:rsidRDefault="00000000" w:rsidRPr="00000000" w14:paraId="00000161">
      <w:pPr>
        <w:rPr/>
      </w:pPr>
      <w:r w:rsidDel="00000000" w:rsidR="00000000" w:rsidRPr="00000000">
        <w:rPr>
          <w:rtl w:val="0"/>
        </w:rPr>
        <w:t xml:space="preserve">→ </w:t>
      </w:r>
      <w:r w:rsidDel="00000000" w:rsidR="00000000" w:rsidRPr="00000000">
        <w:rPr>
          <w:b w:val="1"/>
          <w:bCs w:val="1"/>
          <w:rtl w:val="0"/>
        </w:rPr>
        <w:t xml:space="preserve">Mitigation</w:t>
      </w:r>
      <w:r w:rsidDel="00000000" w:rsidR="00000000" w:rsidRPr="00000000">
        <w:rPr>
          <w:rtl w:val="0"/>
        </w:rPr>
        <w:t xml:space="preserve">: Implement CDC/event-driven architecture with well-defined ownership boundaries.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rFonts w:ascii="Calibri" w:cs="Calibri" w:eastAsia="Calibri" w:hAnsi="Calibri"/>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numPr>
          <w:ilvl w:val="0"/>
          <w:numId w:val="9"/>
        </w:numPr>
        <w:ind w:left="432" w:hanging="432"/>
        <w:rPr/>
      </w:pPr>
      <w:bookmarkStart w:colFirst="0" w:colLast="0" w:name="_5yappvhjqd54" w:id="29"/>
      <w:bookmarkEnd w:id="29"/>
      <w:r w:rsidDel="00000000" w:rsidR="00000000" w:rsidRPr="00000000">
        <w:rPr>
          <w:rtl w:val="0"/>
        </w:rPr>
        <w:t xml:space="preserve">Appendix</w:t>
      </w:r>
    </w:p>
    <w:p w:rsidR="00000000" w:rsidDel="00000000" w:rsidP="00000000" w:rsidRDefault="00000000" w:rsidRPr="00000000" w14:paraId="00000165">
      <w:pPr>
        <w:pStyle w:val="Heading2"/>
        <w:numPr>
          <w:ilvl w:val="1"/>
          <w:numId w:val="9"/>
        </w:numPr>
        <w:ind w:left="576" w:hanging="576"/>
        <w:rPr/>
      </w:pPr>
      <w:bookmarkStart w:colFirst="0" w:colLast="0" w:name="_bmcus3vuoi0" w:id="30"/>
      <w:bookmarkEnd w:id="30"/>
      <w:r w:rsidDel="00000000" w:rsidR="00000000" w:rsidRPr="00000000">
        <w:rPr>
          <w:rtl w:val="0"/>
        </w:rPr>
        <w:t xml:space="preserve">References</w:t>
      </w:r>
    </w:p>
    <w:p w:rsidR="00000000" w:rsidDel="00000000" w:rsidP="00000000" w:rsidRDefault="00000000" w:rsidRPr="00000000" w14:paraId="000001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PostgreSQL Official Documentation</w:t>
        <w:br w:type="textWrapping"/>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https://www.postgresql.org/docs/</w:t>
          <w:br w:type="textWrapping"/>
        </w:r>
      </w:hyperlink>
      <w:r w:rsidDel="00000000" w:rsidR="00000000" w:rsidRPr="00000000">
        <w:rPr>
          <w:rtl w:val="0"/>
        </w:rPr>
      </w:r>
    </w:p>
    <w:p w:rsidR="00000000" w:rsidDel="00000000" w:rsidP="00000000" w:rsidRDefault="00000000" w:rsidRPr="00000000" w14:paraId="00000167">
      <w:pPr>
        <w:numPr>
          <w:ilvl w:val="0"/>
          <w:numId w:val="11"/>
        </w:numPr>
        <w:spacing w:after="0" w:line="276" w:lineRule="auto"/>
        <w:ind w:left="720" w:hanging="360"/>
      </w:pPr>
      <w:r w:rsidDel="00000000" w:rsidR="00000000" w:rsidRPr="00000000">
        <w:rPr>
          <w:rtl w:val="0"/>
        </w:rPr>
        <w:t xml:space="preserve">MongoDB Documentation</w:t>
        <w:br w:type="textWrapping"/>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https://www.mongodb.com/docs/</w:t>
          <w:br w:type="textWrapping"/>
        </w:r>
      </w:hyperlink>
      <w:r w:rsidDel="00000000" w:rsidR="00000000" w:rsidRPr="00000000">
        <w:rPr>
          <w:rtl w:val="0"/>
        </w:rPr>
      </w:r>
    </w:p>
    <w:p w:rsidR="00000000" w:rsidDel="00000000" w:rsidP="00000000" w:rsidRDefault="00000000" w:rsidRPr="00000000" w14:paraId="00000168">
      <w:pPr>
        <w:numPr>
          <w:ilvl w:val="0"/>
          <w:numId w:val="11"/>
        </w:numPr>
        <w:spacing w:after="0" w:line="276" w:lineRule="auto"/>
        <w:ind w:left="720" w:hanging="360"/>
      </w:pPr>
      <w:r w:rsidDel="00000000" w:rsidR="00000000" w:rsidRPr="00000000">
        <w:rPr>
          <w:rtl w:val="0"/>
        </w:rPr>
        <w:t xml:space="preserve">Google Firestore Documentation</w:t>
        <w:br w:type="textWrapping"/>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https://cloud.google.com/firestore/docs</w:t>
          <w:br w:type="textWrapping"/>
        </w:r>
      </w:hyperlink>
      <w:r w:rsidDel="00000000" w:rsidR="00000000" w:rsidRPr="00000000">
        <w:rPr>
          <w:rtl w:val="0"/>
        </w:rPr>
      </w:r>
    </w:p>
    <w:p w:rsidR="00000000" w:rsidDel="00000000" w:rsidP="00000000" w:rsidRDefault="00000000" w:rsidRPr="00000000" w14:paraId="00000169">
      <w:pPr>
        <w:numPr>
          <w:ilvl w:val="0"/>
          <w:numId w:val="11"/>
        </w:numPr>
        <w:spacing w:after="0" w:line="276" w:lineRule="auto"/>
        <w:ind w:left="720" w:hanging="360"/>
      </w:pPr>
      <w:r w:rsidDel="00000000" w:rsidR="00000000" w:rsidRPr="00000000">
        <w:rPr>
          <w:rtl w:val="0"/>
        </w:rPr>
        <w:t xml:space="preserve">AlloyDB for PostgreSQL</w:t>
        <w:br w:type="textWrapping"/>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https://cloud.google.com/alloydb/docs</w:t>
          <w:br w:type="textWrapping"/>
        </w:r>
      </w:hyperlink>
      <w:r w:rsidDel="00000000" w:rsidR="00000000" w:rsidRPr="00000000">
        <w:rPr>
          <w:rtl w:val="0"/>
        </w:rPr>
      </w:r>
    </w:p>
    <w:p w:rsidR="00000000" w:rsidDel="00000000" w:rsidP="00000000" w:rsidRDefault="00000000" w:rsidRPr="00000000" w14:paraId="0000016A">
      <w:pPr>
        <w:numPr>
          <w:ilvl w:val="0"/>
          <w:numId w:val="11"/>
        </w:numPr>
        <w:spacing w:after="0" w:line="276" w:lineRule="auto"/>
        <w:ind w:left="720" w:hanging="360"/>
      </w:pPr>
      <w:r w:rsidDel="00000000" w:rsidR="00000000" w:rsidRPr="00000000">
        <w:rPr>
          <w:rtl w:val="0"/>
        </w:rPr>
        <w:t xml:space="preserve">AWS RDS &amp; GCP Cloud SQL Pricing Pages</w:t>
        <w:br w:type="textWrapping"/>
        <w:t xml:space="preserve"> (Referenced for cost approximations)</w:t>
        <w:br w:type="textWrapping"/>
      </w:r>
    </w:p>
    <w:p w:rsidR="00000000" w:rsidDel="00000000" w:rsidP="00000000" w:rsidRDefault="00000000" w:rsidRPr="00000000" w14:paraId="0000016B">
      <w:pPr>
        <w:numPr>
          <w:ilvl w:val="0"/>
          <w:numId w:val="11"/>
        </w:numPr>
        <w:spacing w:after="0" w:line="276" w:lineRule="auto"/>
        <w:ind w:left="720" w:hanging="360"/>
      </w:pPr>
      <w:r w:rsidDel="00000000" w:rsidR="00000000" w:rsidRPr="00000000">
        <w:rPr>
          <w:rtl w:val="0"/>
        </w:rPr>
        <w:t xml:space="preserve">Architectural principles of microservices (Fowler)</w:t>
        <w:br w:type="textWrapping"/>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https://martinfowler.com/articles/microservices.html</w:t>
          <w:br w:type="textWrapping"/>
        </w:r>
      </w:hyperlink>
      <w:r w:rsidDel="00000000" w:rsidR="00000000" w:rsidRPr="00000000">
        <w:rPr>
          <w:rtl w:val="0"/>
        </w:rPr>
      </w:r>
    </w:p>
    <w:p w:rsidR="00000000" w:rsidDel="00000000" w:rsidP="00000000" w:rsidRDefault="00000000" w:rsidRPr="00000000" w14:paraId="0000016C">
      <w:pPr>
        <w:numPr>
          <w:ilvl w:val="0"/>
          <w:numId w:val="11"/>
        </w:numPr>
        <w:spacing w:after="0" w:line="276" w:lineRule="auto"/>
        <w:ind w:left="720" w:hanging="360"/>
      </w:pPr>
      <w:r w:rsidDel="00000000" w:rsidR="00000000" w:rsidRPr="00000000">
        <w:rPr>
          <w:rtl w:val="0"/>
        </w:rPr>
        <w:t xml:space="preserve">Polyglot Persistence Patterns</w:t>
        <w:br w:type="textWrapping"/>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https://martinfowler.com/bliki/PolyglotPersistence.html</w:t>
        </w:r>
      </w:hyperlink>
      <w:r w:rsidDel="00000000" w:rsidR="00000000" w:rsidRPr="00000000">
        <w:rPr>
          <w:rtl w:val="0"/>
        </w:rPr>
      </w:r>
    </w:p>
    <w:p w:rsidR="00000000" w:rsidDel="00000000" w:rsidP="00000000" w:rsidRDefault="00000000" w:rsidRPr="00000000" w14:paraId="0000016D">
      <w:pPr>
        <w:spacing w:after="0" w:line="276" w:lineRule="auto"/>
        <w:ind w:left="720" w:firstLine="0"/>
        <w:rPr/>
      </w:pPr>
      <w:r w:rsidDel="00000000" w:rsidR="00000000" w:rsidRPr="00000000">
        <w:rPr>
          <w:rtl w:val="0"/>
        </w:rPr>
      </w:r>
    </w:p>
    <w:p w:rsidR="00000000" w:rsidDel="00000000" w:rsidP="00000000" w:rsidRDefault="00000000" w:rsidRPr="00000000" w14:paraId="0000016E">
      <w:pPr>
        <w:numPr>
          <w:ilvl w:val="0"/>
          <w:numId w:val="11"/>
        </w:numPr>
        <w:spacing w:after="0" w:line="276" w:lineRule="auto"/>
        <w:ind w:left="720" w:hanging="360"/>
        <w:rPr>
          <w:u w:val="none"/>
        </w:rPr>
      </w:pPr>
      <w:r w:rsidDel="00000000" w:rsidR="00000000" w:rsidRPr="00000000">
        <w:rPr>
          <w:rtl w:val="0"/>
        </w:rPr>
        <w:t xml:space="preserve">PostgreSQL performance</w:t>
      </w:r>
    </w:p>
    <w:p w:rsidR="00000000" w:rsidDel="00000000" w:rsidP="00000000" w:rsidRDefault="00000000" w:rsidRPr="00000000" w14:paraId="0000016F">
      <w:pPr>
        <w:spacing w:after="0" w:line="276" w:lineRule="auto"/>
        <w:ind w:left="720" w:firstLine="0"/>
        <w:rPr/>
      </w:pPr>
      <w:hyperlink r:id="rId19">
        <w:r w:rsidDel="00000000" w:rsidR="00000000" w:rsidRPr="00000000">
          <w:rPr>
            <w:color w:val="1155cc"/>
            <w:u w:val="single"/>
            <w:rtl w:val="0"/>
          </w:rPr>
          <w:t xml:space="preserve">https://www.cybertec-postgresql.com/en/postgresql-performance-latency-in-the-cloud-and-on-premise/</w:t>
        </w:r>
      </w:hyperlink>
      <w:r w:rsidDel="00000000" w:rsidR="00000000" w:rsidRPr="00000000">
        <w:rPr>
          <w:rtl w:val="0"/>
        </w:rPr>
      </w:r>
    </w:p>
    <w:p w:rsidR="00000000" w:rsidDel="00000000" w:rsidP="00000000" w:rsidRDefault="00000000" w:rsidRPr="00000000" w14:paraId="00000170">
      <w:pPr>
        <w:spacing w:after="0" w:line="276" w:lineRule="auto"/>
        <w:ind w:left="720" w:firstLine="0"/>
        <w:rPr/>
      </w:pPr>
      <w:r w:rsidDel="00000000" w:rsidR="00000000" w:rsidRPr="00000000">
        <w:rPr>
          <w:rtl w:val="0"/>
        </w:rPr>
      </w:r>
    </w:p>
    <w:p w:rsidR="00000000" w:rsidDel="00000000" w:rsidP="00000000" w:rsidRDefault="00000000" w:rsidRPr="00000000" w14:paraId="00000171">
      <w:pPr>
        <w:numPr>
          <w:ilvl w:val="0"/>
          <w:numId w:val="11"/>
        </w:numPr>
        <w:spacing w:after="0" w:line="276" w:lineRule="auto"/>
        <w:ind w:left="720" w:hanging="360"/>
        <w:rPr>
          <w:u w:val="none"/>
        </w:rPr>
      </w:pPr>
      <w:r w:rsidDel="00000000" w:rsidR="00000000" w:rsidRPr="00000000">
        <w:rPr>
          <w:rtl w:val="0"/>
        </w:rPr>
        <w:t xml:space="preserve">Firestore performance</w:t>
      </w:r>
    </w:p>
    <w:p w:rsidR="00000000" w:rsidDel="00000000" w:rsidP="00000000" w:rsidRDefault="00000000" w:rsidRPr="00000000" w14:paraId="00000172">
      <w:pPr>
        <w:spacing w:after="0" w:line="276" w:lineRule="auto"/>
        <w:ind w:left="720" w:firstLine="0"/>
        <w:rPr/>
      </w:pPr>
      <w:hyperlink r:id="rId20">
        <w:r w:rsidDel="00000000" w:rsidR="00000000" w:rsidRPr="00000000">
          <w:rPr>
            <w:color w:val="1155cc"/>
            <w:u w:val="single"/>
            <w:rtl w:val="0"/>
          </w:rPr>
          <w:t xml:space="preserve">https://ably.com/topic/scaling-firebase-realtime-database</w:t>
        </w:r>
      </w:hyperlink>
      <w:r w:rsidDel="00000000" w:rsidR="00000000" w:rsidRPr="00000000">
        <w:rPr>
          <w:rtl w:val="0"/>
        </w:rPr>
      </w:r>
    </w:p>
    <w:p w:rsidR="00000000" w:rsidDel="00000000" w:rsidP="00000000" w:rsidRDefault="00000000" w:rsidRPr="00000000" w14:paraId="00000173">
      <w:pPr>
        <w:spacing w:after="0" w:line="276"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sectPr>
      <w:headerReference r:id="rId21" w:type="default"/>
      <w:headerReference r:id="rId22" w:type="first"/>
      <w:headerReference r:id="rId23" w:type="even"/>
      <w:footerReference r:id="rId24" w:type="default"/>
      <w:footerReference r:id="rId25" w:type="first"/>
      <w:footerReference r:id="rId26"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2815590</wp:posOffset>
              </wp:positionH>
              <wp:positionV relativeFrom="paragraph">
                <wp:posOffset>-4761</wp:posOffset>
              </wp:positionV>
              <wp:extent cx="100330" cy="817880"/>
              <wp:effectExtent b="0" l="0" r="0" t="0"/>
              <wp:wrapNone/>
              <wp:docPr id="6" name=""/>
              <a:graphic>
                <a:graphicData uri="http://schemas.microsoft.com/office/word/2010/wordprocessingShape">
                  <wps:wsp>
                    <wps:cNvSpPr/>
                    <wps:cNvPr id="10" name="Shape 10"/>
                    <wps:spPr>
                      <a:xfrm>
                        <a:off x="5300598" y="3375823"/>
                        <a:ext cx="90805" cy="808355"/>
                      </a:xfrm>
                      <a:prstGeom prst="rect">
                        <a:avLst/>
                      </a:prstGeom>
                      <a:solidFill>
                        <a:srgbClr val="4372C3"/>
                      </a:solidFill>
                      <a:ln cap="flat" cmpd="sng" w="9525">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2815590</wp:posOffset>
              </wp:positionH>
              <wp:positionV relativeFrom="paragraph">
                <wp:posOffset>-4761</wp:posOffset>
              </wp:positionV>
              <wp:extent cx="100330" cy="817880"/>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0330" cy="817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2815590</wp:posOffset>
              </wp:positionH>
              <wp:positionV relativeFrom="paragraph">
                <wp:posOffset>-4761</wp:posOffset>
              </wp:positionV>
              <wp:extent cx="100330" cy="817880"/>
              <wp:effectExtent b="0" l="0" r="0" t="0"/>
              <wp:wrapNone/>
              <wp:docPr id="7" name=""/>
              <a:graphic>
                <a:graphicData uri="http://schemas.microsoft.com/office/word/2010/wordprocessingShape">
                  <wps:wsp>
                    <wps:cNvSpPr/>
                    <wps:cNvPr id="11" name="Shape 11"/>
                    <wps:spPr>
                      <a:xfrm>
                        <a:off x="5300598" y="3375823"/>
                        <a:ext cx="90805" cy="808355"/>
                      </a:xfrm>
                      <a:prstGeom prst="rect">
                        <a:avLst/>
                      </a:prstGeom>
                      <a:solidFill>
                        <a:srgbClr val="4372C3"/>
                      </a:solidFill>
                      <a:ln cap="flat" cmpd="sng" w="9525">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2815590</wp:posOffset>
              </wp:positionH>
              <wp:positionV relativeFrom="paragraph">
                <wp:posOffset>-4761</wp:posOffset>
              </wp:positionV>
              <wp:extent cx="100330" cy="817880"/>
              <wp:effectExtent b="0" l="0" r="0" t="0"/>
              <wp:wrapNone/>
              <wp:docPr id="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0330" cy="817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7752080" cy="822960"/>
              <wp:effectExtent b="0" l="0" r="0" t="0"/>
              <wp:wrapNone/>
              <wp:docPr id="2" name=""/>
              <a:graphic>
                <a:graphicData uri="http://schemas.microsoft.com/office/word/2010/wordprocessingGroup">
                  <wpg:wgp>
                    <wpg:cNvGrpSpPr/>
                    <wpg:grpSpPr>
                      <a:xfrm>
                        <a:off x="1469950" y="3368500"/>
                        <a:ext cx="7752080" cy="822960"/>
                        <a:chOff x="1469950" y="3368500"/>
                        <a:chExt cx="7752100" cy="823000"/>
                      </a:xfrm>
                    </wpg:grpSpPr>
                    <wpg:grpSp>
                      <wpg:cNvGrpSpPr/>
                      <wpg:grpSpPr>
                        <a:xfrm flipH="1" rot="10800000">
                          <a:off x="1469960" y="3368520"/>
                          <a:ext cx="7752080" cy="822960"/>
                          <a:chOff x="8" y="9"/>
                          <a:chExt cx="15823" cy="1439"/>
                        </a:xfrm>
                      </wpg:grpSpPr>
                      <wps:wsp>
                        <wps:cNvSpPr/>
                        <wps:cNvPr id="4" name="Shape 4"/>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2E5496"/>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7752080" cy="8229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2080" cy="822960"/>
                      </a:xfrm>
                      <a:prstGeom prst="rect"/>
                      <a:ln/>
                    </pic:spPr>
                  </pic:pic>
                </a:graphicData>
              </a:graphic>
            </wp:anchor>
          </w:drawing>
        </mc:Fallback>
      </mc:AlternateConten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center" w:leader="none" w:pos="3686"/>
        <w:tab w:val="right" w:leader="none" w:pos="8931"/>
      </w:tabs>
      <w:spacing w:after="0" w:before="0" w:line="240" w:lineRule="auto"/>
      <w:ind w:left="0" w:right="0" w:firstLine="0"/>
      <w:jc w:val="center"/>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t xml:space="preserve">Nagarro-MCart Ecommerce Application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DAR Document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752080" cy="822960"/>
              <wp:effectExtent b="0" l="0" r="0" t="0"/>
              <wp:wrapNone/>
              <wp:docPr id="9" name=""/>
              <a:graphic>
                <a:graphicData uri="http://schemas.microsoft.com/office/word/2010/wordprocessingGroup">
                  <wpg:wgp>
                    <wpg:cNvGrpSpPr/>
                    <wpg:grpSpPr>
                      <a:xfrm>
                        <a:off x="1469950" y="3368500"/>
                        <a:ext cx="7752080" cy="822960"/>
                        <a:chOff x="1469950" y="3368500"/>
                        <a:chExt cx="7752100" cy="823000"/>
                      </a:xfrm>
                    </wpg:grpSpPr>
                    <wpg:grpSp>
                      <wpg:cNvGrpSpPr/>
                      <wpg:grpSpPr>
                        <a:xfrm>
                          <a:off x="1469960" y="3368520"/>
                          <a:ext cx="7752080" cy="822960"/>
                          <a:chOff x="8" y="9"/>
                          <a:chExt cx="15823" cy="1439"/>
                        </a:xfrm>
                      </wpg:grpSpPr>
                      <wps:wsp>
                        <wps:cNvSpPr/>
                        <wps:cNvPr id="4" name="Shape 4"/>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2E5496"/>
                            </a:solidFill>
                            <a:prstDash val="solid"/>
                            <a:round/>
                            <a:headEnd len="med" w="med" type="none"/>
                            <a:tailEnd len="med" w="med" type="none"/>
                          </a:ln>
                        </wps:spPr>
                        <wps:bodyPr anchorCtr="0" anchor="ctr" bIns="91425" lIns="91425" spcFirstLastPara="1" rIns="91425" wrap="square" tIns="91425">
                          <a:noAutofit/>
                        </wps:bodyPr>
                      </wps:wsp>
                      <wps:wsp>
                        <wps:cNvSpPr/>
                        <wps:cNvPr id="15" name="Shape 15"/>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752080" cy="822960"/>
              <wp:effectExtent b="0" l="0" r="0" t="0"/>
              <wp:wrapNone/>
              <wp:docPr id="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752080" cy="82296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top</wp:align>
              </wp:positionV>
              <wp:extent cx="100330" cy="808990"/>
              <wp:effectExtent b="0" l="0" r="0" t="0"/>
              <wp:wrapNone/>
              <wp:docPr id="4" name=""/>
              <a:graphic>
                <a:graphicData uri="http://schemas.microsoft.com/office/word/2010/wordprocessingShape">
                  <wps:wsp>
                    <wps:cNvSpPr/>
                    <wps:cNvPr id="8" name="Shape 8"/>
                    <wps:spPr>
                      <a:xfrm>
                        <a:off x="5300598" y="3380268"/>
                        <a:ext cx="90805" cy="799465"/>
                      </a:xfrm>
                      <a:prstGeom prst="rect">
                        <a:avLst/>
                      </a:prstGeom>
                      <a:solidFill>
                        <a:srgbClr val="4372C3"/>
                      </a:solidFill>
                      <a:ln cap="flat" cmpd="sng" w="9525">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top</wp:align>
              </wp:positionV>
              <wp:extent cx="100330" cy="80899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0330" cy="80899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top</wp:align>
              </wp:positionV>
              <wp:extent cx="100330" cy="808990"/>
              <wp:effectExtent b="0" l="0" r="0" t="0"/>
              <wp:wrapNone/>
              <wp:docPr id="1" name=""/>
              <a:graphic>
                <a:graphicData uri="http://schemas.microsoft.com/office/word/2010/wordprocessingShape">
                  <wps:wsp>
                    <wps:cNvSpPr/>
                    <wps:cNvPr id="2" name="Shape 2"/>
                    <wps:spPr>
                      <a:xfrm>
                        <a:off x="5300598" y="3380268"/>
                        <a:ext cx="90805" cy="799465"/>
                      </a:xfrm>
                      <a:prstGeom prst="rect">
                        <a:avLst/>
                      </a:prstGeom>
                      <a:solidFill>
                        <a:srgbClr val="4372C3"/>
                      </a:solidFill>
                      <a:ln cap="flat" cmpd="sng" w="9525">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top</wp:align>
              </wp:positionV>
              <wp:extent cx="100330" cy="80899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00330" cy="808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29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240" w:lineRule="auto"/>
      <w:ind w:left="576" w:hanging="576"/>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276"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line="276" w:lineRule="auto"/>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ably.com/topic/scaling-firebase-realtime-database" TargetMode="External"/><Relationship Id="rId22" Type="http://schemas.openxmlformats.org/officeDocument/2006/relationships/header" Target="header3.xml"/><Relationship Id="rId21" Type="http://schemas.openxmlformats.org/officeDocument/2006/relationships/header" Target="header2.xml"/><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ngodb.com/docs/" TargetMode="External"/><Relationship Id="rId26" Type="http://schemas.openxmlformats.org/officeDocument/2006/relationships/footer" Target="footer1.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yperlink" Target="https://www.postgresql.org/docs/" TargetMode="External"/><Relationship Id="rId8" Type="http://schemas.openxmlformats.org/officeDocument/2006/relationships/hyperlink" Target="https://www.postgresql.org/docs/" TargetMode="External"/><Relationship Id="rId11" Type="http://schemas.openxmlformats.org/officeDocument/2006/relationships/hyperlink" Target="https://cloud.google.com/firestore/docs" TargetMode="External"/><Relationship Id="rId10" Type="http://schemas.openxmlformats.org/officeDocument/2006/relationships/hyperlink" Target="https://www.mongodb.com/docs/" TargetMode="External"/><Relationship Id="rId13" Type="http://schemas.openxmlformats.org/officeDocument/2006/relationships/hyperlink" Target="https://cloud.google.com/alloydb/docs" TargetMode="External"/><Relationship Id="rId12" Type="http://schemas.openxmlformats.org/officeDocument/2006/relationships/hyperlink" Target="https://cloud.google.com/firestore/docs" TargetMode="External"/><Relationship Id="rId15" Type="http://schemas.openxmlformats.org/officeDocument/2006/relationships/hyperlink" Target="https://martinfowler.com/articles/microservices.html" TargetMode="External"/><Relationship Id="rId14" Type="http://schemas.openxmlformats.org/officeDocument/2006/relationships/hyperlink" Target="https://cloud.google.com/alloydb/docs" TargetMode="External"/><Relationship Id="rId17" Type="http://schemas.openxmlformats.org/officeDocument/2006/relationships/hyperlink" Target="https://martinfowler.com/bliki/PolyglotPersistence.html" TargetMode="External"/><Relationship Id="rId16" Type="http://schemas.openxmlformats.org/officeDocument/2006/relationships/hyperlink" Target="https://martinfowler.com/articles/microservices.html" TargetMode="External"/><Relationship Id="rId19" Type="http://schemas.openxmlformats.org/officeDocument/2006/relationships/hyperlink" Target="https://www.cybertec-postgresql.com/en/postgresql-performance-latency-in-the-cloud-and-on-premise/" TargetMode="External"/><Relationship Id="rId18" Type="http://schemas.openxmlformats.org/officeDocument/2006/relationships/hyperlink" Target="https://martinfowler.com/bliki/PolyglotPersistenc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