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Nagarro-MCart Ecommerce Application</w:t>
      </w:r>
    </w:p>
    <w:p w:rsidR="00000000" w:rsidDel="00000000" w:rsidP="00000000" w:rsidRDefault="00000000" w:rsidRPr="00000000" w14:paraId="00000002">
      <w:pPr>
        <w:pStyle w:val="Title"/>
        <w:rPr>
          <w:sz w:val="36"/>
          <w:szCs w:val="36"/>
        </w:rPr>
      </w:pPr>
      <w:r w:rsidDel="00000000" w:rsidR="00000000" w:rsidRPr="00000000">
        <w:rPr>
          <w:rFonts w:ascii="Calibri" w:cs="Calibri" w:eastAsia="Calibri" w:hAnsi="Calibri"/>
          <w:color w:val="5a5a5a"/>
          <w:sz w:val="32"/>
          <w:szCs w:val="32"/>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8148320" cy="816610"/>
                <wp:effectExtent b="0" l="0" r="0" t="0"/>
                <wp:wrapNone/>
                <wp:docPr id="8" name=""/>
                <a:graphic>
                  <a:graphicData uri="http://schemas.microsoft.com/office/word/2010/wordprocessingShape">
                    <wps:wsp>
                      <wps:cNvSpPr/>
                      <wps:cNvPr id="14" name="Shape 14"/>
                      <wps:spPr>
                        <a:xfrm>
                          <a:off x="1276603" y="3376458"/>
                          <a:ext cx="8138795" cy="807085"/>
                        </a:xfrm>
                        <a:prstGeom prst="rect">
                          <a:avLst/>
                        </a:prstGeom>
                        <a:solidFill>
                          <a:schemeClr val="accent1"/>
                        </a:solidFill>
                        <a:ln cap="flat" cmpd="sng" w="9525">
                          <a:solidFill>
                            <a:srgbClr val="2E549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8148320" cy="816610"/>
                <wp:effectExtent b="0" l="0" r="0" t="0"/>
                <wp:wrapNone/>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8148320" cy="816610"/>
                        </a:xfrm>
                        <a:prstGeom prst="rect"/>
                        <a:ln/>
                      </pic:spPr>
                    </pic:pic>
                  </a:graphicData>
                </a:graphic>
              </wp:anchor>
            </w:drawing>
          </mc:Fallback>
        </mc:AlternateContent>
      </w:r>
      <w:r w:rsidDel="00000000" w:rsidR="00000000" w:rsidRPr="00000000">
        <w:rPr>
          <w:rFonts w:ascii="Calibri" w:cs="Calibri" w:eastAsia="Calibri" w:hAnsi="Calibri"/>
          <w:color w:val="5a5a5a"/>
          <w:sz w:val="32"/>
          <w:szCs w:val="32"/>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0330" cy="10548620"/>
                <wp:effectExtent b="0" l="0" r="0" t="0"/>
                <wp:wrapNone/>
                <wp:docPr id="9" name=""/>
                <a:graphic>
                  <a:graphicData uri="http://schemas.microsoft.com/office/word/2010/wordprocessingShape">
                    <wps:wsp>
                      <wps:cNvSpPr/>
                      <wps:cNvPr id="15" name="Shape 15"/>
                      <wps:spPr>
                        <a:xfrm>
                          <a:off x="5300598" y="0"/>
                          <a:ext cx="90805" cy="7560000"/>
                        </a:xfrm>
                        <a:prstGeom prst="rect">
                          <a:avLst/>
                        </a:prstGeom>
                        <a:solidFill>
                          <a:schemeClr val="lt1"/>
                        </a:solidFill>
                        <a:ln cap="flat" cmpd="sng" w="9525">
                          <a:solidFill>
                            <a:srgbClr val="2E549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0330" cy="10548620"/>
                <wp:effectExtent b="0" l="0" r="0" t="0"/>
                <wp:wrapNone/>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00330" cy="10548620"/>
                        </a:xfrm>
                        <a:prstGeom prst="rect"/>
                        <a:ln/>
                      </pic:spPr>
                    </pic:pic>
                  </a:graphicData>
                </a:graphic>
              </wp:anchor>
            </w:drawing>
          </mc:Fallback>
        </mc:AlternateContent>
      </w:r>
      <w:r w:rsidDel="00000000" w:rsidR="00000000" w:rsidRPr="00000000">
        <w:rPr>
          <w:rFonts w:ascii="Calibri" w:cs="Calibri" w:eastAsia="Calibri" w:hAnsi="Calibri"/>
          <w:color w:val="5a5a5a"/>
          <w:sz w:val="32"/>
          <w:szCs w:val="32"/>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0330" cy="10548620"/>
                <wp:effectExtent b="0" l="0" r="0" t="0"/>
                <wp:wrapNone/>
                <wp:docPr id="3" name=""/>
                <a:graphic>
                  <a:graphicData uri="http://schemas.microsoft.com/office/word/2010/wordprocessingShape">
                    <wps:wsp>
                      <wps:cNvSpPr/>
                      <wps:cNvPr id="7" name="Shape 7"/>
                      <wps:spPr>
                        <a:xfrm>
                          <a:off x="5300598" y="0"/>
                          <a:ext cx="90805" cy="7560000"/>
                        </a:xfrm>
                        <a:prstGeom prst="rect">
                          <a:avLst/>
                        </a:prstGeom>
                        <a:solidFill>
                          <a:schemeClr val="lt1"/>
                        </a:solidFill>
                        <a:ln cap="flat" cmpd="sng" w="9525">
                          <a:solidFill>
                            <a:srgbClr val="2E549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0330" cy="1054862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00330" cy="10548620"/>
                        </a:xfrm>
                        <a:prstGeom prst="rect"/>
                        <a:ln/>
                      </pic:spPr>
                    </pic:pic>
                  </a:graphicData>
                </a:graphic>
              </wp:anchor>
            </w:drawing>
          </mc:Fallback>
        </mc:AlternateContent>
      </w:r>
      <w:r w:rsidDel="00000000" w:rsidR="00000000" w:rsidRPr="00000000">
        <w:rPr>
          <w:rFonts w:ascii="Calibri" w:cs="Calibri" w:eastAsia="Calibri" w:hAnsi="Calibri"/>
          <w:color w:val="5a5a5a"/>
          <w:sz w:val="32"/>
          <w:szCs w:val="32"/>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8148320" cy="816610"/>
                <wp:effectExtent b="0" l="0" r="0" t="0"/>
                <wp:wrapNone/>
                <wp:docPr id="6" name=""/>
                <a:graphic>
                  <a:graphicData uri="http://schemas.microsoft.com/office/word/2010/wordprocessingShape">
                    <wps:wsp>
                      <wps:cNvSpPr/>
                      <wps:cNvPr id="10" name="Shape 10"/>
                      <wps:spPr>
                        <a:xfrm>
                          <a:off x="1276603" y="3376458"/>
                          <a:ext cx="8138795" cy="807085"/>
                        </a:xfrm>
                        <a:prstGeom prst="rect">
                          <a:avLst/>
                        </a:prstGeom>
                        <a:solidFill>
                          <a:schemeClr val="accent1"/>
                        </a:solidFill>
                        <a:ln cap="flat" cmpd="sng" w="9525">
                          <a:solidFill>
                            <a:srgbClr val="2E549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8148320" cy="816610"/>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8148320" cy="816610"/>
                        </a:xfrm>
                        <a:prstGeom prst="rect"/>
                        <a:ln/>
                      </pic:spPr>
                    </pic:pic>
                  </a:graphicData>
                </a:graphic>
              </wp:anchor>
            </w:drawing>
          </mc:Fallback>
        </mc:AlternateContent>
      </w:r>
      <w:r w:rsidDel="00000000" w:rsidR="00000000" w:rsidRPr="00000000">
        <w:rPr>
          <w:sz w:val="36"/>
          <w:szCs w:val="36"/>
          <w:rtl w:val="0"/>
        </w:rPr>
        <w:t xml:space="preserve">Messaging Service DAR Document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5">
      <w:pPr>
        <w:pStyle w:val="Title"/>
        <w:rPr>
          <w:sz w:val="36"/>
          <w:szCs w:val="36"/>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tabs>
          <w:tab w:val="left" w:leader="none" w:pos="2544"/>
        </w:tabs>
        <w:spacing w:line="24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Nagarro Software Pvt. Ltd.</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t xml:space="preserve">Shivam Sharma</w:t>
      </w:r>
      <w:r w:rsidDel="00000000" w:rsidR="00000000" w:rsidRPr="00000000">
        <w:rPr>
          <w:rtl w:val="0"/>
        </w:rPr>
      </w:r>
    </w:p>
    <w:p w:rsidR="00000000" w:rsidDel="00000000" w:rsidP="00000000" w:rsidRDefault="00000000" w:rsidRPr="00000000" w14:paraId="00000021">
      <w:pPr>
        <w:spacing w:line="240" w:lineRule="auto"/>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16.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1176"/>
        <w:gridCol w:w="1648"/>
        <w:gridCol w:w="2295"/>
        <w:gridCol w:w="3897"/>
        <w:tblGridChange w:id="0">
          <w:tblGrid>
            <w:gridCol w:w="1176"/>
            <w:gridCol w:w="1648"/>
            <w:gridCol w:w="2295"/>
            <w:gridCol w:w="3897"/>
          </w:tblGrid>
        </w:tblGridChange>
      </w:tblGrid>
      <w:tr>
        <w:trPr>
          <w:cantSplit w:val="0"/>
          <w:tblHeader w:val="0"/>
        </w:trPr>
        <w:tc>
          <w:tcPr>
            <w:gridSpan w:val="4"/>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Revision History</w:t>
            </w:r>
          </w:p>
        </w:tc>
      </w:tr>
      <w:tr>
        <w:trPr>
          <w:cantSplit w:val="0"/>
          <w:tblHeader w:val="0"/>
        </w:trPr>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Author/Contributor</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Comments</w:t>
            </w:r>
          </w:p>
        </w:tc>
      </w:tr>
      <w:tr>
        <w:trPr>
          <w:cantSplit w:val="0"/>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14/12/2025</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Shivam Sharma</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Initial Draft</w:t>
            </w:r>
            <w:r w:rsidDel="00000000" w:rsidR="00000000" w:rsidRPr="00000000">
              <w:rPr>
                <w:rtl w:val="0"/>
              </w:rPr>
            </w:r>
          </w:p>
        </w:tc>
      </w:tr>
      <w:tr>
        <w:trPr>
          <w:cantSplit w:val="0"/>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15/01/2026</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Shivam Sharma</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Kafka and SNS score reconsiderations</w:t>
            </w:r>
            <w:r w:rsidDel="00000000" w:rsidR="00000000" w:rsidRPr="00000000">
              <w:rPr>
                <w:rtl w:val="0"/>
              </w:rPr>
            </w:r>
          </w:p>
        </w:tc>
      </w:tr>
      <w:tr>
        <w:trPr>
          <w:cantSplit w:val="0"/>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432" w:right="0" w:hanging="432"/>
        <w:jc w:val="left"/>
        <w:rPr>
          <w:rFonts w:ascii="Calibri" w:cs="Calibri" w:eastAsia="Calibri" w:hAnsi="Calibri"/>
          <w:b w:val="1"/>
          <w:bCs w:val="1"/>
          <w:i w:val="0"/>
          <w:iCs w:val="0"/>
          <w:smallCaps w:val="0"/>
          <w:strike w:val="0"/>
          <w:color w:val="2e75b5"/>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28"/>
          <w:szCs w:val="28"/>
          <w:u w:val="none"/>
          <w:shd w:fill="auto" w:val="clear"/>
          <w:vertAlign w:val="baseline"/>
          <w:rtl w:val="0"/>
        </w:rPr>
        <w:t xml:space="preserve">Contents</w:t>
      </w:r>
    </w:p>
    <w:sdt>
      <w:sdtPr>
        <w:id w:val="-561171989"/>
        <w:docPartObj>
          <w:docPartGallery w:val="Table of Contents"/>
          <w:docPartUnique w:val="1"/>
        </w:docPartObj>
      </w:sdtPr>
      <w:sdtContent>
        <w:p w:rsidR="00000000" w:rsidDel="00000000" w:rsidP="00000000" w:rsidRDefault="00000000" w:rsidRPr="00000000" w14:paraId="0000004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7ws1sqaajgm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zgz8ix6k1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Objective and scope of document</w:t>
              <w:tab/>
              <w:t xml:space="preserve">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5uqi120a8m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Requirements at a Glance</w:t>
              <w:tab/>
              <w:t xml:space="preserve">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g1w31o09nz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Available tools</w:t>
              <w:tab/>
              <w:t xml:space="preserve">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398jb20ii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Apache Kafka</w:t>
              <w:tab/>
              <w:t xml:space="preserve">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skssl40qhj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Features</w:t>
              <w:tab/>
              <w:t xml:space="preserve">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2voe59ma7r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Pricing</w:t>
              <w:tab/>
              <w:t xml:space="preserve">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tzdt1pp2o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RabbitMQ</w:t>
              <w:tab/>
              <w:t xml:space="preserve">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2bh24dcll2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 Features</w:t>
              <w:tab/>
              <w:t xml:space="preserve">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uxdmpjl0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3.2.2 Pricing</w:t>
              <w:tab/>
              <w:t xml:space="preserve">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ynl43n86pe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Google Cloud Pub/Sub</w:t>
              <w:tab/>
              <w:t xml:space="preserve">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8f5csux1u3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Features</w:t>
              <w:tab/>
              <w:t xml:space="preserve">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vtkpv5yib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Pricing</w:t>
              <w:tab/>
              <w:t xml:space="preserve">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y8b0zh4wq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AWS SNS + SQS</w:t>
              <w:tab/>
              <w:t xml:space="preserve">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y3tilvk9q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Features</w:t>
              <w:tab/>
              <w:t xml:space="preserve">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x6sc57epxr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Pricing</w:t>
              <w:tab/>
              <w:t xml:space="preserve">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g7zp28ip9c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Comparison Analysis</w:t>
              <w:tab/>
              <w:t xml:space="preserve">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jdm1g5znt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Weightage Matrix</w:t>
              <w:tab/>
              <w:t xml:space="preserve">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788r7rv0b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Service-to-Technology Mapping</w:t>
              <w:tab/>
              <w:t xml:space="preserve">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jn4gb9af8v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Recommendation</w:t>
              <w:tab/>
              <w:t xml:space="preserve">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xz2jb6gmzj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Assumptions</w:t>
              <w:tab/>
              <w:t xml:space="preserve">10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me32vbuiil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Risks</w:t>
              <w:tab/>
              <w:t xml:space="preserve">11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yappvhjqd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Appendix</w:t>
              <w:tab/>
              <w:t xml:space="preserve">12</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mcus3vuoi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 References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numPr>
          <w:ilvl w:val="0"/>
          <w:numId w:val="9"/>
        </w:numPr>
        <w:ind w:left="432" w:hanging="432"/>
        <w:rPr/>
      </w:pPr>
      <w:bookmarkStart w:colFirst="0" w:colLast="0" w:name="_7ws1sqaajgms" w:id="0"/>
      <w:bookmarkEnd w:id="0"/>
      <w:r w:rsidDel="00000000" w:rsidR="00000000" w:rsidRPr="00000000">
        <w:rPr>
          <w:rtl w:val="0"/>
        </w:rPr>
        <w:t xml:space="preserve">Introduction</w:t>
      </w:r>
    </w:p>
    <w:p w:rsidR="00000000" w:rsidDel="00000000" w:rsidP="00000000" w:rsidRDefault="00000000" w:rsidRPr="00000000" w14:paraId="0000005C">
      <w:pPr>
        <w:rPr/>
      </w:pPr>
      <w:r w:rsidDel="00000000" w:rsidR="00000000" w:rsidRPr="00000000">
        <w:rPr>
          <w:rtl w:val="0"/>
        </w:rPr>
        <w:t xml:space="preserve">This document analyzes and selects the primary event messaging and asynchronous communication technologies for the e-commerce platform’s service-oriented (microservices) architecture. The goal is to standardize on one or two recommended messaging technologies to reduce operational complexity, unless a service’s specific communication pattern justifies a divergence.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Event messaging plays a critical role in enabling loose coupling, scalability, fault tolerance, and eventual consistency across services such as Orders, Payments, Inventory, Notifications, and Analytics.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numPr>
          <w:ilvl w:val="1"/>
          <w:numId w:val="9"/>
        </w:numPr>
        <w:ind w:left="576" w:hanging="576"/>
        <w:rPr/>
      </w:pPr>
      <w:bookmarkStart w:colFirst="0" w:colLast="0" w:name="_pbzgz8ix6k1s" w:id="1"/>
      <w:bookmarkEnd w:id="1"/>
      <w:r w:rsidDel="00000000" w:rsidR="00000000" w:rsidRPr="00000000">
        <w:rPr>
          <w:rtl w:val="0"/>
        </w:rPr>
        <w:t xml:space="preserve">Objective and scope of document</w:t>
      </w:r>
      <w:r w:rsidDel="00000000" w:rsidR="00000000" w:rsidRPr="00000000">
        <w:rPr>
          <w:rtl w:val="0"/>
        </w:rPr>
      </w:r>
    </w:p>
    <w:p w:rsidR="00000000" w:rsidDel="00000000" w:rsidP="00000000" w:rsidRDefault="00000000" w:rsidRPr="00000000" w14:paraId="00000061">
      <w:pPr>
        <w:spacing w:before="200" w:lineRule="auto"/>
        <w:rPr/>
      </w:pPr>
      <w:r w:rsidDel="00000000" w:rsidR="00000000" w:rsidRPr="00000000">
        <w:rPr>
          <w:color w:val="2e75b5"/>
          <w:sz w:val="24"/>
          <w:szCs w:val="24"/>
          <w:rtl w:val="0"/>
        </w:rPr>
        <w:t xml:space="preserve">Objective</w:t>
      </w:r>
      <w:r w:rsidDel="00000000" w:rsidR="00000000" w:rsidRPr="00000000">
        <w:rPr>
          <w:rtl w:val="0"/>
        </w:rPr>
        <w:br w:type="textWrapping"/>
        <w:t xml:space="preserve">The purpose of this document is to evaluate, compare, and recommend the primary messaging service technologies for the e-commerce platform.</w:t>
      </w:r>
    </w:p>
    <w:p w:rsidR="00000000" w:rsidDel="00000000" w:rsidP="00000000" w:rsidRDefault="00000000" w:rsidRPr="00000000" w14:paraId="00000062">
      <w:pPr>
        <w:spacing w:before="200" w:lineRule="auto"/>
        <w:rPr/>
      </w:pPr>
      <w:r w:rsidDel="00000000" w:rsidR="00000000" w:rsidRPr="00000000">
        <w:rPr>
          <w:rtl w:val="0"/>
        </w:rPr>
        <w:t xml:space="preserve">The objective is to standardize on one or two core messaging systems to reduce operational overhead, cost, and cognitive load—while ensuring each service’s event production, consumption, ordering, durability, and throughput requirements are met.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0" w:line="240" w:lineRule="auto"/>
        <w:rPr/>
      </w:pPr>
      <w:r w:rsidDel="00000000" w:rsidR="00000000" w:rsidRPr="00000000">
        <w:rPr>
          <w:color w:val="2e75b5"/>
          <w:sz w:val="24"/>
          <w:szCs w:val="24"/>
          <w:rtl w:val="0"/>
        </w:rPr>
        <w:t xml:space="preserve">Scope</w:t>
      </w:r>
      <w:r w:rsidDel="00000000" w:rsidR="00000000" w:rsidRPr="00000000">
        <w:rPr>
          <w:rtl w:val="0"/>
        </w:rPr>
      </w:r>
    </w:p>
    <w:p w:rsidR="00000000" w:rsidDel="00000000" w:rsidP="00000000" w:rsidRDefault="00000000" w:rsidRPr="00000000" w14:paraId="00000065">
      <w:pPr>
        <w:spacing w:after="0" w:lineRule="auto"/>
        <w:ind w:left="0" w:firstLine="0"/>
        <w:rPr/>
      </w:pPr>
      <w:r w:rsidDel="00000000" w:rsidR="00000000" w:rsidRPr="00000000">
        <w:rPr>
          <w:rtl w:val="0"/>
        </w:rPr>
        <w:t xml:space="preserve">This document covers:</w:t>
      </w:r>
    </w:p>
    <w:p w:rsidR="00000000" w:rsidDel="00000000" w:rsidP="00000000" w:rsidRDefault="00000000" w:rsidRPr="00000000" w14:paraId="00000066">
      <w:pPr>
        <w:numPr>
          <w:ilvl w:val="0"/>
          <w:numId w:val="13"/>
        </w:numPr>
        <w:spacing w:after="0" w:afterAutospacing="0"/>
        <w:ind w:left="720" w:hanging="360"/>
      </w:pPr>
      <w:r w:rsidDel="00000000" w:rsidR="00000000" w:rsidRPr="00000000">
        <w:rPr>
          <w:rtl w:val="0"/>
        </w:rPr>
        <w:t xml:space="preserve">Functional and non-functional requirements for event emission, delivery, and consumption</w:t>
      </w:r>
    </w:p>
    <w:p w:rsidR="00000000" w:rsidDel="00000000" w:rsidP="00000000" w:rsidRDefault="00000000" w:rsidRPr="00000000" w14:paraId="00000067">
      <w:pPr>
        <w:numPr>
          <w:ilvl w:val="0"/>
          <w:numId w:val="13"/>
        </w:numPr>
        <w:spacing w:after="0" w:afterAutospacing="0"/>
        <w:ind w:left="720" w:hanging="360"/>
      </w:pPr>
      <w:r w:rsidDel="00000000" w:rsidR="00000000" w:rsidRPr="00000000">
        <w:rPr>
          <w:rtl w:val="0"/>
        </w:rPr>
        <w:t xml:space="preserve">Evaluation of technologies suitable for asynchronous, event-driven communication</w:t>
      </w:r>
    </w:p>
    <w:p w:rsidR="00000000" w:rsidDel="00000000" w:rsidP="00000000" w:rsidRDefault="00000000" w:rsidRPr="00000000" w14:paraId="00000068">
      <w:pPr>
        <w:numPr>
          <w:ilvl w:val="0"/>
          <w:numId w:val="13"/>
        </w:numPr>
        <w:spacing w:after="0" w:afterAutospacing="0"/>
        <w:ind w:left="720" w:hanging="360"/>
      </w:pPr>
      <w:r w:rsidDel="00000000" w:rsidR="00000000" w:rsidRPr="00000000">
        <w:rPr>
          <w:rtl w:val="0"/>
        </w:rPr>
        <w:t xml:space="preserve">Comparison of:</w:t>
      </w:r>
    </w:p>
    <w:p w:rsidR="00000000" w:rsidDel="00000000" w:rsidP="00000000" w:rsidRDefault="00000000" w:rsidRPr="00000000" w14:paraId="00000069">
      <w:pPr>
        <w:numPr>
          <w:ilvl w:val="1"/>
          <w:numId w:val="13"/>
        </w:numPr>
        <w:spacing w:after="0" w:afterAutospacing="0"/>
        <w:ind w:left="1440" w:hanging="360"/>
      </w:pPr>
      <w:r w:rsidDel="00000000" w:rsidR="00000000" w:rsidRPr="00000000">
        <w:rPr>
          <w:rtl w:val="0"/>
        </w:rPr>
        <w:t xml:space="preserve">Apache Kafka</w:t>
      </w:r>
    </w:p>
    <w:p w:rsidR="00000000" w:rsidDel="00000000" w:rsidP="00000000" w:rsidRDefault="00000000" w:rsidRPr="00000000" w14:paraId="0000006A">
      <w:pPr>
        <w:numPr>
          <w:ilvl w:val="1"/>
          <w:numId w:val="13"/>
        </w:numPr>
        <w:spacing w:after="0" w:afterAutospacing="0"/>
        <w:ind w:left="1440" w:hanging="360"/>
      </w:pPr>
      <w:r w:rsidDel="00000000" w:rsidR="00000000" w:rsidRPr="00000000">
        <w:rPr>
          <w:rtl w:val="0"/>
        </w:rPr>
        <w:t xml:space="preserve">RabbitMQ</w:t>
      </w:r>
    </w:p>
    <w:p w:rsidR="00000000" w:rsidDel="00000000" w:rsidP="00000000" w:rsidRDefault="00000000" w:rsidRPr="00000000" w14:paraId="0000006B">
      <w:pPr>
        <w:numPr>
          <w:ilvl w:val="1"/>
          <w:numId w:val="13"/>
        </w:numPr>
        <w:spacing w:after="0" w:afterAutospacing="0"/>
        <w:ind w:left="1440" w:hanging="360"/>
      </w:pPr>
      <w:r w:rsidDel="00000000" w:rsidR="00000000" w:rsidRPr="00000000">
        <w:rPr>
          <w:rtl w:val="0"/>
        </w:rPr>
        <w:t xml:space="preserve">Google Cloud Pub/Sub</w:t>
      </w:r>
    </w:p>
    <w:p w:rsidR="00000000" w:rsidDel="00000000" w:rsidP="00000000" w:rsidRDefault="00000000" w:rsidRPr="00000000" w14:paraId="0000006C">
      <w:pPr>
        <w:numPr>
          <w:ilvl w:val="1"/>
          <w:numId w:val="13"/>
        </w:numPr>
        <w:spacing w:after="0" w:afterAutospacing="0"/>
        <w:ind w:left="1440" w:hanging="360"/>
      </w:pPr>
      <w:r w:rsidDel="00000000" w:rsidR="00000000" w:rsidRPr="00000000">
        <w:rPr>
          <w:rtl w:val="0"/>
        </w:rPr>
        <w:t xml:space="preserve">AWS SNS + SQS</w:t>
      </w:r>
    </w:p>
    <w:p w:rsidR="00000000" w:rsidDel="00000000" w:rsidP="00000000" w:rsidRDefault="00000000" w:rsidRPr="00000000" w14:paraId="0000006D">
      <w:pPr>
        <w:numPr>
          <w:ilvl w:val="0"/>
          <w:numId w:val="13"/>
        </w:numPr>
        <w:spacing w:after="0" w:afterAutospacing="0"/>
        <w:ind w:left="720" w:hanging="360"/>
      </w:pPr>
      <w:r w:rsidDel="00000000" w:rsidR="00000000" w:rsidRPr="00000000">
        <w:rPr>
          <w:rtl w:val="0"/>
        </w:rPr>
        <w:t xml:space="preserve">Analysis across reliability, scalability, ordering guarantees, cost, security, and operational maturity</w:t>
      </w:r>
    </w:p>
    <w:p w:rsidR="00000000" w:rsidDel="00000000" w:rsidP="00000000" w:rsidRDefault="00000000" w:rsidRPr="00000000" w14:paraId="0000006E">
      <w:pPr>
        <w:numPr>
          <w:ilvl w:val="0"/>
          <w:numId w:val="13"/>
        </w:numPr>
        <w:spacing w:after="0" w:afterAutospacing="0"/>
        <w:ind w:left="720" w:hanging="360"/>
      </w:pPr>
      <w:r w:rsidDel="00000000" w:rsidR="00000000" w:rsidRPr="00000000">
        <w:rPr>
          <w:rtl w:val="0"/>
        </w:rPr>
        <w:t xml:space="preserve">Mapping of messaging technologies to e-commerce service domains</w:t>
      </w:r>
    </w:p>
    <w:p w:rsidR="00000000" w:rsidDel="00000000" w:rsidP="00000000" w:rsidRDefault="00000000" w:rsidRPr="00000000" w14:paraId="0000006F">
      <w:pPr>
        <w:numPr>
          <w:ilvl w:val="0"/>
          <w:numId w:val="13"/>
        </w:numPr>
        <w:ind w:left="720" w:hanging="360"/>
      </w:pPr>
      <w:r w:rsidDel="00000000" w:rsidR="00000000" w:rsidRPr="00000000">
        <w:rPr>
          <w:rtl w:val="0"/>
        </w:rPr>
        <w:t xml:space="preserve">Final recommendation and architectural rationale</w:t>
      </w:r>
      <w:r w:rsidDel="00000000" w:rsidR="00000000" w:rsidRPr="00000000">
        <w:rPr>
          <w:rtl w:val="0"/>
        </w:rPr>
      </w:r>
    </w:p>
    <w:p w:rsidR="00000000" w:rsidDel="00000000" w:rsidP="00000000" w:rsidRDefault="00000000" w:rsidRPr="00000000" w14:paraId="00000070">
      <w:pPr>
        <w:rPr>
          <w:rFonts w:ascii="Calibri" w:cs="Calibri" w:eastAsia="Calibri" w:hAnsi="Calibri"/>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numPr>
          <w:ilvl w:val="0"/>
          <w:numId w:val="9"/>
        </w:numPr>
        <w:ind w:left="432" w:hanging="432"/>
        <w:rPr/>
      </w:pPr>
      <w:bookmarkStart w:colFirst="0" w:colLast="0" w:name="_u5uqi120a8mt" w:id="2"/>
      <w:bookmarkEnd w:id="2"/>
      <w:r w:rsidDel="00000000" w:rsidR="00000000" w:rsidRPr="00000000">
        <w:rPr>
          <w:rtl w:val="0"/>
        </w:rPr>
        <w:t xml:space="preserve">Requirements at a Glance</w:t>
      </w:r>
    </w:p>
    <w:p w:rsidR="00000000" w:rsidDel="00000000" w:rsidP="00000000" w:rsidRDefault="00000000" w:rsidRPr="00000000" w14:paraId="00000072">
      <w:pPr>
        <w:shd w:fill="ffffff" w:val="clear"/>
        <w:spacing w:after="0" w:before="0" w:lineRule="auto"/>
        <w:ind w:left="720" w:firstLine="0"/>
        <w:rPr/>
      </w:pPr>
      <w:r w:rsidDel="00000000" w:rsidR="00000000" w:rsidRPr="00000000">
        <w:rPr>
          <w:rtl w:val="0"/>
        </w:rPr>
        <w:t xml:space="preserve">Below are the most critical requirements for selecting messaging services in the e-commerce platform:</w:t>
      </w:r>
    </w:p>
    <w:p w:rsidR="00000000" w:rsidDel="00000000" w:rsidP="00000000" w:rsidRDefault="00000000" w:rsidRPr="00000000" w14:paraId="00000073">
      <w:pPr>
        <w:numPr>
          <w:ilvl w:val="0"/>
          <w:numId w:val="4"/>
        </w:numPr>
        <w:shd w:fill="ffffff" w:val="clear"/>
        <w:spacing w:after="0" w:before="0" w:lineRule="auto"/>
        <w:ind w:left="720" w:hanging="360"/>
        <w:rPr>
          <w:b w:val="1"/>
          <w:bCs w:val="1"/>
        </w:rPr>
      </w:pPr>
      <w:r w:rsidDel="00000000" w:rsidR="00000000" w:rsidRPr="00000000">
        <w:rPr>
          <w:b w:val="1"/>
          <w:bCs w:val="1"/>
          <w:rtl w:val="0"/>
        </w:rPr>
        <w:t xml:space="preserve">Message Durability &amp; Reliability</w:t>
      </w:r>
    </w:p>
    <w:p w:rsidR="00000000" w:rsidDel="00000000" w:rsidP="00000000" w:rsidRDefault="00000000" w:rsidRPr="00000000" w14:paraId="00000074">
      <w:pPr>
        <w:shd w:fill="ffffff" w:val="clear"/>
        <w:spacing w:after="0" w:before="0" w:lineRule="auto"/>
        <w:ind w:left="720" w:firstLine="0"/>
        <w:rPr/>
      </w:pPr>
      <w:r w:rsidDel="00000000" w:rsidR="00000000" w:rsidRPr="00000000">
        <w:rPr>
          <w:rtl w:val="0"/>
        </w:rPr>
        <w:t xml:space="preserve">No loss of critical events (orders placed, payments completed).</w:t>
      </w:r>
    </w:p>
    <w:p w:rsidR="00000000" w:rsidDel="00000000" w:rsidP="00000000" w:rsidRDefault="00000000" w:rsidRPr="00000000" w14:paraId="00000075">
      <w:pPr>
        <w:numPr>
          <w:ilvl w:val="0"/>
          <w:numId w:val="4"/>
        </w:numPr>
        <w:shd w:fill="ffffff" w:val="clear"/>
        <w:spacing w:after="0" w:before="340" w:lineRule="auto"/>
        <w:ind w:left="720" w:hanging="360"/>
        <w:rPr>
          <w:b w:val="1"/>
          <w:bCs w:val="1"/>
        </w:rPr>
      </w:pPr>
      <w:r w:rsidDel="00000000" w:rsidR="00000000" w:rsidRPr="00000000">
        <w:rPr>
          <w:b w:val="1"/>
          <w:bCs w:val="1"/>
          <w:rtl w:val="0"/>
        </w:rPr>
        <w:t xml:space="preserve">At-least-once Delivery Semantics</w:t>
      </w:r>
    </w:p>
    <w:p w:rsidR="00000000" w:rsidDel="00000000" w:rsidP="00000000" w:rsidRDefault="00000000" w:rsidRPr="00000000" w14:paraId="00000076">
      <w:pPr>
        <w:shd w:fill="ffffff" w:val="clear"/>
        <w:spacing w:after="0" w:before="0" w:lineRule="auto"/>
        <w:ind w:left="720" w:firstLine="0"/>
        <w:rPr/>
      </w:pPr>
      <w:r w:rsidDel="00000000" w:rsidR="00000000" w:rsidRPr="00000000">
        <w:rPr>
          <w:rtl w:val="0"/>
        </w:rPr>
        <w:t xml:space="preserve">Duplicate handling is acceptable, but message loss is not.</w:t>
      </w:r>
    </w:p>
    <w:p w:rsidR="00000000" w:rsidDel="00000000" w:rsidP="00000000" w:rsidRDefault="00000000" w:rsidRPr="00000000" w14:paraId="00000077">
      <w:pPr>
        <w:numPr>
          <w:ilvl w:val="0"/>
          <w:numId w:val="4"/>
        </w:numPr>
        <w:shd w:fill="ffffff" w:val="clear"/>
        <w:spacing w:after="0" w:before="340" w:lineRule="auto"/>
        <w:ind w:left="720" w:hanging="360"/>
        <w:rPr>
          <w:b w:val="1"/>
          <w:bCs w:val="1"/>
        </w:rPr>
      </w:pPr>
      <w:r w:rsidDel="00000000" w:rsidR="00000000" w:rsidRPr="00000000">
        <w:rPr>
          <w:b w:val="1"/>
          <w:bCs w:val="1"/>
          <w:rtl w:val="0"/>
        </w:rPr>
        <w:t xml:space="preserve">Scalability &amp; Throughput</w:t>
      </w:r>
    </w:p>
    <w:p w:rsidR="00000000" w:rsidDel="00000000" w:rsidP="00000000" w:rsidRDefault="00000000" w:rsidRPr="00000000" w14:paraId="00000078">
      <w:pPr>
        <w:shd w:fill="ffffff" w:val="clear"/>
        <w:spacing w:after="240" w:before="0" w:lineRule="auto"/>
        <w:ind w:left="720" w:firstLine="0"/>
        <w:rPr/>
      </w:pPr>
      <w:r w:rsidDel="00000000" w:rsidR="00000000" w:rsidRPr="00000000">
        <w:rPr>
          <w:rtl w:val="0"/>
        </w:rPr>
        <w:t xml:space="preserve">Ability to handle spikes during flash sales and promotions.</w:t>
      </w:r>
    </w:p>
    <w:p w:rsidR="00000000" w:rsidDel="00000000" w:rsidP="00000000" w:rsidRDefault="00000000" w:rsidRPr="00000000" w14:paraId="00000079">
      <w:pPr>
        <w:numPr>
          <w:ilvl w:val="0"/>
          <w:numId w:val="4"/>
        </w:numPr>
        <w:shd w:fill="ffffff" w:val="clear"/>
        <w:spacing w:after="0" w:before="340" w:lineRule="auto"/>
        <w:ind w:left="720" w:hanging="360"/>
        <w:rPr>
          <w:b w:val="1"/>
          <w:bCs w:val="1"/>
        </w:rPr>
      </w:pPr>
      <w:r w:rsidDel="00000000" w:rsidR="00000000" w:rsidRPr="00000000">
        <w:rPr>
          <w:b w:val="1"/>
          <w:bCs w:val="1"/>
          <w:rtl w:val="0"/>
        </w:rPr>
        <w:t xml:space="preserve">Loose Coupling Between Services</w:t>
      </w:r>
    </w:p>
    <w:p w:rsidR="00000000" w:rsidDel="00000000" w:rsidP="00000000" w:rsidRDefault="00000000" w:rsidRPr="00000000" w14:paraId="0000007A">
      <w:pPr>
        <w:shd w:fill="ffffff" w:val="clear"/>
        <w:spacing w:after="240" w:before="0" w:lineRule="auto"/>
        <w:ind w:left="720" w:firstLine="0"/>
        <w:rPr/>
      </w:pPr>
      <w:r w:rsidDel="00000000" w:rsidR="00000000" w:rsidRPr="00000000">
        <w:rPr>
          <w:rtl w:val="0"/>
        </w:rPr>
        <w:t xml:space="preserve">Producers must not depend on consumer availability.</w:t>
      </w:r>
    </w:p>
    <w:p w:rsidR="00000000" w:rsidDel="00000000" w:rsidP="00000000" w:rsidRDefault="00000000" w:rsidRPr="00000000" w14:paraId="0000007B">
      <w:pPr>
        <w:numPr>
          <w:ilvl w:val="0"/>
          <w:numId w:val="4"/>
        </w:numPr>
        <w:shd w:fill="ffffff" w:val="clear"/>
        <w:spacing w:after="0" w:before="340" w:lineRule="auto"/>
        <w:ind w:left="720" w:hanging="360"/>
        <w:rPr>
          <w:b w:val="1"/>
          <w:bCs w:val="1"/>
        </w:rPr>
      </w:pPr>
      <w:r w:rsidDel="00000000" w:rsidR="00000000" w:rsidRPr="00000000">
        <w:rPr>
          <w:b w:val="1"/>
          <w:bCs w:val="1"/>
          <w:rtl w:val="0"/>
        </w:rPr>
        <w:t xml:space="preserve">Fan-out / Publish–Subscribe Support</w:t>
      </w:r>
    </w:p>
    <w:p w:rsidR="00000000" w:rsidDel="00000000" w:rsidP="00000000" w:rsidRDefault="00000000" w:rsidRPr="00000000" w14:paraId="0000007C">
      <w:pPr>
        <w:shd w:fill="ffffff" w:val="clear"/>
        <w:spacing w:after="240" w:before="0" w:lineRule="auto"/>
        <w:ind w:left="720" w:firstLine="0"/>
        <w:rPr/>
      </w:pPr>
      <w:r w:rsidDel="00000000" w:rsidR="00000000" w:rsidRPr="00000000">
        <w:rPr>
          <w:rtl w:val="0"/>
        </w:rPr>
        <w:t xml:space="preserve">Single event consumed by multiple downstream services.</w:t>
      </w:r>
    </w:p>
    <w:p w:rsidR="00000000" w:rsidDel="00000000" w:rsidP="00000000" w:rsidRDefault="00000000" w:rsidRPr="00000000" w14:paraId="0000007D">
      <w:pPr>
        <w:numPr>
          <w:ilvl w:val="0"/>
          <w:numId w:val="4"/>
        </w:numPr>
        <w:shd w:fill="ffffff" w:val="clear"/>
        <w:spacing w:after="0" w:before="340" w:lineRule="auto"/>
        <w:ind w:left="720" w:hanging="360"/>
        <w:rPr>
          <w:b w:val="1"/>
          <w:bCs w:val="1"/>
        </w:rPr>
      </w:pPr>
      <w:r w:rsidDel="00000000" w:rsidR="00000000" w:rsidRPr="00000000">
        <w:rPr>
          <w:b w:val="1"/>
          <w:bCs w:val="1"/>
          <w:rtl w:val="0"/>
        </w:rPr>
        <w:t xml:space="preserve">Ordering Guarantees</w:t>
      </w:r>
    </w:p>
    <w:p w:rsidR="00000000" w:rsidDel="00000000" w:rsidP="00000000" w:rsidRDefault="00000000" w:rsidRPr="00000000" w14:paraId="0000007E">
      <w:pPr>
        <w:shd w:fill="ffffff" w:val="clear"/>
        <w:spacing w:after="240" w:before="0" w:lineRule="auto"/>
        <w:ind w:left="720" w:firstLine="0"/>
        <w:rPr/>
      </w:pPr>
      <w:r w:rsidDel="00000000" w:rsidR="00000000" w:rsidRPr="00000000">
        <w:rPr>
          <w:rtl w:val="0"/>
        </w:rPr>
        <w:t xml:space="preserve">Especially for order lifecycle and payment state transitions.</w:t>
      </w:r>
    </w:p>
    <w:p w:rsidR="00000000" w:rsidDel="00000000" w:rsidP="00000000" w:rsidRDefault="00000000" w:rsidRPr="00000000" w14:paraId="0000007F">
      <w:pPr>
        <w:numPr>
          <w:ilvl w:val="0"/>
          <w:numId w:val="4"/>
        </w:numPr>
        <w:shd w:fill="ffffff" w:val="clear"/>
        <w:spacing w:after="0" w:before="340" w:lineRule="auto"/>
        <w:ind w:left="720" w:hanging="360"/>
        <w:rPr>
          <w:b w:val="1"/>
          <w:bCs w:val="1"/>
        </w:rPr>
      </w:pPr>
      <w:r w:rsidDel="00000000" w:rsidR="00000000" w:rsidRPr="00000000">
        <w:rPr>
          <w:b w:val="1"/>
          <w:bCs w:val="1"/>
          <w:rtl w:val="0"/>
        </w:rPr>
        <w:t xml:space="preserve">Operational Maturity &amp; Managed Offerings</w:t>
      </w:r>
    </w:p>
    <w:p w:rsidR="00000000" w:rsidDel="00000000" w:rsidP="00000000" w:rsidRDefault="00000000" w:rsidRPr="00000000" w14:paraId="00000080">
      <w:pPr>
        <w:shd w:fill="ffffff" w:val="clear"/>
        <w:spacing w:after="240" w:before="0" w:lineRule="auto"/>
        <w:ind w:left="720" w:firstLine="0"/>
        <w:rPr/>
      </w:pPr>
      <w:r w:rsidDel="00000000" w:rsidR="00000000" w:rsidRPr="00000000">
        <w:rPr>
          <w:rtl w:val="0"/>
        </w:rPr>
        <w:t xml:space="preserve">Monitoring, retry handling, dead-letter queues (DLQ).</w:t>
      </w:r>
    </w:p>
    <w:p w:rsidR="00000000" w:rsidDel="00000000" w:rsidP="00000000" w:rsidRDefault="00000000" w:rsidRPr="00000000" w14:paraId="00000081">
      <w:pPr>
        <w:numPr>
          <w:ilvl w:val="0"/>
          <w:numId w:val="4"/>
        </w:numPr>
        <w:shd w:fill="ffffff" w:val="clear"/>
        <w:spacing w:after="0" w:before="340" w:lineRule="auto"/>
        <w:ind w:left="720" w:hanging="360"/>
        <w:rPr>
          <w:b w:val="1"/>
          <w:bCs w:val="1"/>
        </w:rPr>
      </w:pPr>
      <w:r w:rsidDel="00000000" w:rsidR="00000000" w:rsidRPr="00000000">
        <w:rPr>
          <w:b w:val="1"/>
          <w:bCs w:val="1"/>
          <w:rtl w:val="0"/>
        </w:rPr>
        <w:t xml:space="preserve">Security &amp; Access Control</w:t>
      </w:r>
    </w:p>
    <w:p w:rsidR="00000000" w:rsidDel="00000000" w:rsidP="00000000" w:rsidRDefault="00000000" w:rsidRPr="00000000" w14:paraId="00000082">
      <w:pPr>
        <w:shd w:fill="ffffff" w:val="clear"/>
        <w:spacing w:after="240" w:before="0" w:lineRule="auto"/>
        <w:ind w:left="720" w:firstLine="0"/>
        <w:rPr/>
      </w:pPr>
      <w:r w:rsidDel="00000000" w:rsidR="00000000" w:rsidRPr="00000000">
        <w:rPr>
          <w:rtl w:val="0"/>
        </w:rPr>
        <w:t xml:space="preserve">IAM-based authentication and encryption are in transit and at rest.</w:t>
      </w:r>
    </w:p>
    <w:p w:rsidR="00000000" w:rsidDel="00000000" w:rsidP="00000000" w:rsidRDefault="00000000" w:rsidRPr="00000000" w14:paraId="00000083">
      <w:pPr>
        <w:numPr>
          <w:ilvl w:val="0"/>
          <w:numId w:val="4"/>
        </w:numPr>
        <w:shd w:fill="ffffff" w:val="clear"/>
        <w:spacing w:after="0" w:before="340" w:lineRule="auto"/>
        <w:ind w:left="720" w:hanging="360"/>
        <w:rPr>
          <w:b w:val="1"/>
          <w:bCs w:val="1"/>
        </w:rPr>
      </w:pPr>
      <w:r w:rsidDel="00000000" w:rsidR="00000000" w:rsidRPr="00000000">
        <w:rPr>
          <w:b w:val="1"/>
          <w:bCs w:val="1"/>
          <w:rtl w:val="0"/>
        </w:rPr>
        <w:t xml:space="preserve">Cost Predictability</w:t>
      </w:r>
    </w:p>
    <w:p w:rsidR="00000000" w:rsidDel="00000000" w:rsidP="00000000" w:rsidRDefault="00000000" w:rsidRPr="00000000" w14:paraId="00000084">
      <w:pPr>
        <w:shd w:fill="ffffff" w:val="clear"/>
        <w:spacing w:after="240" w:before="0" w:lineRule="auto"/>
        <w:ind w:left="720" w:firstLine="0"/>
        <w:rPr/>
      </w:pPr>
      <w:r w:rsidDel="00000000" w:rsidR="00000000" w:rsidRPr="00000000">
        <w:rPr>
          <w:rtl w:val="0"/>
        </w:rPr>
        <w:t xml:space="preserve">Clear pricing model under varying traffic patterns.</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numPr>
          <w:ilvl w:val="0"/>
          <w:numId w:val="9"/>
        </w:numPr>
        <w:ind w:left="432" w:hanging="432"/>
        <w:rPr/>
      </w:pPr>
      <w:bookmarkStart w:colFirst="0" w:colLast="0" w:name="_cg1w31o09nzf" w:id="3"/>
      <w:bookmarkEnd w:id="3"/>
      <w:r w:rsidDel="00000000" w:rsidR="00000000" w:rsidRPr="00000000">
        <w:rPr>
          <w:rtl w:val="0"/>
        </w:rPr>
        <w:t xml:space="preserve">Available tools</w:t>
      </w:r>
      <w:r w:rsidDel="00000000" w:rsidR="00000000" w:rsidRPr="00000000">
        <w:rPr>
          <w:rtl w:val="0"/>
        </w:rPr>
      </w:r>
    </w:p>
    <w:p w:rsidR="00000000" w:rsidDel="00000000" w:rsidP="00000000" w:rsidRDefault="00000000" w:rsidRPr="00000000" w14:paraId="00000087">
      <w:pPr>
        <w:numPr>
          <w:ilvl w:val="0"/>
          <w:numId w:val="8"/>
        </w:numPr>
        <w:spacing w:after="0" w:afterAutospacing="0"/>
        <w:ind w:left="720" w:hanging="360"/>
        <w:rPr>
          <w:u w:val="none"/>
        </w:rPr>
      </w:pPr>
      <w:r w:rsidDel="00000000" w:rsidR="00000000" w:rsidRPr="00000000">
        <w:rPr>
          <w:b w:val="1"/>
          <w:bCs w:val="1"/>
          <w:rtl w:val="0"/>
        </w:rPr>
        <w:t xml:space="preserve">Apache Kafka: </w:t>
      </w:r>
      <w:r w:rsidDel="00000000" w:rsidR="00000000" w:rsidRPr="00000000">
        <w:rPr>
          <w:rtl w:val="0"/>
        </w:rPr>
        <w:t xml:space="preserve">Distributed event streaming platform</w:t>
      </w:r>
      <w:r w:rsidDel="00000000" w:rsidR="00000000" w:rsidRPr="00000000">
        <w:rPr>
          <w:rtl w:val="0"/>
        </w:rPr>
      </w:r>
    </w:p>
    <w:p w:rsidR="00000000" w:rsidDel="00000000" w:rsidP="00000000" w:rsidRDefault="00000000" w:rsidRPr="00000000" w14:paraId="00000088">
      <w:pPr>
        <w:numPr>
          <w:ilvl w:val="0"/>
          <w:numId w:val="8"/>
        </w:numPr>
        <w:spacing w:after="0" w:afterAutospacing="0"/>
        <w:ind w:left="720" w:hanging="360"/>
        <w:rPr>
          <w:u w:val="none"/>
        </w:rPr>
      </w:pPr>
      <w:r w:rsidDel="00000000" w:rsidR="00000000" w:rsidRPr="00000000">
        <w:rPr>
          <w:b w:val="1"/>
          <w:bCs w:val="1"/>
          <w:rtl w:val="0"/>
        </w:rPr>
        <w:t xml:space="preserve">RabbitMQ: </w:t>
      </w:r>
      <w:r w:rsidDel="00000000" w:rsidR="00000000" w:rsidRPr="00000000">
        <w:rPr>
          <w:rtl w:val="0"/>
        </w:rPr>
        <w:t xml:space="preserve">Traditional message broker (AMQP-based)</w:t>
      </w:r>
      <w:r w:rsidDel="00000000" w:rsidR="00000000" w:rsidRPr="00000000">
        <w:rPr>
          <w:rtl w:val="0"/>
        </w:rPr>
      </w:r>
    </w:p>
    <w:p w:rsidR="00000000" w:rsidDel="00000000" w:rsidP="00000000" w:rsidRDefault="00000000" w:rsidRPr="00000000" w14:paraId="00000089">
      <w:pPr>
        <w:numPr>
          <w:ilvl w:val="0"/>
          <w:numId w:val="8"/>
        </w:numPr>
        <w:spacing w:after="0" w:afterAutospacing="0"/>
        <w:ind w:left="720" w:hanging="360"/>
        <w:rPr>
          <w:u w:val="none"/>
        </w:rPr>
      </w:pPr>
      <w:r w:rsidDel="00000000" w:rsidR="00000000" w:rsidRPr="00000000">
        <w:rPr>
          <w:b w:val="1"/>
          <w:bCs w:val="1"/>
          <w:rtl w:val="0"/>
        </w:rPr>
        <w:t xml:space="preserve">Google Cloud Pub/Sub: </w:t>
      </w:r>
      <w:r w:rsidDel="00000000" w:rsidR="00000000" w:rsidRPr="00000000">
        <w:rPr>
          <w:rtl w:val="0"/>
        </w:rPr>
        <w:t xml:space="preserve">Fully managed, serverless event messaging service</w:t>
      </w:r>
      <w:r w:rsidDel="00000000" w:rsidR="00000000" w:rsidRPr="00000000">
        <w:rPr>
          <w:rtl w:val="0"/>
        </w:rPr>
      </w:r>
    </w:p>
    <w:p w:rsidR="00000000" w:rsidDel="00000000" w:rsidP="00000000" w:rsidRDefault="00000000" w:rsidRPr="00000000" w14:paraId="0000008A">
      <w:pPr>
        <w:numPr>
          <w:ilvl w:val="0"/>
          <w:numId w:val="8"/>
        </w:numPr>
        <w:ind w:left="720" w:hanging="360"/>
        <w:rPr>
          <w:u w:val="none"/>
        </w:rPr>
      </w:pPr>
      <w:r w:rsidDel="00000000" w:rsidR="00000000" w:rsidRPr="00000000">
        <w:rPr>
          <w:b w:val="1"/>
          <w:bCs w:val="1"/>
          <w:rtl w:val="0"/>
        </w:rPr>
        <w:t xml:space="preserve">AWS SNS + SQS: </w:t>
      </w:r>
      <w:r w:rsidDel="00000000" w:rsidR="00000000" w:rsidRPr="00000000">
        <w:rPr>
          <w:rtl w:val="0"/>
        </w:rPr>
        <w:t xml:space="preserve">Managed pub/sub + queue-based messaging combination</w:t>
      </w: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pStyle w:val="Heading2"/>
        <w:numPr>
          <w:ilvl w:val="1"/>
          <w:numId w:val="9"/>
        </w:numPr>
        <w:ind w:left="576" w:hanging="576"/>
        <w:rPr/>
      </w:pPr>
      <w:bookmarkStart w:colFirst="0" w:colLast="0" w:name="_g5398jb20ii0" w:id="4"/>
      <w:bookmarkEnd w:id="4"/>
      <w:r w:rsidDel="00000000" w:rsidR="00000000" w:rsidRPr="00000000">
        <w:rPr>
          <w:rtl w:val="0"/>
        </w:rPr>
        <w:t xml:space="preserve">Apache Kafka</w:t>
      </w:r>
    </w:p>
    <w:p w:rsidR="00000000" w:rsidDel="00000000" w:rsidP="00000000" w:rsidRDefault="00000000" w:rsidRPr="00000000" w14:paraId="0000008D">
      <w:pPr>
        <w:ind w:left="576" w:firstLine="0"/>
        <w:rPr/>
      </w:pPr>
      <w:r w:rsidDel="00000000" w:rsidR="00000000" w:rsidRPr="00000000">
        <w:rPr>
          <w:rtl w:val="0"/>
        </w:rPr>
        <w:t xml:space="preserve">Distributed Event Streaming Platform</w:t>
      </w:r>
      <w:r w:rsidDel="00000000" w:rsidR="00000000" w:rsidRPr="00000000">
        <w:rPr>
          <w:rtl w:val="0"/>
        </w:rPr>
      </w:r>
    </w:p>
    <w:p w:rsidR="00000000" w:rsidDel="00000000" w:rsidP="00000000" w:rsidRDefault="00000000" w:rsidRPr="00000000" w14:paraId="0000008E">
      <w:pPr>
        <w:pStyle w:val="Heading3"/>
        <w:numPr>
          <w:ilvl w:val="2"/>
          <w:numId w:val="9"/>
        </w:numPr>
        <w:spacing w:after="0" w:afterAutospacing="0"/>
        <w:ind w:left="720" w:hanging="720"/>
        <w:rPr/>
      </w:pPr>
      <w:bookmarkStart w:colFirst="0" w:colLast="0" w:name="_4skssl40qhjr" w:id="5"/>
      <w:bookmarkEnd w:id="5"/>
      <w:r w:rsidDel="00000000" w:rsidR="00000000" w:rsidRPr="00000000">
        <w:rPr>
          <w:rtl w:val="0"/>
        </w:rPr>
        <w:t xml:space="preserve">Features</w:t>
      </w:r>
    </w:p>
    <w:p w:rsidR="00000000" w:rsidDel="00000000" w:rsidP="00000000" w:rsidRDefault="00000000" w:rsidRPr="00000000" w14:paraId="0000008F">
      <w:pPr>
        <w:numPr>
          <w:ilvl w:val="0"/>
          <w:numId w:val="5"/>
        </w:numPr>
        <w:shd w:fill="ffffff" w:val="clear"/>
        <w:spacing w:after="0" w:afterAutospacing="0" w:before="0" w:beforeAutospacing="0" w:lineRule="auto"/>
        <w:ind w:left="1440" w:hanging="360"/>
        <w:rPr>
          <w:rFonts w:ascii="Roboto" w:cs="Roboto" w:eastAsia="Roboto" w:hAnsi="Roboto"/>
          <w:color w:val="0f1115"/>
          <w:sz w:val="24"/>
          <w:szCs w:val="24"/>
        </w:rPr>
      </w:pPr>
      <w:r w:rsidDel="00000000" w:rsidR="00000000" w:rsidRPr="00000000">
        <w:rPr>
          <w:rtl w:val="0"/>
        </w:rPr>
        <w:t xml:space="preserve">High-throughput, append-only log architecture</w:t>
      </w:r>
      <w:r w:rsidDel="00000000" w:rsidR="00000000" w:rsidRPr="00000000">
        <w:rPr>
          <w:rtl w:val="0"/>
        </w:rPr>
      </w:r>
    </w:p>
    <w:p w:rsidR="00000000" w:rsidDel="00000000" w:rsidP="00000000" w:rsidRDefault="00000000" w:rsidRPr="00000000" w14:paraId="00000090">
      <w:pPr>
        <w:numPr>
          <w:ilvl w:val="0"/>
          <w:numId w:val="5"/>
        </w:numPr>
        <w:shd w:fill="ffffff" w:val="clear"/>
        <w:spacing w:after="0" w:afterAutospacing="0" w:before="0" w:beforeAutospacing="0" w:lineRule="auto"/>
        <w:ind w:left="1440" w:hanging="360"/>
        <w:rPr>
          <w:rFonts w:ascii="Roboto" w:cs="Roboto" w:eastAsia="Roboto" w:hAnsi="Roboto"/>
          <w:color w:val="0f1115"/>
          <w:sz w:val="24"/>
          <w:szCs w:val="24"/>
        </w:rPr>
      </w:pPr>
      <w:r w:rsidDel="00000000" w:rsidR="00000000" w:rsidRPr="00000000">
        <w:rPr>
          <w:rtl w:val="0"/>
        </w:rPr>
        <w:t xml:space="preserve">Message retention independent of consumption</w:t>
      </w:r>
    </w:p>
    <w:p w:rsidR="00000000" w:rsidDel="00000000" w:rsidP="00000000" w:rsidRDefault="00000000" w:rsidRPr="00000000" w14:paraId="00000091">
      <w:pPr>
        <w:numPr>
          <w:ilvl w:val="0"/>
          <w:numId w:val="5"/>
        </w:numPr>
        <w:shd w:fill="ffffff" w:val="clear"/>
        <w:spacing w:after="0" w:afterAutospacing="0" w:before="0" w:beforeAutospacing="0" w:lineRule="auto"/>
        <w:ind w:left="1440" w:hanging="360"/>
        <w:rPr>
          <w:rFonts w:ascii="Roboto" w:cs="Roboto" w:eastAsia="Roboto" w:hAnsi="Roboto"/>
          <w:color w:val="0f1115"/>
          <w:sz w:val="24"/>
          <w:szCs w:val="24"/>
        </w:rPr>
      </w:pPr>
      <w:r w:rsidDel="00000000" w:rsidR="00000000" w:rsidRPr="00000000">
        <w:rPr>
          <w:rtl w:val="0"/>
        </w:rPr>
        <w:t xml:space="preserve">Strong ordering guarantees within partitions</w:t>
      </w:r>
    </w:p>
    <w:p w:rsidR="00000000" w:rsidDel="00000000" w:rsidP="00000000" w:rsidRDefault="00000000" w:rsidRPr="00000000" w14:paraId="00000092">
      <w:pPr>
        <w:numPr>
          <w:ilvl w:val="0"/>
          <w:numId w:val="5"/>
        </w:numPr>
        <w:shd w:fill="ffffff" w:val="clear"/>
        <w:spacing w:after="0" w:afterAutospacing="0" w:before="0" w:beforeAutospacing="0" w:lineRule="auto"/>
        <w:ind w:left="1440" w:hanging="360"/>
        <w:rPr>
          <w:rFonts w:ascii="Roboto" w:cs="Roboto" w:eastAsia="Roboto" w:hAnsi="Roboto"/>
          <w:color w:val="0f1115"/>
          <w:sz w:val="24"/>
          <w:szCs w:val="24"/>
        </w:rPr>
      </w:pPr>
      <w:r w:rsidDel="00000000" w:rsidR="00000000" w:rsidRPr="00000000">
        <w:rPr>
          <w:rtl w:val="0"/>
        </w:rPr>
        <w:t xml:space="preserve">Horizontal scalability via partitions</w:t>
      </w:r>
    </w:p>
    <w:p w:rsidR="00000000" w:rsidDel="00000000" w:rsidP="00000000" w:rsidRDefault="00000000" w:rsidRPr="00000000" w14:paraId="00000093">
      <w:pPr>
        <w:numPr>
          <w:ilvl w:val="0"/>
          <w:numId w:val="5"/>
        </w:numPr>
        <w:shd w:fill="ffffff" w:val="clear"/>
        <w:spacing w:after="0" w:afterAutospacing="0" w:before="0" w:beforeAutospacing="0" w:lineRule="auto"/>
        <w:ind w:left="1440" w:hanging="360"/>
        <w:rPr>
          <w:rFonts w:ascii="Roboto" w:cs="Roboto" w:eastAsia="Roboto" w:hAnsi="Roboto"/>
          <w:color w:val="0f1115"/>
          <w:sz w:val="24"/>
          <w:szCs w:val="24"/>
        </w:rPr>
      </w:pPr>
      <w:r w:rsidDel="00000000" w:rsidR="00000000" w:rsidRPr="00000000">
        <w:rPr>
          <w:rtl w:val="0"/>
        </w:rPr>
        <w:t xml:space="preserve">Exactly-once semantics (with configuration)</w:t>
      </w:r>
    </w:p>
    <w:p w:rsidR="00000000" w:rsidDel="00000000" w:rsidP="00000000" w:rsidRDefault="00000000" w:rsidRPr="00000000" w14:paraId="00000094">
      <w:pPr>
        <w:numPr>
          <w:ilvl w:val="0"/>
          <w:numId w:val="5"/>
        </w:numPr>
        <w:shd w:fill="ffffff" w:val="clear"/>
        <w:spacing w:after="0" w:afterAutospacing="0" w:before="0" w:beforeAutospacing="0" w:lineRule="auto"/>
        <w:ind w:left="1440" w:hanging="360"/>
        <w:rPr>
          <w:rFonts w:ascii="Roboto" w:cs="Roboto" w:eastAsia="Roboto" w:hAnsi="Roboto"/>
          <w:color w:val="0f1115"/>
          <w:sz w:val="24"/>
          <w:szCs w:val="24"/>
        </w:rPr>
      </w:pPr>
      <w:r w:rsidDel="00000000" w:rsidR="00000000" w:rsidRPr="00000000">
        <w:rPr>
          <w:rtl w:val="0"/>
        </w:rPr>
        <w:t xml:space="preserve">Native event replay capability</w:t>
      </w:r>
    </w:p>
    <w:p w:rsidR="00000000" w:rsidDel="00000000" w:rsidP="00000000" w:rsidRDefault="00000000" w:rsidRPr="00000000" w14:paraId="00000095">
      <w:pPr>
        <w:numPr>
          <w:ilvl w:val="0"/>
          <w:numId w:val="5"/>
        </w:numPr>
        <w:shd w:fill="ffffff" w:val="clear"/>
        <w:spacing w:after="0" w:afterAutospacing="0" w:before="0" w:beforeAutospacing="0" w:lineRule="auto"/>
        <w:ind w:left="1440" w:hanging="360"/>
        <w:rPr>
          <w:u w:val="none"/>
        </w:rPr>
      </w:pPr>
      <w:r w:rsidDel="00000000" w:rsidR="00000000" w:rsidRPr="00000000">
        <w:rPr>
          <w:rtl w:val="0"/>
        </w:rPr>
        <w:t xml:space="preserve">Rich ecosystem (Kafka Streams, Connect, Schema Registry)</w:t>
      </w:r>
      <w:r w:rsidDel="00000000" w:rsidR="00000000" w:rsidRPr="00000000">
        <w:rPr>
          <w:rtl w:val="0"/>
        </w:rPr>
      </w:r>
    </w:p>
    <w:p w:rsidR="00000000" w:rsidDel="00000000" w:rsidP="00000000" w:rsidRDefault="00000000" w:rsidRPr="00000000" w14:paraId="00000096">
      <w:pPr>
        <w:pStyle w:val="Heading3"/>
        <w:numPr>
          <w:ilvl w:val="2"/>
          <w:numId w:val="9"/>
        </w:numPr>
        <w:ind w:left="720" w:hanging="720"/>
        <w:rPr/>
      </w:pPr>
      <w:bookmarkStart w:colFirst="0" w:colLast="0" w:name="_12voe59ma7rf" w:id="6"/>
      <w:bookmarkEnd w:id="6"/>
      <w:r w:rsidDel="00000000" w:rsidR="00000000" w:rsidRPr="00000000">
        <w:rPr>
          <w:rtl w:val="0"/>
        </w:rPr>
        <w:t xml:space="preserve">Pricing</w:t>
      </w:r>
    </w:p>
    <w:p w:rsidR="00000000" w:rsidDel="00000000" w:rsidP="00000000" w:rsidRDefault="00000000" w:rsidRPr="00000000" w14:paraId="00000097">
      <w:pPr>
        <w:numPr>
          <w:ilvl w:val="0"/>
          <w:numId w:val="6"/>
        </w:numPr>
        <w:spacing w:after="0" w:afterAutospacing="0"/>
        <w:ind w:left="1440" w:hanging="360"/>
        <w:rPr>
          <w:u w:val="none"/>
        </w:rPr>
      </w:pPr>
      <w:r w:rsidDel="00000000" w:rsidR="00000000" w:rsidRPr="00000000">
        <w:rPr>
          <w:b w:val="1"/>
          <w:bCs w:val="1"/>
          <w:rtl w:val="0"/>
        </w:rPr>
        <w:t xml:space="preserve">Self-managed: </w:t>
      </w:r>
      <w:r w:rsidDel="00000000" w:rsidR="00000000" w:rsidRPr="00000000">
        <w:rPr>
          <w:rtl w:val="0"/>
        </w:rPr>
        <w:t xml:space="preserve">Infrastructure + operational cost</w:t>
      </w:r>
    </w:p>
    <w:p w:rsidR="00000000" w:rsidDel="00000000" w:rsidP="00000000" w:rsidRDefault="00000000" w:rsidRPr="00000000" w14:paraId="00000098">
      <w:pPr>
        <w:numPr>
          <w:ilvl w:val="0"/>
          <w:numId w:val="6"/>
        </w:numPr>
        <w:spacing w:after="0" w:afterAutospacing="0"/>
        <w:ind w:left="1440" w:hanging="360"/>
        <w:rPr>
          <w:u w:val="none"/>
        </w:rPr>
      </w:pPr>
      <w:r w:rsidDel="00000000" w:rsidR="00000000" w:rsidRPr="00000000">
        <w:rPr>
          <w:rtl w:val="0"/>
        </w:rPr>
        <w:t xml:space="preserve">Managed:</w:t>
      </w:r>
      <w:r w:rsidDel="00000000" w:rsidR="00000000" w:rsidRPr="00000000">
        <w:rPr>
          <w:rtl w:val="0"/>
        </w:rPr>
      </w:r>
    </w:p>
    <w:p w:rsidR="00000000" w:rsidDel="00000000" w:rsidP="00000000" w:rsidRDefault="00000000" w:rsidRPr="00000000" w14:paraId="00000099">
      <w:pPr>
        <w:numPr>
          <w:ilvl w:val="1"/>
          <w:numId w:val="6"/>
        </w:numPr>
        <w:spacing w:after="0" w:line="276" w:lineRule="auto"/>
        <w:ind w:left="2160" w:hanging="360"/>
      </w:pPr>
      <w:r w:rsidDel="00000000" w:rsidR="00000000" w:rsidRPr="00000000">
        <w:rPr>
          <w:b w:val="1"/>
          <w:bCs w:val="1"/>
          <w:rtl w:val="0"/>
        </w:rPr>
        <w:t xml:space="preserve">Confluent Cloud</w:t>
      </w:r>
      <w:r w:rsidDel="00000000" w:rsidR="00000000" w:rsidRPr="00000000">
        <w:rPr>
          <w:rtl w:val="0"/>
        </w:rPr>
        <w:t xml:space="preserve">: ~$0.11–$0.30 per GB ingress</w:t>
      </w:r>
    </w:p>
    <w:p w:rsidR="00000000" w:rsidDel="00000000" w:rsidP="00000000" w:rsidRDefault="00000000" w:rsidRPr="00000000" w14:paraId="0000009A">
      <w:pPr>
        <w:numPr>
          <w:ilvl w:val="1"/>
          <w:numId w:val="6"/>
        </w:numPr>
        <w:spacing w:after="0" w:line="395.99999999999994" w:lineRule="auto"/>
        <w:ind w:left="2160" w:hanging="360"/>
      </w:pPr>
      <w:r w:rsidDel="00000000" w:rsidR="00000000" w:rsidRPr="00000000">
        <w:rPr>
          <w:b w:val="1"/>
          <w:bCs w:val="1"/>
          <w:rtl w:val="0"/>
        </w:rPr>
        <w:t xml:space="preserve">AWS MSK</w:t>
      </w:r>
      <w:r w:rsidDel="00000000" w:rsidR="00000000" w:rsidRPr="00000000">
        <w:rPr>
          <w:rtl w:val="0"/>
        </w:rPr>
        <w:t xml:space="preserve">: ~$0.21/hour per broker (plus storage &amp; traffic)</w:t>
      </w:r>
      <w:r w:rsidDel="00000000" w:rsidR="00000000" w:rsidRPr="00000000">
        <w:rPr>
          <w:rtl w:val="0"/>
        </w:rPr>
      </w:r>
    </w:p>
    <w:p w:rsidR="00000000" w:rsidDel="00000000" w:rsidP="00000000" w:rsidRDefault="00000000" w:rsidRPr="00000000" w14:paraId="0000009B">
      <w:pPr>
        <w:spacing w:after="0" w:before="0" w:line="395.99999999999994" w:lineRule="auto"/>
        <w:ind w:left="0" w:firstLine="0"/>
        <w:rPr/>
      </w:pPr>
      <w:r w:rsidDel="00000000" w:rsidR="00000000" w:rsidRPr="00000000">
        <w:rPr>
          <w:rtl w:val="0"/>
        </w:rPr>
      </w:r>
    </w:p>
    <w:p w:rsidR="00000000" w:rsidDel="00000000" w:rsidP="00000000" w:rsidRDefault="00000000" w:rsidRPr="00000000" w14:paraId="0000009C">
      <w:pPr>
        <w:pStyle w:val="Heading2"/>
        <w:numPr>
          <w:ilvl w:val="1"/>
          <w:numId w:val="9"/>
        </w:numPr>
        <w:ind w:left="576" w:hanging="576"/>
        <w:rPr/>
      </w:pPr>
      <w:bookmarkStart w:colFirst="0" w:colLast="0" w:name="_72tzdt1pp2oq" w:id="7"/>
      <w:bookmarkEnd w:id="7"/>
      <w:r w:rsidDel="00000000" w:rsidR="00000000" w:rsidRPr="00000000">
        <w:rPr>
          <w:rtl w:val="0"/>
        </w:rPr>
        <w:t xml:space="preserve">RabbitMQ</w:t>
      </w:r>
      <w:r w:rsidDel="00000000" w:rsidR="00000000" w:rsidRPr="00000000">
        <w:rPr>
          <w:rtl w:val="0"/>
        </w:rPr>
      </w:r>
    </w:p>
    <w:p w:rsidR="00000000" w:rsidDel="00000000" w:rsidP="00000000" w:rsidRDefault="00000000" w:rsidRPr="00000000" w14:paraId="0000009D">
      <w:pPr>
        <w:ind w:left="576" w:firstLine="0"/>
        <w:rPr/>
      </w:pPr>
      <w:r w:rsidDel="00000000" w:rsidR="00000000" w:rsidRPr="00000000">
        <w:rPr>
          <w:rtl w:val="0"/>
        </w:rPr>
        <w:t xml:space="preserve">Message Broker (Queue-based)</w:t>
      </w:r>
      <w:r w:rsidDel="00000000" w:rsidR="00000000" w:rsidRPr="00000000">
        <w:rPr>
          <w:rtl w:val="0"/>
        </w:rPr>
      </w:r>
    </w:p>
    <w:p w:rsidR="00000000" w:rsidDel="00000000" w:rsidP="00000000" w:rsidRDefault="00000000" w:rsidRPr="00000000" w14:paraId="0000009E">
      <w:pPr>
        <w:pStyle w:val="Heading3"/>
        <w:numPr>
          <w:ilvl w:val="2"/>
          <w:numId w:val="9"/>
        </w:numPr>
        <w:ind w:left="720" w:hanging="720"/>
        <w:rPr/>
      </w:pPr>
      <w:bookmarkStart w:colFirst="0" w:colLast="0" w:name="_52bh24dcll2p" w:id="8"/>
      <w:bookmarkEnd w:id="8"/>
      <w:r w:rsidDel="00000000" w:rsidR="00000000" w:rsidRPr="00000000">
        <w:rPr>
          <w:rtl w:val="0"/>
        </w:rPr>
        <w:t xml:space="preserve">Features</w:t>
      </w:r>
    </w:p>
    <w:p w:rsidR="00000000" w:rsidDel="00000000" w:rsidP="00000000" w:rsidRDefault="00000000" w:rsidRPr="00000000" w14:paraId="0000009F">
      <w:pPr>
        <w:numPr>
          <w:ilvl w:val="0"/>
          <w:numId w:val="1"/>
        </w:numPr>
        <w:spacing w:after="0" w:afterAutospacing="0"/>
        <w:ind w:left="1440" w:hanging="360"/>
      </w:pPr>
      <w:r w:rsidDel="00000000" w:rsidR="00000000" w:rsidRPr="00000000">
        <w:rPr>
          <w:rtl w:val="0"/>
        </w:rPr>
        <w:t xml:space="preserve">Supports queues, topics, fanout, routing keys</w:t>
      </w:r>
    </w:p>
    <w:p w:rsidR="00000000" w:rsidDel="00000000" w:rsidP="00000000" w:rsidRDefault="00000000" w:rsidRPr="00000000" w14:paraId="000000A0">
      <w:pPr>
        <w:numPr>
          <w:ilvl w:val="0"/>
          <w:numId w:val="1"/>
        </w:numPr>
        <w:spacing w:after="0" w:afterAutospacing="0"/>
        <w:ind w:left="1440" w:hanging="360"/>
      </w:pPr>
      <w:r w:rsidDel="00000000" w:rsidR="00000000" w:rsidRPr="00000000">
        <w:rPr>
          <w:rtl w:val="0"/>
        </w:rPr>
        <w:t xml:space="preserve">Flexible delivery semantics (ack, retry, DLQ)</w:t>
      </w:r>
    </w:p>
    <w:p w:rsidR="00000000" w:rsidDel="00000000" w:rsidP="00000000" w:rsidRDefault="00000000" w:rsidRPr="00000000" w14:paraId="000000A1">
      <w:pPr>
        <w:numPr>
          <w:ilvl w:val="0"/>
          <w:numId w:val="1"/>
        </w:numPr>
        <w:spacing w:after="0" w:afterAutospacing="0"/>
        <w:ind w:left="1440" w:hanging="360"/>
      </w:pPr>
      <w:r w:rsidDel="00000000" w:rsidR="00000000" w:rsidRPr="00000000">
        <w:rPr>
          <w:rtl w:val="0"/>
        </w:rPr>
        <w:t xml:space="preserve">Low-latency message delivery</w:t>
      </w:r>
    </w:p>
    <w:p w:rsidR="00000000" w:rsidDel="00000000" w:rsidP="00000000" w:rsidRDefault="00000000" w:rsidRPr="00000000" w14:paraId="000000A2">
      <w:pPr>
        <w:numPr>
          <w:ilvl w:val="0"/>
          <w:numId w:val="1"/>
        </w:numPr>
        <w:spacing w:after="0" w:afterAutospacing="0"/>
        <w:ind w:left="1440" w:hanging="360"/>
      </w:pPr>
      <w:r w:rsidDel="00000000" w:rsidR="00000000" w:rsidRPr="00000000">
        <w:rPr>
          <w:rtl w:val="0"/>
        </w:rPr>
        <w:t xml:space="preserve">Mature AMQP protocol support</w:t>
      </w:r>
    </w:p>
    <w:p w:rsidR="00000000" w:rsidDel="00000000" w:rsidP="00000000" w:rsidRDefault="00000000" w:rsidRPr="00000000" w14:paraId="000000A3">
      <w:pPr>
        <w:numPr>
          <w:ilvl w:val="0"/>
          <w:numId w:val="1"/>
        </w:numPr>
        <w:spacing w:after="0" w:afterAutospacing="0"/>
        <w:ind w:left="1440" w:hanging="360"/>
      </w:pPr>
      <w:r w:rsidDel="00000000" w:rsidR="00000000" w:rsidRPr="00000000">
        <w:rPr>
          <w:rtl w:val="0"/>
        </w:rPr>
        <w:t xml:space="preserve">Easy local development &amp; debugging</w:t>
      </w:r>
      <w:r w:rsidDel="00000000" w:rsidR="00000000" w:rsidRPr="00000000">
        <w:rPr>
          <w:rtl w:val="0"/>
        </w:rPr>
      </w:r>
    </w:p>
    <w:p w:rsidR="00000000" w:rsidDel="00000000" w:rsidP="00000000" w:rsidRDefault="00000000" w:rsidRPr="00000000" w14:paraId="000000A4">
      <w:pPr>
        <w:pStyle w:val="Heading3"/>
        <w:numPr>
          <w:ilvl w:val="2"/>
          <w:numId w:val="9"/>
        </w:numPr>
        <w:ind w:left="720" w:hanging="720"/>
        <w:rPr/>
      </w:pPr>
      <w:bookmarkStart w:colFirst="0" w:colLast="0" w:name="_f6uxdmpjl02" w:id="9"/>
      <w:bookmarkEnd w:id="9"/>
      <w:r w:rsidDel="00000000" w:rsidR="00000000" w:rsidRPr="00000000">
        <w:rPr>
          <w:rtl w:val="0"/>
        </w:rPr>
        <w:t xml:space="preserve">Pricing</w:t>
      </w:r>
    </w:p>
    <w:p w:rsidR="00000000" w:rsidDel="00000000" w:rsidP="00000000" w:rsidRDefault="00000000" w:rsidRPr="00000000" w14:paraId="000000A5">
      <w:pPr>
        <w:numPr>
          <w:ilvl w:val="0"/>
          <w:numId w:val="12"/>
        </w:numPr>
        <w:spacing w:after="0" w:afterAutospacing="0"/>
        <w:ind w:left="1440" w:hanging="360"/>
      </w:pPr>
      <w:r w:rsidDel="00000000" w:rsidR="00000000" w:rsidRPr="00000000">
        <w:rPr>
          <w:b w:val="1"/>
          <w:bCs w:val="1"/>
          <w:rtl w:val="0"/>
        </w:rPr>
        <w:t xml:space="preserve">Self-hosted: </w:t>
      </w:r>
      <w:r w:rsidDel="00000000" w:rsidR="00000000" w:rsidRPr="00000000">
        <w:rPr>
          <w:rtl w:val="0"/>
        </w:rPr>
        <w:t xml:space="preserve">Free</w:t>
      </w:r>
      <w:r w:rsidDel="00000000" w:rsidR="00000000" w:rsidRPr="00000000">
        <w:rPr>
          <w:rtl w:val="0"/>
        </w:rPr>
      </w:r>
    </w:p>
    <w:p w:rsidR="00000000" w:rsidDel="00000000" w:rsidP="00000000" w:rsidRDefault="00000000" w:rsidRPr="00000000" w14:paraId="000000A6">
      <w:pPr>
        <w:numPr>
          <w:ilvl w:val="0"/>
          <w:numId w:val="12"/>
        </w:numPr>
        <w:ind w:left="1440" w:hanging="360"/>
      </w:pPr>
      <w:r w:rsidDel="00000000" w:rsidR="00000000" w:rsidRPr="00000000">
        <w:rPr>
          <w:b w:val="1"/>
          <w:bCs w:val="1"/>
          <w:rtl w:val="0"/>
        </w:rPr>
        <w:t xml:space="preserve">Managed (CloudAMQP): </w:t>
      </w:r>
      <w:r w:rsidDel="00000000" w:rsidR="00000000" w:rsidRPr="00000000">
        <w:rPr>
          <w:rtl w:val="0"/>
        </w:rPr>
        <w:t xml:space="preserve">~$50–$300/month depending on size</w:t>
      </w:r>
      <w:r w:rsidDel="00000000" w:rsidR="00000000" w:rsidRPr="00000000">
        <w:rPr>
          <w:rtl w:val="0"/>
        </w:rPr>
      </w:r>
    </w:p>
    <w:p w:rsidR="00000000" w:rsidDel="00000000" w:rsidP="00000000" w:rsidRDefault="00000000" w:rsidRPr="00000000" w14:paraId="000000A7">
      <w:pPr>
        <w:spacing w:after="0" w:line="395.99999999999994" w:lineRule="auto"/>
        <w:ind w:left="1440" w:firstLine="0"/>
        <w:rPr/>
      </w:pPr>
      <w:r w:rsidDel="00000000" w:rsidR="00000000" w:rsidRPr="00000000">
        <w:rPr>
          <w:rtl w:val="0"/>
        </w:rPr>
      </w:r>
    </w:p>
    <w:p w:rsidR="00000000" w:rsidDel="00000000" w:rsidP="00000000" w:rsidRDefault="00000000" w:rsidRPr="00000000" w14:paraId="000000A8">
      <w:pPr>
        <w:pStyle w:val="Heading2"/>
        <w:ind w:left="0" w:firstLine="0"/>
        <w:rPr/>
      </w:pPr>
      <w:bookmarkStart w:colFirst="0" w:colLast="0" w:name="_ohhug2xpcznx" w:id="10"/>
      <w:bookmarkEnd w:id="10"/>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2"/>
        <w:numPr>
          <w:ilvl w:val="1"/>
          <w:numId w:val="9"/>
        </w:numPr>
        <w:rPr>
          <w:color w:val="2e75b5"/>
          <w:sz w:val="26"/>
          <w:szCs w:val="26"/>
        </w:rPr>
      </w:pPr>
      <w:bookmarkStart w:colFirst="0" w:colLast="0" w:name="_mynl43n86pe4" w:id="11"/>
      <w:bookmarkEnd w:id="11"/>
      <w:r w:rsidDel="00000000" w:rsidR="00000000" w:rsidRPr="00000000">
        <w:rPr>
          <w:rtl w:val="0"/>
        </w:rPr>
        <w:t xml:space="preserve">Google Cloud Pub/Sub</w:t>
      </w:r>
    </w:p>
    <w:p w:rsidR="00000000" w:rsidDel="00000000" w:rsidP="00000000" w:rsidRDefault="00000000" w:rsidRPr="00000000" w14:paraId="000000AA">
      <w:pPr>
        <w:ind w:left="0" w:firstLine="0"/>
        <w:rPr/>
      </w:pPr>
      <w:r w:rsidDel="00000000" w:rsidR="00000000" w:rsidRPr="00000000">
        <w:rPr>
          <w:rtl w:val="0"/>
        </w:rPr>
        <w:tab/>
        <w:t xml:space="preserve">Fully Managed Serverless Messaging</w:t>
      </w:r>
    </w:p>
    <w:p w:rsidR="00000000" w:rsidDel="00000000" w:rsidP="00000000" w:rsidRDefault="00000000" w:rsidRPr="00000000" w14:paraId="000000AB">
      <w:pPr>
        <w:pStyle w:val="Heading3"/>
        <w:numPr>
          <w:ilvl w:val="2"/>
          <w:numId w:val="9"/>
        </w:numPr>
        <w:rPr>
          <w:color w:val="1e4d78"/>
          <w:sz w:val="24"/>
          <w:szCs w:val="24"/>
        </w:rPr>
      </w:pPr>
      <w:bookmarkStart w:colFirst="0" w:colLast="0" w:name="_d8f5csux1u3v" w:id="12"/>
      <w:bookmarkEnd w:id="12"/>
      <w:r w:rsidDel="00000000" w:rsidR="00000000" w:rsidRPr="00000000">
        <w:rPr>
          <w:rtl w:val="0"/>
        </w:rPr>
        <w:t xml:space="preserve">Features</w:t>
      </w:r>
    </w:p>
    <w:p w:rsidR="00000000" w:rsidDel="00000000" w:rsidP="00000000" w:rsidRDefault="00000000" w:rsidRPr="00000000" w14:paraId="000000AC">
      <w:pPr>
        <w:numPr>
          <w:ilvl w:val="0"/>
          <w:numId w:val="1"/>
        </w:numPr>
        <w:spacing w:after="0" w:afterAutospacing="0"/>
        <w:ind w:left="1440" w:hanging="360"/>
      </w:pPr>
      <w:r w:rsidDel="00000000" w:rsidR="00000000" w:rsidRPr="00000000">
        <w:rPr>
          <w:rtl w:val="0"/>
        </w:rPr>
        <w:t xml:space="preserve">Global-scale, serverless pub/sub</w:t>
      </w:r>
    </w:p>
    <w:p w:rsidR="00000000" w:rsidDel="00000000" w:rsidP="00000000" w:rsidRDefault="00000000" w:rsidRPr="00000000" w14:paraId="000000AD">
      <w:pPr>
        <w:numPr>
          <w:ilvl w:val="0"/>
          <w:numId w:val="1"/>
        </w:numPr>
        <w:spacing w:after="0" w:afterAutospacing="0"/>
        <w:ind w:left="1440" w:hanging="360"/>
      </w:pPr>
      <w:r w:rsidDel="00000000" w:rsidR="00000000" w:rsidRPr="00000000">
        <w:rPr>
          <w:rtl w:val="0"/>
        </w:rPr>
        <w:t xml:space="preserve">Automatic scaling (no brokers to manage)</w:t>
      </w:r>
    </w:p>
    <w:p w:rsidR="00000000" w:rsidDel="00000000" w:rsidP="00000000" w:rsidRDefault="00000000" w:rsidRPr="00000000" w14:paraId="000000AE">
      <w:pPr>
        <w:numPr>
          <w:ilvl w:val="0"/>
          <w:numId w:val="1"/>
        </w:numPr>
        <w:spacing w:after="0" w:afterAutospacing="0"/>
        <w:ind w:left="1440" w:hanging="360"/>
      </w:pPr>
      <w:r w:rsidDel="00000000" w:rsidR="00000000" w:rsidRPr="00000000">
        <w:rPr>
          <w:rtl w:val="0"/>
        </w:rPr>
        <w:t xml:space="preserve">At-least-once delivery</w:t>
      </w:r>
    </w:p>
    <w:p w:rsidR="00000000" w:rsidDel="00000000" w:rsidP="00000000" w:rsidRDefault="00000000" w:rsidRPr="00000000" w14:paraId="000000AF">
      <w:pPr>
        <w:numPr>
          <w:ilvl w:val="0"/>
          <w:numId w:val="1"/>
        </w:numPr>
        <w:spacing w:after="0" w:afterAutospacing="0"/>
        <w:ind w:left="1440" w:hanging="360"/>
      </w:pPr>
      <w:r w:rsidDel="00000000" w:rsidR="00000000" w:rsidRPr="00000000">
        <w:rPr>
          <w:rtl w:val="0"/>
        </w:rPr>
        <w:t xml:space="preserve">Push &amp; pull subscriptions</w:t>
      </w:r>
    </w:p>
    <w:p w:rsidR="00000000" w:rsidDel="00000000" w:rsidP="00000000" w:rsidRDefault="00000000" w:rsidRPr="00000000" w14:paraId="000000B0">
      <w:pPr>
        <w:numPr>
          <w:ilvl w:val="0"/>
          <w:numId w:val="1"/>
        </w:numPr>
        <w:spacing w:after="0" w:afterAutospacing="0"/>
        <w:ind w:left="1440" w:hanging="360"/>
      </w:pPr>
      <w:r w:rsidDel="00000000" w:rsidR="00000000" w:rsidRPr="00000000">
        <w:rPr>
          <w:rtl w:val="0"/>
        </w:rPr>
        <w:t xml:space="preserve">Dead-letter topics</w:t>
      </w:r>
    </w:p>
    <w:p w:rsidR="00000000" w:rsidDel="00000000" w:rsidP="00000000" w:rsidRDefault="00000000" w:rsidRPr="00000000" w14:paraId="000000B1">
      <w:pPr>
        <w:numPr>
          <w:ilvl w:val="0"/>
          <w:numId w:val="1"/>
        </w:numPr>
        <w:spacing w:after="0" w:afterAutospacing="0"/>
        <w:ind w:left="1440" w:hanging="360"/>
      </w:pPr>
      <w:r w:rsidDel="00000000" w:rsidR="00000000" w:rsidRPr="00000000">
        <w:rPr>
          <w:rtl w:val="0"/>
        </w:rPr>
        <w:t xml:space="preserve">IAM-based security</w:t>
      </w:r>
    </w:p>
    <w:p w:rsidR="00000000" w:rsidDel="00000000" w:rsidP="00000000" w:rsidRDefault="00000000" w:rsidRPr="00000000" w14:paraId="000000B2">
      <w:pPr>
        <w:numPr>
          <w:ilvl w:val="0"/>
          <w:numId w:val="1"/>
        </w:numPr>
        <w:spacing w:after="0" w:afterAutospacing="0"/>
        <w:ind w:left="1440" w:hanging="360"/>
        <w:rPr>
          <w:u w:val="none"/>
        </w:rPr>
      </w:pPr>
      <w:r w:rsidDel="00000000" w:rsidR="00000000" w:rsidRPr="00000000">
        <w:rPr>
          <w:rtl w:val="0"/>
        </w:rPr>
        <w:t xml:space="preserve">Message ordering </w:t>
      </w:r>
    </w:p>
    <w:p w:rsidR="00000000" w:rsidDel="00000000" w:rsidP="00000000" w:rsidRDefault="00000000" w:rsidRPr="00000000" w14:paraId="000000B3">
      <w:pPr>
        <w:pStyle w:val="Heading3"/>
        <w:numPr>
          <w:ilvl w:val="2"/>
          <w:numId w:val="9"/>
        </w:numPr>
        <w:rPr>
          <w:color w:val="1e4d78"/>
          <w:sz w:val="24"/>
          <w:szCs w:val="24"/>
        </w:rPr>
      </w:pPr>
      <w:bookmarkStart w:colFirst="0" w:colLast="0" w:name="_vtvtkpv5yib7" w:id="13"/>
      <w:bookmarkEnd w:id="13"/>
      <w:r w:rsidDel="00000000" w:rsidR="00000000" w:rsidRPr="00000000">
        <w:rPr>
          <w:rtl w:val="0"/>
        </w:rPr>
        <w:t xml:space="preserve">Pricing</w:t>
      </w:r>
    </w:p>
    <w:p w:rsidR="00000000" w:rsidDel="00000000" w:rsidP="00000000" w:rsidRDefault="00000000" w:rsidRPr="00000000" w14:paraId="000000B4">
      <w:pPr>
        <w:numPr>
          <w:ilvl w:val="0"/>
          <w:numId w:val="2"/>
        </w:numPr>
        <w:spacing w:after="0" w:afterAutospacing="0"/>
        <w:ind w:left="720" w:hanging="360"/>
      </w:pPr>
      <w:r w:rsidDel="00000000" w:rsidR="00000000" w:rsidRPr="00000000">
        <w:rPr>
          <w:b w:val="1"/>
          <w:bCs w:val="1"/>
          <w:rtl w:val="0"/>
        </w:rPr>
        <w:t xml:space="preserve">ingress + egress: </w:t>
      </w:r>
      <w:r w:rsidDel="00000000" w:rsidR="00000000" w:rsidRPr="00000000">
        <w:rPr>
          <w:rtl w:val="0"/>
        </w:rPr>
        <w:t xml:space="preserve">~$40 per million messages</w:t>
      </w:r>
    </w:p>
    <w:p w:rsidR="00000000" w:rsidDel="00000000" w:rsidP="00000000" w:rsidRDefault="00000000" w:rsidRPr="00000000" w14:paraId="000000B5">
      <w:pPr>
        <w:numPr>
          <w:ilvl w:val="0"/>
          <w:numId w:val="2"/>
        </w:numPr>
        <w:ind w:left="720" w:hanging="360"/>
      </w:pPr>
      <w:r w:rsidDel="00000000" w:rsidR="00000000" w:rsidRPr="00000000">
        <w:rPr>
          <w:b w:val="1"/>
          <w:bCs w:val="1"/>
          <w:rtl w:val="0"/>
        </w:rPr>
        <w:t xml:space="preserve">Storage charged per retained message</w:t>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pStyle w:val="Heading2"/>
        <w:numPr>
          <w:ilvl w:val="1"/>
          <w:numId w:val="9"/>
        </w:numPr>
        <w:rPr>
          <w:color w:val="2e75b5"/>
          <w:sz w:val="26"/>
          <w:szCs w:val="26"/>
        </w:rPr>
      </w:pPr>
      <w:bookmarkStart w:colFirst="0" w:colLast="0" w:name="_7y8b0zh4wqd3" w:id="14"/>
      <w:bookmarkEnd w:id="14"/>
      <w:r w:rsidDel="00000000" w:rsidR="00000000" w:rsidRPr="00000000">
        <w:rPr>
          <w:rtl w:val="0"/>
        </w:rPr>
        <w:t xml:space="preserve">AWS SNS + SQS</w:t>
      </w:r>
    </w:p>
    <w:p w:rsidR="00000000" w:rsidDel="00000000" w:rsidP="00000000" w:rsidRDefault="00000000" w:rsidRPr="00000000" w14:paraId="000000B8">
      <w:pPr>
        <w:ind w:firstLine="720"/>
        <w:rPr/>
      </w:pPr>
      <w:r w:rsidDel="00000000" w:rsidR="00000000" w:rsidRPr="00000000">
        <w:rPr>
          <w:rtl w:val="0"/>
        </w:rPr>
        <w:t xml:space="preserve">Managed Pub/Sub + Queue Combination</w:t>
      </w:r>
    </w:p>
    <w:p w:rsidR="00000000" w:rsidDel="00000000" w:rsidP="00000000" w:rsidRDefault="00000000" w:rsidRPr="00000000" w14:paraId="000000B9">
      <w:pPr>
        <w:ind w:firstLine="720"/>
        <w:rPr/>
      </w:pPr>
      <w:r w:rsidDel="00000000" w:rsidR="00000000" w:rsidRPr="00000000">
        <w:rPr>
          <w:b w:val="1"/>
          <w:bCs w:val="1"/>
          <w:rtl w:val="0"/>
        </w:rPr>
        <w:t xml:space="preserve">SNS (Topic)</w:t>
      </w:r>
      <w:r w:rsidDel="00000000" w:rsidR="00000000" w:rsidRPr="00000000">
        <w:rPr>
          <w:rtl w:val="0"/>
        </w:rPr>
        <w:t xml:space="preserve"> for fan-out publishing</w:t>
      </w:r>
    </w:p>
    <w:p w:rsidR="00000000" w:rsidDel="00000000" w:rsidP="00000000" w:rsidRDefault="00000000" w:rsidRPr="00000000" w14:paraId="000000BA">
      <w:pPr>
        <w:ind w:firstLine="720"/>
        <w:rPr/>
      </w:pPr>
      <w:r w:rsidDel="00000000" w:rsidR="00000000" w:rsidRPr="00000000">
        <w:rPr>
          <w:b w:val="1"/>
          <w:bCs w:val="1"/>
          <w:rtl w:val="0"/>
        </w:rPr>
        <w:t xml:space="preserve">SQS (Queue)</w:t>
      </w:r>
      <w:r w:rsidDel="00000000" w:rsidR="00000000" w:rsidRPr="00000000">
        <w:rPr>
          <w:rtl w:val="0"/>
        </w:rPr>
        <w:t xml:space="preserve"> per consumer for durability &amp; isolation</w:t>
      </w:r>
    </w:p>
    <w:p w:rsidR="00000000" w:rsidDel="00000000" w:rsidP="00000000" w:rsidRDefault="00000000" w:rsidRPr="00000000" w14:paraId="000000BB">
      <w:pPr>
        <w:pStyle w:val="Heading3"/>
        <w:numPr>
          <w:ilvl w:val="2"/>
          <w:numId w:val="9"/>
        </w:numPr>
        <w:rPr>
          <w:color w:val="1e4d78"/>
          <w:sz w:val="24"/>
          <w:szCs w:val="24"/>
        </w:rPr>
      </w:pPr>
      <w:bookmarkStart w:colFirst="0" w:colLast="0" w:name="_fy3tilvk9qhv" w:id="15"/>
      <w:bookmarkEnd w:id="15"/>
      <w:r w:rsidDel="00000000" w:rsidR="00000000" w:rsidRPr="00000000">
        <w:rPr>
          <w:rtl w:val="0"/>
        </w:rPr>
        <w:t xml:space="preserve">Features</w:t>
      </w:r>
    </w:p>
    <w:p w:rsidR="00000000" w:rsidDel="00000000" w:rsidP="00000000" w:rsidRDefault="00000000" w:rsidRPr="00000000" w14:paraId="000000BC">
      <w:pPr>
        <w:numPr>
          <w:ilvl w:val="0"/>
          <w:numId w:val="1"/>
        </w:numPr>
        <w:spacing w:after="0" w:afterAutospacing="0"/>
        <w:ind w:left="1440" w:hanging="360"/>
      </w:pPr>
      <w:r w:rsidDel="00000000" w:rsidR="00000000" w:rsidRPr="00000000">
        <w:rPr>
          <w:rtl w:val="0"/>
        </w:rPr>
        <w:t xml:space="preserve">Highly reliable, fully managed</w:t>
      </w:r>
    </w:p>
    <w:p w:rsidR="00000000" w:rsidDel="00000000" w:rsidP="00000000" w:rsidRDefault="00000000" w:rsidRPr="00000000" w14:paraId="000000BD">
      <w:pPr>
        <w:numPr>
          <w:ilvl w:val="0"/>
          <w:numId w:val="1"/>
        </w:numPr>
        <w:spacing w:after="0" w:afterAutospacing="0"/>
        <w:ind w:left="1440" w:hanging="360"/>
      </w:pPr>
      <w:r w:rsidDel="00000000" w:rsidR="00000000" w:rsidRPr="00000000">
        <w:rPr>
          <w:rtl w:val="0"/>
        </w:rPr>
        <w:t xml:space="preserve">Fan-out to multiple SQS queues</w:t>
      </w:r>
    </w:p>
    <w:p w:rsidR="00000000" w:rsidDel="00000000" w:rsidP="00000000" w:rsidRDefault="00000000" w:rsidRPr="00000000" w14:paraId="000000BE">
      <w:pPr>
        <w:numPr>
          <w:ilvl w:val="0"/>
          <w:numId w:val="1"/>
        </w:numPr>
        <w:spacing w:after="0" w:afterAutospacing="0"/>
        <w:ind w:left="1440" w:hanging="360"/>
      </w:pPr>
      <w:r w:rsidDel="00000000" w:rsidR="00000000" w:rsidRPr="00000000">
        <w:rPr>
          <w:rtl w:val="0"/>
        </w:rPr>
        <w:t xml:space="preserve">At-least-once delivery</w:t>
      </w:r>
    </w:p>
    <w:p w:rsidR="00000000" w:rsidDel="00000000" w:rsidP="00000000" w:rsidRDefault="00000000" w:rsidRPr="00000000" w14:paraId="000000BF">
      <w:pPr>
        <w:numPr>
          <w:ilvl w:val="0"/>
          <w:numId w:val="1"/>
        </w:numPr>
        <w:spacing w:after="0" w:afterAutospacing="0"/>
        <w:ind w:left="1440" w:hanging="360"/>
      </w:pPr>
      <w:r w:rsidDel="00000000" w:rsidR="00000000" w:rsidRPr="00000000">
        <w:rPr>
          <w:rtl w:val="0"/>
        </w:rPr>
        <w:t xml:space="preserve">Dead-letter queues</w:t>
      </w:r>
    </w:p>
    <w:p w:rsidR="00000000" w:rsidDel="00000000" w:rsidP="00000000" w:rsidRDefault="00000000" w:rsidRPr="00000000" w14:paraId="000000C0">
      <w:pPr>
        <w:numPr>
          <w:ilvl w:val="0"/>
          <w:numId w:val="1"/>
        </w:numPr>
        <w:spacing w:after="0" w:afterAutospacing="0"/>
        <w:ind w:left="1440" w:hanging="360"/>
      </w:pPr>
      <w:r w:rsidDel="00000000" w:rsidR="00000000" w:rsidRPr="00000000">
        <w:rPr>
          <w:rtl w:val="0"/>
        </w:rPr>
        <w:t xml:space="preserve">FIFO queues (ordering + deduplication)</w:t>
      </w:r>
    </w:p>
    <w:p w:rsidR="00000000" w:rsidDel="00000000" w:rsidP="00000000" w:rsidRDefault="00000000" w:rsidRPr="00000000" w14:paraId="000000C1">
      <w:pPr>
        <w:numPr>
          <w:ilvl w:val="0"/>
          <w:numId w:val="1"/>
        </w:numPr>
        <w:spacing w:after="0" w:afterAutospacing="0"/>
        <w:ind w:left="1440" w:hanging="360"/>
      </w:pPr>
      <w:r w:rsidDel="00000000" w:rsidR="00000000" w:rsidRPr="00000000">
        <w:rPr>
          <w:rtl w:val="0"/>
        </w:rPr>
        <w:t xml:space="preserve">IAM-based access control</w:t>
      </w:r>
    </w:p>
    <w:p w:rsidR="00000000" w:rsidDel="00000000" w:rsidP="00000000" w:rsidRDefault="00000000" w:rsidRPr="00000000" w14:paraId="000000C2">
      <w:pPr>
        <w:numPr>
          <w:ilvl w:val="0"/>
          <w:numId w:val="1"/>
        </w:numPr>
        <w:spacing w:after="0" w:afterAutospacing="0"/>
        <w:ind w:left="1440" w:hanging="360"/>
        <w:rPr>
          <w:u w:val="none"/>
        </w:rPr>
      </w:pPr>
      <w:r w:rsidDel="00000000" w:rsidR="00000000" w:rsidRPr="00000000">
        <w:rPr>
          <w:rtl w:val="0"/>
        </w:rPr>
        <w:t xml:space="preserve">Very simple operational model</w:t>
      </w:r>
    </w:p>
    <w:p w:rsidR="00000000" w:rsidDel="00000000" w:rsidP="00000000" w:rsidRDefault="00000000" w:rsidRPr="00000000" w14:paraId="000000C3">
      <w:pPr>
        <w:pStyle w:val="Heading3"/>
        <w:numPr>
          <w:ilvl w:val="2"/>
          <w:numId w:val="9"/>
        </w:numPr>
        <w:rPr>
          <w:color w:val="1e4d78"/>
          <w:sz w:val="24"/>
          <w:szCs w:val="24"/>
        </w:rPr>
      </w:pPr>
      <w:bookmarkStart w:colFirst="0" w:colLast="0" w:name="_gx6sc57epxra" w:id="16"/>
      <w:bookmarkEnd w:id="16"/>
      <w:r w:rsidDel="00000000" w:rsidR="00000000" w:rsidRPr="00000000">
        <w:rPr>
          <w:rtl w:val="0"/>
        </w:rPr>
        <w:t xml:space="preserve">Pricing</w:t>
      </w:r>
    </w:p>
    <w:p w:rsidR="00000000" w:rsidDel="00000000" w:rsidP="00000000" w:rsidRDefault="00000000" w:rsidRPr="00000000" w14:paraId="000000C4">
      <w:pPr>
        <w:numPr>
          <w:ilvl w:val="0"/>
          <w:numId w:val="2"/>
        </w:numPr>
        <w:spacing w:after="0" w:afterAutospacing="0"/>
        <w:ind w:left="720" w:hanging="360"/>
        <w:rPr>
          <w:b w:val="1"/>
          <w:bCs w:val="1"/>
        </w:rPr>
      </w:pPr>
      <w:r w:rsidDel="00000000" w:rsidR="00000000" w:rsidRPr="00000000">
        <w:rPr>
          <w:b w:val="1"/>
          <w:bCs w:val="1"/>
          <w:rtl w:val="0"/>
        </w:rPr>
        <w:t xml:space="preserve">SNS: </w:t>
      </w:r>
      <w:r w:rsidDel="00000000" w:rsidR="00000000" w:rsidRPr="00000000">
        <w:rPr>
          <w:rtl w:val="0"/>
        </w:rPr>
        <w:t xml:space="preserve">~$0.50 per million publications</w:t>
      </w:r>
    </w:p>
    <w:p w:rsidR="00000000" w:rsidDel="00000000" w:rsidP="00000000" w:rsidRDefault="00000000" w:rsidRPr="00000000" w14:paraId="000000C5">
      <w:pPr>
        <w:numPr>
          <w:ilvl w:val="0"/>
          <w:numId w:val="2"/>
        </w:numPr>
        <w:spacing w:after="0" w:afterAutospacing="0"/>
        <w:ind w:left="720" w:hanging="360"/>
        <w:rPr>
          <w:b w:val="1"/>
          <w:bCs w:val="1"/>
        </w:rPr>
      </w:pPr>
      <w:r w:rsidDel="00000000" w:rsidR="00000000" w:rsidRPr="00000000">
        <w:rPr>
          <w:b w:val="1"/>
          <w:bCs w:val="1"/>
          <w:rtl w:val="0"/>
        </w:rPr>
        <w:t xml:space="preserve">SQS Standard: </w:t>
      </w:r>
      <w:r w:rsidDel="00000000" w:rsidR="00000000" w:rsidRPr="00000000">
        <w:rPr>
          <w:rtl w:val="0"/>
        </w:rPr>
        <w:t xml:space="preserve">~$0.40 per million requests</w:t>
      </w:r>
    </w:p>
    <w:p w:rsidR="00000000" w:rsidDel="00000000" w:rsidP="00000000" w:rsidRDefault="00000000" w:rsidRPr="00000000" w14:paraId="000000C6">
      <w:pPr>
        <w:numPr>
          <w:ilvl w:val="0"/>
          <w:numId w:val="2"/>
        </w:numPr>
        <w:ind w:left="720" w:hanging="360"/>
        <w:rPr>
          <w:b w:val="1"/>
          <w:bCs w:val="1"/>
        </w:rPr>
      </w:pPr>
      <w:r w:rsidDel="00000000" w:rsidR="00000000" w:rsidRPr="00000000">
        <w:rPr>
          <w:b w:val="1"/>
          <w:bCs w:val="1"/>
          <w:rtl w:val="0"/>
        </w:rPr>
        <w:t xml:space="preserve">FIFO SQS: </w:t>
      </w:r>
      <w:r w:rsidDel="00000000" w:rsidR="00000000" w:rsidRPr="00000000">
        <w:rPr>
          <w:rtl w:val="0"/>
        </w:rPr>
        <w:t xml:space="preserve">~$0.50 per million requests</w:t>
      </w:r>
      <w:r w:rsidDel="00000000" w:rsidR="00000000" w:rsidRPr="00000000">
        <w:rPr>
          <w:rtl w:val="0"/>
        </w:rPr>
      </w:r>
    </w:p>
    <w:p w:rsidR="00000000" w:rsidDel="00000000" w:rsidP="00000000" w:rsidRDefault="00000000" w:rsidRPr="00000000" w14:paraId="000000C7">
      <w:pPr>
        <w:pStyle w:val="Heading1"/>
        <w:ind w:left="0" w:firstLine="0"/>
        <w:rPr/>
      </w:pPr>
      <w:bookmarkStart w:colFirst="0" w:colLast="0" w:name="_drkns5khq39v" w:id="17"/>
      <w:bookmarkEnd w:id="17"/>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numPr>
          <w:ilvl w:val="0"/>
          <w:numId w:val="9"/>
        </w:numPr>
        <w:ind w:left="432" w:hanging="432"/>
        <w:rPr/>
      </w:pPr>
      <w:bookmarkStart w:colFirst="0" w:colLast="0" w:name="_xg7zp28ip9cc" w:id="18"/>
      <w:bookmarkEnd w:id="18"/>
      <w:r w:rsidDel="00000000" w:rsidR="00000000" w:rsidRPr="00000000">
        <w:rPr>
          <w:rtl w:val="0"/>
        </w:rPr>
        <w:t xml:space="preserve">Comparison Analysis</w:t>
      </w:r>
    </w:p>
    <w:p w:rsidR="00000000" w:rsidDel="00000000" w:rsidP="00000000" w:rsidRDefault="00000000" w:rsidRPr="00000000" w14:paraId="000000C9">
      <w:pPr>
        <w:rPr/>
      </w:pPr>
      <w:r w:rsidDel="00000000" w:rsidR="00000000" w:rsidRPr="00000000">
        <w:rPr>
          <w:rtl w:val="0"/>
        </w:rPr>
        <w:t xml:space="preserve">Each shortlisted messaging technology is evaluated across the primary functional areas of asynchronous communication</w:t>
      </w:r>
    </w:p>
    <w:p w:rsidR="00000000" w:rsidDel="00000000" w:rsidP="00000000" w:rsidRDefault="00000000" w:rsidRPr="00000000" w14:paraId="000000CA">
      <w:pPr>
        <w:pStyle w:val="Heading2"/>
        <w:numPr>
          <w:ilvl w:val="1"/>
          <w:numId w:val="9"/>
        </w:numPr>
        <w:ind w:left="576" w:hanging="576"/>
        <w:rPr/>
      </w:pPr>
      <w:bookmarkStart w:colFirst="0" w:colLast="0" w:name="_eojdm1g5zntu" w:id="19"/>
      <w:bookmarkEnd w:id="19"/>
      <w:r w:rsidDel="00000000" w:rsidR="00000000" w:rsidRPr="00000000">
        <w:rPr>
          <w:rtl w:val="0"/>
        </w:rPr>
        <w:t xml:space="preserve">Weightage Matrix</w:t>
      </w:r>
    </w:p>
    <w:tbl>
      <w:tblPr>
        <w:tblStyle w:val="Table2"/>
        <w:tblW w:w="9025.511811023624"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504.0017186339483"/>
        <w:gridCol w:w="1504.0017186339483"/>
        <w:gridCol w:w="1504.0017186339483"/>
        <w:gridCol w:w="1504.5022183739263"/>
        <w:gridCol w:w="1504.5022183739263"/>
        <w:gridCol w:w="1504.5022183739263"/>
        <w:tblGridChange w:id="0">
          <w:tblGrid>
            <w:gridCol w:w="1504.0017186339483"/>
            <w:gridCol w:w="1504.0017186339483"/>
            <w:gridCol w:w="1504.0017186339483"/>
            <w:gridCol w:w="1504.5022183739263"/>
            <w:gridCol w:w="1504.5022183739263"/>
            <w:gridCol w:w="1504.5022183739263"/>
          </w:tblGrid>
        </w:tblGridChange>
      </w:tblGrid>
      <w:tr>
        <w:trPr>
          <w:cantSplit w:val="0"/>
          <w:tblHeader w:val="0"/>
        </w:trPr>
        <w:tc>
          <w:tcPr/>
          <w:p w:rsidR="00000000" w:rsidDel="00000000" w:rsidP="00000000" w:rsidRDefault="00000000" w:rsidRPr="00000000" w14:paraId="000000CB">
            <w:pPr>
              <w:rPr/>
            </w:pPr>
            <w:r w:rsidDel="00000000" w:rsidR="00000000" w:rsidRPr="00000000">
              <w:rPr>
                <w:rtl w:val="0"/>
              </w:rPr>
              <w:t xml:space="preserve">Feature</w:t>
            </w:r>
          </w:p>
        </w:tc>
        <w:tc>
          <w:tcPr/>
          <w:p w:rsidR="00000000" w:rsidDel="00000000" w:rsidP="00000000" w:rsidRDefault="00000000" w:rsidRPr="00000000" w14:paraId="000000CC">
            <w:pPr>
              <w:rPr/>
            </w:pPr>
            <w:r w:rsidDel="00000000" w:rsidR="00000000" w:rsidRPr="00000000">
              <w:rPr>
                <w:rtl w:val="0"/>
              </w:rPr>
              <w:t xml:space="preserve">Weight</w:t>
            </w:r>
          </w:p>
        </w:tc>
        <w:tc>
          <w:tcPr/>
          <w:p w:rsidR="00000000" w:rsidDel="00000000" w:rsidP="00000000" w:rsidRDefault="00000000" w:rsidRPr="00000000" w14:paraId="000000CD">
            <w:pPr>
              <w:rPr/>
            </w:pPr>
            <w:r w:rsidDel="00000000" w:rsidR="00000000" w:rsidRPr="00000000">
              <w:rPr>
                <w:rtl w:val="0"/>
              </w:rPr>
              <w:t xml:space="preserve">Kafka</w:t>
            </w:r>
          </w:p>
        </w:tc>
        <w:tc>
          <w:tcPr/>
          <w:p w:rsidR="00000000" w:rsidDel="00000000" w:rsidP="00000000" w:rsidRDefault="00000000" w:rsidRPr="00000000" w14:paraId="000000CE">
            <w:pPr>
              <w:rPr/>
            </w:pPr>
            <w:r w:rsidDel="00000000" w:rsidR="00000000" w:rsidRPr="00000000">
              <w:rPr>
                <w:rtl w:val="0"/>
              </w:rPr>
              <w:t xml:space="preserve">RabbitMQ</w:t>
            </w:r>
          </w:p>
        </w:tc>
        <w:tc>
          <w:tcPr/>
          <w:p w:rsidR="00000000" w:rsidDel="00000000" w:rsidP="00000000" w:rsidRDefault="00000000" w:rsidRPr="00000000" w14:paraId="000000CF">
            <w:pPr>
              <w:rPr/>
            </w:pPr>
            <w:r w:rsidDel="00000000" w:rsidR="00000000" w:rsidRPr="00000000">
              <w:rPr>
                <w:rtl w:val="0"/>
              </w:rPr>
              <w:t xml:space="preserve">Gcloud pub/sub</w:t>
            </w:r>
          </w:p>
        </w:tc>
        <w:tc>
          <w:tcPr/>
          <w:p w:rsidR="00000000" w:rsidDel="00000000" w:rsidP="00000000" w:rsidRDefault="00000000" w:rsidRPr="00000000" w14:paraId="000000D0">
            <w:pPr>
              <w:rPr/>
            </w:pPr>
            <w:r w:rsidDel="00000000" w:rsidR="00000000" w:rsidRPr="00000000">
              <w:rPr>
                <w:rtl w:val="0"/>
              </w:rPr>
              <w:t xml:space="preserve">AWS SNS + SQS</w:t>
            </w:r>
          </w:p>
        </w:tc>
      </w:tr>
      <w:tr>
        <w:trPr>
          <w:cantSplit w:val="0"/>
          <w:tblHeader w:val="0"/>
        </w:trPr>
        <w:tc>
          <w:tcPr/>
          <w:p w:rsidR="00000000" w:rsidDel="00000000" w:rsidP="00000000" w:rsidRDefault="00000000" w:rsidRPr="00000000" w14:paraId="000000D1">
            <w:pPr>
              <w:rPr>
                <w:color w:val="000000"/>
              </w:rPr>
            </w:pPr>
            <w:r w:rsidDel="00000000" w:rsidR="00000000" w:rsidRPr="00000000">
              <w:rPr>
                <w:color w:val="000000"/>
                <w:rtl w:val="0"/>
              </w:rPr>
              <w:t xml:space="preserve">Reliability &amp; Durability</w:t>
            </w:r>
          </w:p>
        </w:tc>
        <w:tc>
          <w:tcPr/>
          <w:p w:rsidR="00000000" w:rsidDel="00000000" w:rsidP="00000000" w:rsidRDefault="00000000" w:rsidRPr="00000000" w14:paraId="000000D2">
            <w:pPr>
              <w:rPr>
                <w:b w:val="1"/>
                <w:bCs w:val="1"/>
              </w:rPr>
            </w:pPr>
            <w:r w:rsidDel="00000000" w:rsidR="00000000" w:rsidRPr="00000000">
              <w:rPr>
                <w:b w:val="1"/>
                <w:bCs w:val="1"/>
                <w:rtl w:val="0"/>
              </w:rPr>
              <w:t xml:space="preserve">5</w:t>
            </w:r>
          </w:p>
        </w:tc>
        <w:tc>
          <w:tcPr/>
          <w:p w:rsidR="00000000" w:rsidDel="00000000" w:rsidP="00000000" w:rsidRDefault="00000000" w:rsidRPr="00000000" w14:paraId="000000D3">
            <w:pPr>
              <w:rPr/>
            </w:pPr>
            <w:r w:rsidDel="00000000" w:rsidR="00000000" w:rsidRPr="00000000">
              <w:rPr>
                <w:rtl w:val="0"/>
              </w:rPr>
              <w:t xml:space="preserve">5</w:t>
            </w:r>
          </w:p>
        </w:tc>
        <w:tc>
          <w:tcPr/>
          <w:p w:rsidR="00000000" w:rsidDel="00000000" w:rsidP="00000000" w:rsidRDefault="00000000" w:rsidRPr="00000000" w14:paraId="000000D4">
            <w:pPr>
              <w:rPr/>
            </w:pPr>
            <w:r w:rsidDel="00000000" w:rsidR="00000000" w:rsidRPr="00000000">
              <w:rPr>
                <w:rtl w:val="0"/>
              </w:rPr>
              <w:t xml:space="preserve">4</w:t>
            </w:r>
          </w:p>
        </w:tc>
        <w:tc>
          <w:tcPr/>
          <w:p w:rsidR="00000000" w:rsidDel="00000000" w:rsidP="00000000" w:rsidRDefault="00000000" w:rsidRPr="00000000" w14:paraId="000000D5">
            <w:pPr>
              <w:rPr/>
            </w:pPr>
            <w:r w:rsidDel="00000000" w:rsidR="00000000" w:rsidRPr="00000000">
              <w:rPr>
                <w:rtl w:val="0"/>
              </w:rPr>
              <w:t xml:space="preserve">5</w:t>
            </w:r>
          </w:p>
        </w:tc>
        <w:tc>
          <w:tcPr/>
          <w:p w:rsidR="00000000" w:rsidDel="00000000" w:rsidP="00000000" w:rsidRDefault="00000000" w:rsidRPr="00000000" w14:paraId="000000D6">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D7">
            <w:pPr>
              <w:rPr>
                <w:color w:val="000000"/>
              </w:rPr>
            </w:pPr>
            <w:r w:rsidDel="00000000" w:rsidR="00000000" w:rsidRPr="00000000">
              <w:rPr>
                <w:color w:val="000000"/>
                <w:rtl w:val="0"/>
              </w:rPr>
              <w:t xml:space="preserve">Scalability &amp; Throughput</w:t>
            </w:r>
          </w:p>
        </w:tc>
        <w:tc>
          <w:tcPr/>
          <w:p w:rsidR="00000000" w:rsidDel="00000000" w:rsidP="00000000" w:rsidRDefault="00000000" w:rsidRPr="00000000" w14:paraId="000000D8">
            <w:pPr>
              <w:rPr>
                <w:b w:val="1"/>
                <w:bCs w:val="1"/>
              </w:rPr>
            </w:pPr>
            <w:r w:rsidDel="00000000" w:rsidR="00000000" w:rsidRPr="00000000">
              <w:rPr>
                <w:b w:val="1"/>
                <w:bCs w:val="1"/>
                <w:rtl w:val="0"/>
              </w:rPr>
              <w:t xml:space="preserve">5</w:t>
            </w:r>
          </w:p>
        </w:tc>
        <w:tc>
          <w:tcPr/>
          <w:p w:rsidR="00000000" w:rsidDel="00000000" w:rsidP="00000000" w:rsidRDefault="00000000" w:rsidRPr="00000000" w14:paraId="000000D9">
            <w:pPr>
              <w:rPr/>
            </w:pPr>
            <w:r w:rsidDel="00000000" w:rsidR="00000000" w:rsidRPr="00000000">
              <w:rPr>
                <w:rtl w:val="0"/>
              </w:rPr>
              <w:t xml:space="preserve">5</w:t>
            </w:r>
          </w:p>
        </w:tc>
        <w:tc>
          <w:tcPr/>
          <w:p w:rsidR="00000000" w:rsidDel="00000000" w:rsidP="00000000" w:rsidRDefault="00000000" w:rsidRPr="00000000" w14:paraId="000000DA">
            <w:pPr>
              <w:rPr/>
            </w:pPr>
            <w:r w:rsidDel="00000000" w:rsidR="00000000" w:rsidRPr="00000000">
              <w:rPr>
                <w:rtl w:val="0"/>
              </w:rPr>
              <w:t xml:space="preserve">3</w:t>
            </w:r>
          </w:p>
        </w:tc>
        <w:tc>
          <w:tcPr/>
          <w:p w:rsidR="00000000" w:rsidDel="00000000" w:rsidP="00000000" w:rsidRDefault="00000000" w:rsidRPr="00000000" w14:paraId="000000DB">
            <w:pPr>
              <w:rPr/>
            </w:pPr>
            <w:r w:rsidDel="00000000" w:rsidR="00000000" w:rsidRPr="00000000">
              <w:rPr>
                <w:rtl w:val="0"/>
              </w:rPr>
              <w:t xml:space="preserve">5</w:t>
            </w:r>
          </w:p>
        </w:tc>
        <w:tc>
          <w:tcPr/>
          <w:p w:rsidR="00000000" w:rsidDel="00000000" w:rsidP="00000000" w:rsidRDefault="00000000" w:rsidRPr="00000000" w14:paraId="000000DC">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DD">
            <w:pPr>
              <w:rPr>
                <w:color w:val="000000"/>
              </w:rPr>
            </w:pPr>
            <w:r w:rsidDel="00000000" w:rsidR="00000000" w:rsidRPr="00000000">
              <w:rPr>
                <w:color w:val="000000"/>
                <w:rtl w:val="0"/>
              </w:rPr>
              <w:t xml:space="preserve">Ordering Guarantees</w:t>
            </w:r>
          </w:p>
        </w:tc>
        <w:tc>
          <w:tcPr/>
          <w:p w:rsidR="00000000" w:rsidDel="00000000" w:rsidP="00000000" w:rsidRDefault="00000000" w:rsidRPr="00000000" w14:paraId="000000DE">
            <w:pPr>
              <w:rPr>
                <w:b w:val="1"/>
                <w:bCs w:val="1"/>
              </w:rPr>
            </w:pPr>
            <w:r w:rsidDel="00000000" w:rsidR="00000000" w:rsidRPr="00000000">
              <w:rPr>
                <w:b w:val="1"/>
                <w:bCs w:val="1"/>
                <w:rtl w:val="0"/>
              </w:rPr>
              <w:t xml:space="preserve">4</w:t>
            </w:r>
          </w:p>
        </w:tc>
        <w:tc>
          <w:tcPr/>
          <w:p w:rsidR="00000000" w:rsidDel="00000000" w:rsidP="00000000" w:rsidRDefault="00000000" w:rsidRPr="00000000" w14:paraId="000000DF">
            <w:pPr>
              <w:rPr/>
            </w:pPr>
            <w:r w:rsidDel="00000000" w:rsidR="00000000" w:rsidRPr="00000000">
              <w:rPr>
                <w:rtl w:val="0"/>
              </w:rPr>
              <w:t xml:space="preserve">4</w:t>
            </w:r>
          </w:p>
        </w:tc>
        <w:tc>
          <w:tcPr/>
          <w:p w:rsidR="00000000" w:rsidDel="00000000" w:rsidP="00000000" w:rsidRDefault="00000000" w:rsidRPr="00000000" w14:paraId="000000E0">
            <w:pPr>
              <w:rPr/>
            </w:pPr>
            <w:r w:rsidDel="00000000" w:rsidR="00000000" w:rsidRPr="00000000">
              <w:rPr>
                <w:rtl w:val="0"/>
              </w:rPr>
              <w:t xml:space="preserve">4</w:t>
            </w:r>
          </w:p>
        </w:tc>
        <w:tc>
          <w:tcPr/>
          <w:p w:rsidR="00000000" w:rsidDel="00000000" w:rsidP="00000000" w:rsidRDefault="00000000" w:rsidRPr="00000000" w14:paraId="000000E1">
            <w:pPr>
              <w:rPr/>
            </w:pPr>
            <w:r w:rsidDel="00000000" w:rsidR="00000000" w:rsidRPr="00000000">
              <w:rPr>
                <w:rtl w:val="0"/>
              </w:rPr>
              <w:t xml:space="preserve">4</w:t>
            </w:r>
          </w:p>
        </w:tc>
        <w:tc>
          <w:tcPr/>
          <w:p w:rsidR="00000000" w:rsidDel="00000000" w:rsidP="00000000" w:rsidRDefault="00000000" w:rsidRPr="00000000" w14:paraId="000000E2">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E3">
            <w:pPr>
              <w:rPr>
                <w:color w:val="000000"/>
              </w:rPr>
            </w:pPr>
            <w:r w:rsidDel="00000000" w:rsidR="00000000" w:rsidRPr="00000000">
              <w:rPr>
                <w:color w:val="000000"/>
                <w:rtl w:val="0"/>
              </w:rPr>
              <w:t xml:space="preserve">Fan-out Support</w:t>
            </w:r>
          </w:p>
        </w:tc>
        <w:tc>
          <w:tcPr/>
          <w:p w:rsidR="00000000" w:rsidDel="00000000" w:rsidP="00000000" w:rsidRDefault="00000000" w:rsidRPr="00000000" w14:paraId="000000E4">
            <w:pPr>
              <w:rPr>
                <w:b w:val="1"/>
                <w:bCs w:val="1"/>
              </w:rPr>
            </w:pPr>
            <w:r w:rsidDel="00000000" w:rsidR="00000000" w:rsidRPr="00000000">
              <w:rPr>
                <w:b w:val="1"/>
                <w:bCs w:val="1"/>
                <w:rtl w:val="0"/>
              </w:rPr>
              <w:t xml:space="preserve">4</w:t>
            </w:r>
          </w:p>
        </w:tc>
        <w:tc>
          <w:tcPr/>
          <w:p w:rsidR="00000000" w:rsidDel="00000000" w:rsidP="00000000" w:rsidRDefault="00000000" w:rsidRPr="00000000" w14:paraId="000000E5">
            <w:pPr>
              <w:rPr/>
            </w:pPr>
            <w:r w:rsidDel="00000000" w:rsidR="00000000" w:rsidRPr="00000000">
              <w:rPr>
                <w:rtl w:val="0"/>
              </w:rPr>
              <w:t xml:space="preserve">4</w:t>
            </w:r>
          </w:p>
        </w:tc>
        <w:tc>
          <w:tcPr/>
          <w:p w:rsidR="00000000" w:rsidDel="00000000" w:rsidP="00000000" w:rsidRDefault="00000000" w:rsidRPr="00000000" w14:paraId="000000E6">
            <w:pPr>
              <w:rPr/>
            </w:pPr>
            <w:r w:rsidDel="00000000" w:rsidR="00000000" w:rsidRPr="00000000">
              <w:rPr>
                <w:rtl w:val="0"/>
              </w:rPr>
              <w:t xml:space="preserve">4</w:t>
            </w:r>
          </w:p>
        </w:tc>
        <w:tc>
          <w:tcPr/>
          <w:p w:rsidR="00000000" w:rsidDel="00000000" w:rsidP="00000000" w:rsidRDefault="00000000" w:rsidRPr="00000000" w14:paraId="000000E7">
            <w:pPr>
              <w:rPr/>
            </w:pPr>
            <w:r w:rsidDel="00000000" w:rsidR="00000000" w:rsidRPr="00000000">
              <w:rPr>
                <w:rtl w:val="0"/>
              </w:rPr>
              <w:t xml:space="preserve">4</w:t>
            </w:r>
          </w:p>
        </w:tc>
        <w:tc>
          <w:tcPr/>
          <w:p w:rsidR="00000000" w:rsidDel="00000000" w:rsidP="00000000" w:rsidRDefault="00000000" w:rsidRPr="00000000" w14:paraId="000000E8">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E9">
            <w:pPr>
              <w:rPr>
                <w:color w:val="000000"/>
              </w:rPr>
            </w:pPr>
            <w:r w:rsidDel="00000000" w:rsidR="00000000" w:rsidRPr="00000000">
              <w:rPr>
                <w:color w:val="000000"/>
                <w:rtl w:val="0"/>
              </w:rPr>
              <w:t xml:space="preserve">Operational Simplicity</w:t>
            </w:r>
          </w:p>
        </w:tc>
        <w:tc>
          <w:tcPr/>
          <w:p w:rsidR="00000000" w:rsidDel="00000000" w:rsidP="00000000" w:rsidRDefault="00000000" w:rsidRPr="00000000" w14:paraId="000000EA">
            <w:pPr>
              <w:rPr>
                <w:b w:val="1"/>
                <w:bCs w:val="1"/>
              </w:rPr>
            </w:pPr>
            <w:r w:rsidDel="00000000" w:rsidR="00000000" w:rsidRPr="00000000">
              <w:rPr>
                <w:b w:val="1"/>
                <w:bCs w:val="1"/>
                <w:rtl w:val="0"/>
              </w:rPr>
              <w:t xml:space="preserve">4</w:t>
            </w:r>
          </w:p>
        </w:tc>
        <w:tc>
          <w:tcPr/>
          <w:p w:rsidR="00000000" w:rsidDel="00000000" w:rsidP="00000000" w:rsidRDefault="00000000" w:rsidRPr="00000000" w14:paraId="000000EB">
            <w:pPr>
              <w:rPr/>
            </w:pPr>
            <w:r w:rsidDel="00000000" w:rsidR="00000000" w:rsidRPr="00000000">
              <w:rPr>
                <w:rtl w:val="0"/>
              </w:rPr>
              <w:t xml:space="preserve">3</w:t>
            </w:r>
          </w:p>
        </w:tc>
        <w:tc>
          <w:tcPr/>
          <w:p w:rsidR="00000000" w:rsidDel="00000000" w:rsidP="00000000" w:rsidRDefault="00000000" w:rsidRPr="00000000" w14:paraId="000000EC">
            <w:pPr>
              <w:rPr/>
            </w:pPr>
            <w:r w:rsidDel="00000000" w:rsidR="00000000" w:rsidRPr="00000000">
              <w:rPr>
                <w:rtl w:val="0"/>
              </w:rPr>
              <w:t xml:space="preserve">4</w:t>
            </w:r>
          </w:p>
        </w:tc>
        <w:tc>
          <w:tcPr/>
          <w:p w:rsidR="00000000" w:rsidDel="00000000" w:rsidP="00000000" w:rsidRDefault="00000000" w:rsidRPr="00000000" w14:paraId="000000ED">
            <w:pPr>
              <w:rPr/>
            </w:pPr>
            <w:r w:rsidDel="00000000" w:rsidR="00000000" w:rsidRPr="00000000">
              <w:rPr>
                <w:rtl w:val="0"/>
              </w:rPr>
              <w:t xml:space="preserve">4</w:t>
            </w:r>
          </w:p>
        </w:tc>
        <w:tc>
          <w:tcPr/>
          <w:p w:rsidR="00000000" w:rsidDel="00000000" w:rsidP="00000000" w:rsidRDefault="00000000" w:rsidRPr="00000000" w14:paraId="000000EE">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EF">
            <w:pPr>
              <w:rPr>
                <w:color w:val="000000"/>
              </w:rPr>
            </w:pPr>
            <w:r w:rsidDel="00000000" w:rsidR="00000000" w:rsidRPr="00000000">
              <w:rPr>
                <w:color w:val="000000"/>
                <w:rtl w:val="0"/>
              </w:rPr>
              <w:t xml:space="preserve">Cost Predictability</w:t>
            </w:r>
          </w:p>
        </w:tc>
        <w:tc>
          <w:tcPr/>
          <w:p w:rsidR="00000000" w:rsidDel="00000000" w:rsidP="00000000" w:rsidRDefault="00000000" w:rsidRPr="00000000" w14:paraId="000000F0">
            <w:pPr>
              <w:rPr>
                <w:b w:val="1"/>
                <w:bCs w:val="1"/>
              </w:rPr>
            </w:pPr>
            <w:r w:rsidDel="00000000" w:rsidR="00000000" w:rsidRPr="00000000">
              <w:rPr>
                <w:b w:val="1"/>
                <w:bCs w:val="1"/>
                <w:rtl w:val="0"/>
              </w:rPr>
              <w:t xml:space="preserve">3</w:t>
            </w:r>
          </w:p>
        </w:tc>
        <w:tc>
          <w:tcPr/>
          <w:p w:rsidR="00000000" w:rsidDel="00000000" w:rsidP="00000000" w:rsidRDefault="00000000" w:rsidRPr="00000000" w14:paraId="000000F1">
            <w:pPr>
              <w:rPr/>
            </w:pPr>
            <w:r w:rsidDel="00000000" w:rsidR="00000000" w:rsidRPr="00000000">
              <w:rPr>
                <w:rtl w:val="0"/>
              </w:rPr>
              <w:t xml:space="preserve">2</w:t>
            </w:r>
          </w:p>
        </w:tc>
        <w:tc>
          <w:tcPr/>
          <w:p w:rsidR="00000000" w:rsidDel="00000000" w:rsidP="00000000" w:rsidRDefault="00000000" w:rsidRPr="00000000" w14:paraId="000000F2">
            <w:pPr>
              <w:rPr/>
            </w:pPr>
            <w:r w:rsidDel="00000000" w:rsidR="00000000" w:rsidRPr="00000000">
              <w:rPr>
                <w:rtl w:val="0"/>
              </w:rPr>
              <w:t xml:space="preserve">2</w:t>
            </w:r>
          </w:p>
        </w:tc>
        <w:tc>
          <w:tcPr/>
          <w:p w:rsidR="00000000" w:rsidDel="00000000" w:rsidP="00000000" w:rsidRDefault="00000000" w:rsidRPr="00000000" w14:paraId="000000F3">
            <w:pPr>
              <w:rPr/>
            </w:pPr>
            <w:r w:rsidDel="00000000" w:rsidR="00000000" w:rsidRPr="00000000">
              <w:rPr>
                <w:rtl w:val="0"/>
              </w:rPr>
              <w:t xml:space="preserve">3</w:t>
            </w:r>
          </w:p>
        </w:tc>
        <w:tc>
          <w:tcPr/>
          <w:p w:rsidR="00000000" w:rsidDel="00000000" w:rsidP="00000000" w:rsidRDefault="00000000" w:rsidRPr="00000000" w14:paraId="000000F4">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F5">
            <w:pPr>
              <w:rPr>
                <w:color w:val="000000"/>
              </w:rPr>
            </w:pPr>
            <w:r w:rsidDel="00000000" w:rsidR="00000000" w:rsidRPr="00000000">
              <w:rPr>
                <w:color w:val="000000"/>
                <w:rtl w:val="0"/>
              </w:rPr>
              <w:t xml:space="preserve">Total</w:t>
            </w:r>
          </w:p>
        </w:tc>
        <w:tc>
          <w:tcPr/>
          <w:p w:rsidR="00000000" w:rsidDel="00000000" w:rsidP="00000000" w:rsidRDefault="00000000" w:rsidRPr="00000000" w14:paraId="000000F6">
            <w:pPr>
              <w:rPr>
                <w:b w:val="1"/>
                <w:bCs w:val="1"/>
              </w:rPr>
            </w:pPr>
            <w:r w:rsidDel="00000000" w:rsidR="00000000" w:rsidRPr="00000000">
              <w:rPr>
                <w:b w:val="1"/>
                <w:bCs w:val="1"/>
                <w:rtl w:val="0"/>
              </w:rPr>
              <w:t xml:space="preserve">25</w:t>
            </w:r>
          </w:p>
        </w:tc>
        <w:tc>
          <w:tcPr/>
          <w:p w:rsidR="00000000" w:rsidDel="00000000" w:rsidP="00000000" w:rsidRDefault="00000000" w:rsidRPr="00000000" w14:paraId="000000F7">
            <w:pPr>
              <w:rPr>
                <w:b w:val="1"/>
                <w:bCs w:val="1"/>
              </w:rPr>
            </w:pPr>
            <w:r w:rsidDel="00000000" w:rsidR="00000000" w:rsidRPr="00000000">
              <w:rPr>
                <w:b w:val="1"/>
                <w:bCs w:val="1"/>
                <w:rtl w:val="0"/>
              </w:rPr>
              <w:t xml:space="preserve">23</w:t>
            </w:r>
          </w:p>
        </w:tc>
        <w:tc>
          <w:tcPr/>
          <w:p w:rsidR="00000000" w:rsidDel="00000000" w:rsidP="00000000" w:rsidRDefault="00000000" w:rsidRPr="00000000" w14:paraId="000000F8">
            <w:pPr>
              <w:rPr>
                <w:b w:val="1"/>
                <w:bCs w:val="1"/>
              </w:rPr>
            </w:pPr>
            <w:r w:rsidDel="00000000" w:rsidR="00000000" w:rsidRPr="00000000">
              <w:rPr>
                <w:b w:val="1"/>
                <w:bCs w:val="1"/>
                <w:rtl w:val="0"/>
              </w:rPr>
              <w:t xml:space="preserve">21</w:t>
            </w:r>
          </w:p>
        </w:tc>
        <w:tc>
          <w:tcPr/>
          <w:p w:rsidR="00000000" w:rsidDel="00000000" w:rsidP="00000000" w:rsidRDefault="00000000" w:rsidRPr="00000000" w14:paraId="000000F9">
            <w:pPr>
              <w:rPr>
                <w:b w:val="1"/>
                <w:bCs w:val="1"/>
              </w:rPr>
            </w:pPr>
            <w:r w:rsidDel="00000000" w:rsidR="00000000" w:rsidRPr="00000000">
              <w:rPr>
                <w:b w:val="1"/>
                <w:bCs w:val="1"/>
                <w:rtl w:val="0"/>
              </w:rPr>
              <w:t xml:space="preserve">25</w:t>
            </w:r>
          </w:p>
        </w:tc>
        <w:tc>
          <w:tcPr/>
          <w:p w:rsidR="00000000" w:rsidDel="00000000" w:rsidP="00000000" w:rsidRDefault="00000000" w:rsidRPr="00000000" w14:paraId="000000FA">
            <w:pPr>
              <w:rPr>
                <w:b w:val="1"/>
                <w:bCs w:val="1"/>
              </w:rPr>
            </w:pPr>
            <w:r w:rsidDel="00000000" w:rsidR="00000000" w:rsidRPr="00000000">
              <w:rPr>
                <w:b w:val="1"/>
                <w:bCs w:val="1"/>
                <w:rtl w:val="0"/>
              </w:rPr>
              <w:t xml:space="preserve">25</w:t>
            </w:r>
          </w:p>
        </w:tc>
      </w:tr>
    </w:tbl>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numPr>
          <w:ilvl w:val="1"/>
          <w:numId w:val="9"/>
        </w:numPr>
      </w:pPr>
      <w:bookmarkStart w:colFirst="0" w:colLast="0" w:name="_r788r7rv0bib" w:id="20"/>
      <w:bookmarkEnd w:id="20"/>
      <w:r w:rsidDel="00000000" w:rsidR="00000000" w:rsidRPr="00000000">
        <w:rPr>
          <w:rtl w:val="0"/>
        </w:rPr>
        <w:t xml:space="preserve">Service-to-Technology Mapping</w:t>
      </w:r>
      <w:r w:rsidDel="00000000" w:rsidR="00000000" w:rsidRPr="00000000">
        <w:rPr>
          <w:rtl w:val="0"/>
        </w:rPr>
      </w:r>
    </w:p>
    <w:tbl>
      <w:tblPr>
        <w:tblStyle w:val="Table3"/>
        <w:tblW w:w="8940.0" w:type="dxa"/>
        <w:jc w:val="left"/>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30"/>
        <w:gridCol w:w="3375"/>
        <w:gridCol w:w="2835"/>
        <w:tblGridChange w:id="0">
          <w:tblGrid>
            <w:gridCol w:w="2730"/>
            <w:gridCol w:w="3375"/>
            <w:gridCol w:w="2835"/>
          </w:tblGrid>
        </w:tblGridChange>
      </w:tblGrid>
      <w:tr>
        <w:trPr>
          <w:cantSplit w:val="0"/>
          <w:tblHeader w:val="0"/>
        </w:trPr>
        <w:tc>
          <w:tcPr/>
          <w:p w:rsidR="00000000" w:rsidDel="00000000" w:rsidP="00000000" w:rsidRDefault="00000000" w:rsidRPr="00000000" w14:paraId="000000FD">
            <w:pPr>
              <w:rPr/>
            </w:pPr>
            <w:r w:rsidDel="00000000" w:rsidR="00000000" w:rsidRPr="00000000">
              <w:rPr>
                <w:rtl w:val="0"/>
              </w:rPr>
              <w:t xml:space="preserve">Service Domain</w:t>
            </w:r>
          </w:p>
        </w:tc>
        <w:tc>
          <w:tcPr/>
          <w:p w:rsidR="00000000" w:rsidDel="00000000" w:rsidP="00000000" w:rsidRDefault="00000000" w:rsidRPr="00000000" w14:paraId="000000FE">
            <w:pPr>
              <w:rPr/>
            </w:pPr>
            <w:r w:rsidDel="00000000" w:rsidR="00000000" w:rsidRPr="00000000">
              <w:rPr>
                <w:rtl w:val="0"/>
              </w:rPr>
              <w:t xml:space="preserve">Messaging Need</w:t>
            </w:r>
          </w:p>
        </w:tc>
        <w:tc>
          <w:tcPr/>
          <w:p w:rsidR="00000000" w:rsidDel="00000000" w:rsidP="00000000" w:rsidRDefault="00000000" w:rsidRPr="00000000" w14:paraId="000000FF">
            <w:pPr>
              <w:rPr/>
            </w:pPr>
            <w:r w:rsidDel="00000000" w:rsidR="00000000" w:rsidRPr="00000000">
              <w:rPr>
                <w:rtl w:val="0"/>
              </w:rPr>
              <w:t xml:space="preserve">Recommended Technology</w:t>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Orders</w:t>
            </w:r>
          </w:p>
        </w:tc>
        <w:tc>
          <w:tcPr/>
          <w:p w:rsidR="00000000" w:rsidDel="00000000" w:rsidP="00000000" w:rsidRDefault="00000000" w:rsidRPr="00000000" w14:paraId="00000101">
            <w:pPr>
              <w:rPr/>
            </w:pPr>
            <w:r w:rsidDel="00000000" w:rsidR="00000000" w:rsidRPr="00000000">
              <w:rPr>
                <w:rtl w:val="0"/>
              </w:rPr>
              <w:t xml:space="preserve">Order lifecycle events, fan-out</w:t>
            </w:r>
          </w:p>
        </w:tc>
        <w:tc>
          <w:tcPr/>
          <w:p w:rsidR="00000000" w:rsidDel="00000000" w:rsidP="00000000" w:rsidRDefault="00000000" w:rsidRPr="00000000" w14:paraId="00000102">
            <w:pPr>
              <w:rPr/>
            </w:pPr>
            <w:r w:rsidDel="00000000" w:rsidR="00000000" w:rsidRPr="00000000">
              <w:rPr>
                <w:rtl w:val="0"/>
              </w:rPr>
              <w:t xml:space="preserve">SNS + SQS / Pub/Sub</w:t>
            </w:r>
          </w:p>
        </w:tc>
      </w:tr>
      <w:tr>
        <w:trPr>
          <w:cantSplit w:val="0"/>
          <w:tblHeader w:val="0"/>
        </w:trPr>
        <w:tc>
          <w:tcPr/>
          <w:p w:rsidR="00000000" w:rsidDel="00000000" w:rsidP="00000000" w:rsidRDefault="00000000" w:rsidRPr="00000000" w14:paraId="00000103">
            <w:pPr>
              <w:rPr/>
            </w:pPr>
            <w:r w:rsidDel="00000000" w:rsidR="00000000" w:rsidRPr="00000000">
              <w:rPr>
                <w:rtl w:val="0"/>
              </w:rPr>
              <w:t xml:space="preserve">Payments</w:t>
            </w:r>
          </w:p>
        </w:tc>
        <w:tc>
          <w:tcPr/>
          <w:p w:rsidR="00000000" w:rsidDel="00000000" w:rsidP="00000000" w:rsidRDefault="00000000" w:rsidRPr="00000000" w14:paraId="00000104">
            <w:pPr>
              <w:rPr/>
            </w:pPr>
            <w:r w:rsidDel="00000000" w:rsidR="00000000" w:rsidRPr="00000000">
              <w:rPr>
                <w:rtl w:val="0"/>
              </w:rPr>
              <w:t xml:space="preserve">Reliable state change events</w:t>
            </w:r>
          </w:p>
        </w:tc>
        <w:tc>
          <w:tcPr/>
          <w:p w:rsidR="00000000" w:rsidDel="00000000" w:rsidP="00000000" w:rsidRDefault="00000000" w:rsidRPr="00000000" w14:paraId="00000105">
            <w:pPr>
              <w:rPr/>
            </w:pPr>
            <w:r w:rsidDel="00000000" w:rsidR="00000000" w:rsidRPr="00000000">
              <w:rPr>
                <w:rtl w:val="0"/>
              </w:rPr>
              <w:t xml:space="preserve">SNS + SQS / Pub/Sub</w:t>
            </w:r>
          </w:p>
        </w:tc>
      </w:tr>
      <w:tr>
        <w:trPr>
          <w:cantSplit w:val="0"/>
          <w:tblHeader w:val="0"/>
        </w:trPr>
        <w:tc>
          <w:tcPr/>
          <w:p w:rsidR="00000000" w:rsidDel="00000000" w:rsidP="00000000" w:rsidRDefault="00000000" w:rsidRPr="00000000" w14:paraId="00000106">
            <w:pPr>
              <w:rPr/>
            </w:pPr>
            <w:r w:rsidDel="00000000" w:rsidR="00000000" w:rsidRPr="00000000">
              <w:rPr>
                <w:rtl w:val="0"/>
              </w:rPr>
              <w:t xml:space="preserve">Inventory</w:t>
            </w:r>
          </w:p>
        </w:tc>
        <w:tc>
          <w:tcPr/>
          <w:p w:rsidR="00000000" w:rsidDel="00000000" w:rsidP="00000000" w:rsidRDefault="00000000" w:rsidRPr="00000000" w14:paraId="00000107">
            <w:pPr>
              <w:rPr/>
            </w:pPr>
            <w:r w:rsidDel="00000000" w:rsidR="00000000" w:rsidRPr="00000000">
              <w:rPr>
                <w:rtl w:val="0"/>
              </w:rPr>
              <w:t xml:space="preserve">Stock updates, async/sync</w:t>
            </w:r>
          </w:p>
        </w:tc>
        <w:tc>
          <w:tcPr/>
          <w:p w:rsidR="00000000" w:rsidDel="00000000" w:rsidP="00000000" w:rsidRDefault="00000000" w:rsidRPr="00000000" w14:paraId="00000108">
            <w:pPr>
              <w:rPr/>
            </w:pPr>
            <w:r w:rsidDel="00000000" w:rsidR="00000000" w:rsidRPr="00000000">
              <w:rPr>
                <w:rtl w:val="0"/>
              </w:rPr>
              <w:t xml:space="preserve">SNS + SQS / Pub/Sub</w:t>
            </w:r>
          </w:p>
        </w:tc>
      </w:tr>
      <w:tr>
        <w:trPr>
          <w:cantSplit w:val="0"/>
          <w:tblHeader w:val="0"/>
        </w:trPr>
        <w:tc>
          <w:tcPr/>
          <w:p w:rsidR="00000000" w:rsidDel="00000000" w:rsidP="00000000" w:rsidRDefault="00000000" w:rsidRPr="00000000" w14:paraId="00000109">
            <w:pPr>
              <w:rPr/>
            </w:pPr>
            <w:r w:rsidDel="00000000" w:rsidR="00000000" w:rsidRPr="00000000">
              <w:rPr>
                <w:rtl w:val="0"/>
              </w:rPr>
              <w:t xml:space="preserve">Notifications</w:t>
            </w:r>
          </w:p>
        </w:tc>
        <w:tc>
          <w:tcPr/>
          <w:p w:rsidR="00000000" w:rsidDel="00000000" w:rsidP="00000000" w:rsidRDefault="00000000" w:rsidRPr="00000000" w14:paraId="0000010A">
            <w:pPr>
              <w:rPr/>
            </w:pPr>
            <w:r w:rsidDel="00000000" w:rsidR="00000000" w:rsidRPr="00000000">
              <w:rPr>
                <w:rtl w:val="0"/>
              </w:rPr>
              <w:t xml:space="preserve">Email/SMS triggers</w:t>
            </w:r>
          </w:p>
        </w:tc>
        <w:tc>
          <w:tcPr/>
          <w:p w:rsidR="00000000" w:rsidDel="00000000" w:rsidP="00000000" w:rsidRDefault="00000000" w:rsidRPr="00000000" w14:paraId="0000010B">
            <w:pPr>
              <w:rPr/>
            </w:pPr>
            <w:r w:rsidDel="00000000" w:rsidR="00000000" w:rsidRPr="00000000">
              <w:rPr>
                <w:rtl w:val="0"/>
              </w:rPr>
              <w:t xml:space="preserve">SNS + SQS / Pub/Sub</w:t>
            </w:r>
          </w:p>
        </w:tc>
      </w:tr>
      <w:tr>
        <w:trPr>
          <w:cantSplit w:val="0"/>
          <w:tblHeader w:val="0"/>
        </w:trPr>
        <w:tc>
          <w:tcPr/>
          <w:p w:rsidR="00000000" w:rsidDel="00000000" w:rsidP="00000000" w:rsidRDefault="00000000" w:rsidRPr="00000000" w14:paraId="0000010C">
            <w:pPr>
              <w:rPr/>
            </w:pPr>
            <w:r w:rsidDel="00000000" w:rsidR="00000000" w:rsidRPr="00000000">
              <w:rPr>
                <w:rtl w:val="0"/>
              </w:rPr>
              <w:t xml:space="preserve">Catalog</w:t>
            </w:r>
          </w:p>
        </w:tc>
        <w:tc>
          <w:tcPr/>
          <w:p w:rsidR="00000000" w:rsidDel="00000000" w:rsidP="00000000" w:rsidRDefault="00000000" w:rsidRPr="00000000" w14:paraId="0000010D">
            <w:pPr>
              <w:rPr/>
            </w:pPr>
            <w:r w:rsidDel="00000000" w:rsidR="00000000" w:rsidRPr="00000000">
              <w:rPr>
                <w:rtl w:val="0"/>
              </w:rPr>
              <w:t xml:space="preserve">Cache invalidation, updates</w:t>
            </w:r>
          </w:p>
        </w:tc>
        <w:tc>
          <w:tcPr/>
          <w:p w:rsidR="00000000" w:rsidDel="00000000" w:rsidP="00000000" w:rsidRDefault="00000000" w:rsidRPr="00000000" w14:paraId="0000010E">
            <w:pPr>
              <w:rPr/>
            </w:pPr>
            <w:r w:rsidDel="00000000" w:rsidR="00000000" w:rsidRPr="00000000">
              <w:rPr>
                <w:rtl w:val="0"/>
              </w:rPr>
              <w:t xml:space="preserve">SNS + SQS / Pub/Sub</w:t>
            </w:r>
          </w:p>
        </w:tc>
      </w:tr>
      <w:tr>
        <w:trPr>
          <w:cantSplit w:val="0"/>
          <w:tblHeader w:val="0"/>
        </w:trPr>
        <w:tc>
          <w:tcPr/>
          <w:p w:rsidR="00000000" w:rsidDel="00000000" w:rsidP="00000000" w:rsidRDefault="00000000" w:rsidRPr="00000000" w14:paraId="0000010F">
            <w:pPr>
              <w:rPr/>
            </w:pPr>
            <w:r w:rsidDel="00000000" w:rsidR="00000000" w:rsidRPr="00000000">
              <w:rPr>
                <w:rtl w:val="0"/>
              </w:rPr>
              <w:t xml:space="preserve">Analytics / Event Sourcing</w:t>
            </w:r>
          </w:p>
        </w:tc>
        <w:tc>
          <w:tcPr/>
          <w:p w:rsidR="00000000" w:rsidDel="00000000" w:rsidP="00000000" w:rsidRDefault="00000000" w:rsidRPr="00000000" w14:paraId="00000110">
            <w:pPr>
              <w:rPr/>
            </w:pPr>
            <w:r w:rsidDel="00000000" w:rsidR="00000000" w:rsidRPr="00000000">
              <w:rPr>
                <w:rtl w:val="0"/>
              </w:rPr>
              <w:t xml:space="preserve">Stream processing, replay</w:t>
            </w:r>
          </w:p>
        </w:tc>
        <w:tc>
          <w:tcPr/>
          <w:p w:rsidR="00000000" w:rsidDel="00000000" w:rsidP="00000000" w:rsidRDefault="00000000" w:rsidRPr="00000000" w14:paraId="00000111">
            <w:pPr>
              <w:rPr/>
            </w:pPr>
            <w:r w:rsidDel="00000000" w:rsidR="00000000" w:rsidRPr="00000000">
              <w:rPr>
                <w:rtl w:val="0"/>
              </w:rPr>
              <w:t xml:space="preserve">Kafka</w:t>
            </w:r>
          </w:p>
        </w:tc>
      </w:tr>
      <w:tr>
        <w:trPr>
          <w:cantSplit w:val="0"/>
          <w:tblHeader w:val="0"/>
        </w:trPr>
        <w:tc>
          <w:tcPr/>
          <w:p w:rsidR="00000000" w:rsidDel="00000000" w:rsidP="00000000" w:rsidRDefault="00000000" w:rsidRPr="00000000" w14:paraId="00000112">
            <w:pPr>
              <w:rPr/>
            </w:pPr>
            <w:r w:rsidDel="00000000" w:rsidR="00000000" w:rsidRPr="00000000">
              <w:rPr>
                <w:rtl w:val="0"/>
              </w:rPr>
              <w:t xml:space="preserve">CDC / Audit Trails</w:t>
            </w:r>
          </w:p>
        </w:tc>
        <w:tc>
          <w:tcPr/>
          <w:p w:rsidR="00000000" w:rsidDel="00000000" w:rsidP="00000000" w:rsidRDefault="00000000" w:rsidRPr="00000000" w14:paraId="00000113">
            <w:pPr>
              <w:rPr/>
            </w:pPr>
            <w:r w:rsidDel="00000000" w:rsidR="00000000" w:rsidRPr="00000000">
              <w:rPr>
                <w:rtl w:val="0"/>
              </w:rPr>
              <w:t xml:space="preserve">Durable event log</w:t>
            </w:r>
          </w:p>
        </w:tc>
        <w:tc>
          <w:tcPr/>
          <w:p w:rsidR="00000000" w:rsidDel="00000000" w:rsidP="00000000" w:rsidRDefault="00000000" w:rsidRPr="00000000" w14:paraId="00000114">
            <w:pPr>
              <w:rPr/>
            </w:pPr>
            <w:r w:rsidDel="00000000" w:rsidR="00000000" w:rsidRPr="00000000">
              <w:rPr>
                <w:rtl w:val="0"/>
              </w:rPr>
              <w:t xml:space="preserve">Kafka</w:t>
            </w:r>
          </w:p>
        </w:tc>
      </w:tr>
    </w:tbl>
    <w:p w:rsidR="00000000" w:rsidDel="00000000" w:rsidP="00000000" w:rsidRDefault="00000000" w:rsidRPr="00000000" w14:paraId="00000115">
      <w:pPr>
        <w:ind w:left="0" w:firstLine="0"/>
        <w:rPr/>
      </w:pPr>
      <w:r w:rsidDel="00000000" w:rsidR="00000000" w:rsidRPr="00000000">
        <w:rPr>
          <w:rtl w:val="0"/>
        </w:rPr>
      </w:r>
    </w:p>
    <w:p w:rsidR="00000000" w:rsidDel="00000000" w:rsidP="00000000" w:rsidRDefault="00000000" w:rsidRPr="00000000" w14:paraId="00000116">
      <w:pPr>
        <w:pStyle w:val="Heading2"/>
        <w:ind w:left="0" w:firstLine="0"/>
        <w:rPr/>
      </w:pPr>
      <w:bookmarkStart w:colFirst="0" w:colLast="0" w:name="_o4fc0eou6cu7" w:id="21"/>
      <w:bookmarkEnd w:id="21"/>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2"/>
        <w:ind w:left="0" w:firstLine="0"/>
        <w:rPr/>
      </w:pPr>
      <w:bookmarkStart w:colFirst="0" w:colLast="0" w:name="_ejn4gb9af8v1" w:id="22"/>
      <w:bookmarkEnd w:id="22"/>
      <w:r w:rsidDel="00000000" w:rsidR="00000000" w:rsidRPr="00000000">
        <w:rPr>
          <w:rtl w:val="0"/>
        </w:rPr>
        <w:t xml:space="preserve">Recommendation</w:t>
      </w:r>
    </w:p>
    <w:p w:rsidR="00000000" w:rsidDel="00000000" w:rsidP="00000000" w:rsidRDefault="00000000" w:rsidRPr="00000000" w14:paraId="00000118">
      <w:pPr>
        <w:rPr/>
      </w:pPr>
      <w:r w:rsidDel="00000000" w:rsidR="00000000" w:rsidRPr="00000000">
        <w:rPr>
          <w:rtl w:val="0"/>
        </w:rPr>
        <w:t xml:space="preserve">Primary Messaging Platform: GCP Pub/Sub reduces operational overhead (no broker management), supports managed auto-scaling, and provides at-least-once delivery.</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spacing w:after="0" w:line="240" w:lineRule="auto"/>
        <w:rPr/>
      </w:pPr>
      <w:r w:rsidDel="00000000" w:rsidR="00000000" w:rsidRPr="00000000">
        <w:rPr>
          <w:rtl w:val="0"/>
        </w:rPr>
        <w:t xml:space="preserve">AWS SNS + SQS provides two specialized services for pub/sub and queuing, respectively, which are often combined for robust architectures, while Google Cloud Pub/Sub is a unified service that handles both patterns within a single system, including built-in message retention and pull/push capabilities.</w:t>
      </w:r>
    </w:p>
    <w:p w:rsidR="00000000" w:rsidDel="00000000" w:rsidP="00000000" w:rsidRDefault="00000000" w:rsidRPr="00000000" w14:paraId="0000011B">
      <w:pPr>
        <w:spacing w:after="0" w:before="240" w:line="276" w:lineRule="auto"/>
        <w:rPr>
          <w:b w:val="1"/>
          <w:bCs w:val="1"/>
        </w:rPr>
      </w:pPr>
      <w:r w:rsidDel="00000000" w:rsidR="00000000" w:rsidRPr="00000000">
        <w:rPr>
          <w:b w:val="1"/>
          <w:bCs w:val="1"/>
          <w:rtl w:val="0"/>
        </w:rPr>
        <w:t xml:space="preserve">Recommended use cases:</w:t>
      </w:r>
    </w:p>
    <w:p w:rsidR="00000000" w:rsidDel="00000000" w:rsidP="00000000" w:rsidRDefault="00000000" w:rsidRPr="00000000" w14:paraId="0000011C">
      <w:pPr>
        <w:numPr>
          <w:ilvl w:val="0"/>
          <w:numId w:val="3"/>
        </w:numPr>
        <w:spacing w:after="0" w:afterAutospacing="0" w:before="0" w:line="276" w:lineRule="auto"/>
        <w:ind w:left="720" w:hanging="360"/>
        <w:rPr/>
      </w:pPr>
      <w:r w:rsidDel="00000000" w:rsidR="00000000" w:rsidRPr="00000000">
        <w:rPr>
          <w:rtl w:val="0"/>
        </w:rPr>
        <w:t xml:space="preserve">Order placed / order shipped events</w:t>
      </w:r>
    </w:p>
    <w:p w:rsidR="00000000" w:rsidDel="00000000" w:rsidP="00000000" w:rsidRDefault="00000000" w:rsidRPr="00000000" w14:paraId="0000011D">
      <w:pPr>
        <w:numPr>
          <w:ilvl w:val="0"/>
          <w:numId w:val="3"/>
        </w:numPr>
        <w:spacing w:after="0" w:afterAutospacing="0" w:before="0" w:beforeAutospacing="0" w:line="276" w:lineRule="auto"/>
        <w:ind w:left="720" w:hanging="360"/>
        <w:rPr/>
      </w:pPr>
      <w:r w:rsidDel="00000000" w:rsidR="00000000" w:rsidRPr="00000000">
        <w:rPr>
          <w:rtl w:val="0"/>
        </w:rPr>
        <w:t xml:space="preserve">Payment success / failure notifications</w:t>
      </w:r>
    </w:p>
    <w:p w:rsidR="00000000" w:rsidDel="00000000" w:rsidP="00000000" w:rsidRDefault="00000000" w:rsidRPr="00000000" w14:paraId="0000011E">
      <w:pPr>
        <w:numPr>
          <w:ilvl w:val="0"/>
          <w:numId w:val="3"/>
        </w:numPr>
        <w:spacing w:after="0" w:afterAutospacing="0" w:before="0" w:beforeAutospacing="0" w:line="276" w:lineRule="auto"/>
        <w:ind w:left="720" w:hanging="360"/>
        <w:rPr/>
      </w:pPr>
      <w:r w:rsidDel="00000000" w:rsidR="00000000" w:rsidRPr="00000000">
        <w:rPr>
          <w:rtl w:val="0"/>
        </w:rPr>
        <w:t xml:space="preserve">Inventory updates</w:t>
      </w:r>
    </w:p>
    <w:p w:rsidR="00000000" w:rsidDel="00000000" w:rsidP="00000000" w:rsidRDefault="00000000" w:rsidRPr="00000000" w14:paraId="0000011F">
      <w:pPr>
        <w:numPr>
          <w:ilvl w:val="0"/>
          <w:numId w:val="3"/>
        </w:numPr>
        <w:spacing w:after="0" w:afterAutospacing="0" w:before="0" w:beforeAutospacing="0" w:line="276" w:lineRule="auto"/>
        <w:ind w:left="720" w:hanging="360"/>
        <w:rPr/>
      </w:pPr>
      <w:r w:rsidDel="00000000" w:rsidR="00000000" w:rsidRPr="00000000">
        <w:rPr>
          <w:rtl w:val="0"/>
        </w:rPr>
        <w:t xml:space="preserve">Email &amp; notification triggers</w:t>
      </w:r>
    </w:p>
    <w:p w:rsidR="00000000" w:rsidDel="00000000" w:rsidP="00000000" w:rsidRDefault="00000000" w:rsidRPr="00000000" w14:paraId="00000120">
      <w:pPr>
        <w:numPr>
          <w:ilvl w:val="0"/>
          <w:numId w:val="3"/>
        </w:numPr>
        <w:spacing w:after="240" w:before="0" w:beforeAutospacing="0" w:line="276" w:lineRule="auto"/>
        <w:ind w:left="720" w:hanging="360"/>
        <w:rPr/>
      </w:pPr>
      <w:r w:rsidDel="00000000" w:rsidR="00000000" w:rsidRPr="00000000">
        <w:rPr>
          <w:rtl w:val="0"/>
        </w:rPr>
        <w:t xml:space="preserve">Cross-service asynchronous workflows</w:t>
      </w:r>
    </w:p>
    <w:p w:rsidR="00000000" w:rsidDel="00000000" w:rsidP="00000000" w:rsidRDefault="00000000" w:rsidRPr="00000000" w14:paraId="00000121">
      <w:pPr>
        <w:spacing w:after="0" w:before="240" w:lineRule="auto"/>
        <w:rPr>
          <w:b w:val="1"/>
          <w:bCs w:val="1"/>
        </w:rPr>
      </w:pPr>
      <w:r w:rsidDel="00000000" w:rsidR="00000000" w:rsidRPr="00000000">
        <w:rPr>
          <w:rtl w:val="0"/>
        </w:rPr>
      </w:r>
    </w:p>
    <w:p w:rsidR="00000000" w:rsidDel="00000000" w:rsidP="00000000" w:rsidRDefault="00000000" w:rsidRPr="00000000" w14:paraId="00000122">
      <w:pPr>
        <w:spacing w:after="0" w:before="0" w:lineRule="auto"/>
        <w:rPr/>
      </w:pPr>
      <w:r w:rsidDel="00000000" w:rsidR="00000000" w:rsidRPr="00000000">
        <w:rPr>
          <w:b w:val="1"/>
          <w:bCs w:val="1"/>
          <w:rtl w:val="0"/>
        </w:rPr>
        <w:t xml:space="preserve">Streaming &amp; Analytics Platform: </w:t>
      </w:r>
      <w:r w:rsidDel="00000000" w:rsidR="00000000" w:rsidRPr="00000000">
        <w:rPr>
          <w:rtl w:val="0"/>
        </w:rPr>
        <w:t xml:space="preserve">Apache Kafka</w:t>
      </w:r>
    </w:p>
    <w:p w:rsidR="00000000" w:rsidDel="00000000" w:rsidP="00000000" w:rsidRDefault="00000000" w:rsidRPr="00000000" w14:paraId="00000123">
      <w:pPr>
        <w:spacing w:after="0" w:before="0" w:lineRule="auto"/>
        <w:rPr/>
      </w:pPr>
      <w:r w:rsidDel="00000000" w:rsidR="00000000" w:rsidRPr="00000000">
        <w:rPr>
          <w:rtl w:val="0"/>
        </w:rPr>
        <w:t xml:space="preserve">Kafka should be introduced only where its strengths are required, such as:</w:t>
      </w:r>
    </w:p>
    <w:p w:rsidR="00000000" w:rsidDel="00000000" w:rsidP="00000000" w:rsidRDefault="00000000" w:rsidRPr="00000000" w14:paraId="00000124">
      <w:pPr>
        <w:numPr>
          <w:ilvl w:val="0"/>
          <w:numId w:val="7"/>
        </w:numPr>
        <w:spacing w:after="0" w:afterAutospacing="0" w:before="0" w:lineRule="auto"/>
        <w:ind w:left="720" w:hanging="360"/>
      </w:pPr>
      <w:r w:rsidDel="00000000" w:rsidR="00000000" w:rsidRPr="00000000">
        <w:rPr>
          <w:rtl w:val="0"/>
        </w:rPr>
        <w:t xml:space="preserve">Event sourcing</w:t>
      </w:r>
    </w:p>
    <w:p w:rsidR="00000000" w:rsidDel="00000000" w:rsidP="00000000" w:rsidRDefault="00000000" w:rsidRPr="00000000" w14:paraId="00000125">
      <w:pPr>
        <w:numPr>
          <w:ilvl w:val="0"/>
          <w:numId w:val="7"/>
        </w:numPr>
        <w:spacing w:after="0" w:afterAutospacing="0" w:before="0" w:beforeAutospacing="0" w:lineRule="auto"/>
        <w:ind w:left="720" w:hanging="360"/>
      </w:pPr>
      <w:r w:rsidDel="00000000" w:rsidR="00000000" w:rsidRPr="00000000">
        <w:rPr>
          <w:rtl w:val="0"/>
        </w:rPr>
        <w:t xml:space="preserve">Change Data Capture (CDC)</w:t>
      </w:r>
    </w:p>
    <w:p w:rsidR="00000000" w:rsidDel="00000000" w:rsidP="00000000" w:rsidRDefault="00000000" w:rsidRPr="00000000" w14:paraId="00000126">
      <w:pPr>
        <w:numPr>
          <w:ilvl w:val="0"/>
          <w:numId w:val="7"/>
        </w:numPr>
        <w:spacing w:after="0" w:afterAutospacing="0" w:before="0" w:beforeAutospacing="0" w:lineRule="auto"/>
        <w:ind w:left="720" w:hanging="360"/>
      </w:pPr>
      <w:r w:rsidDel="00000000" w:rsidR="00000000" w:rsidRPr="00000000">
        <w:rPr>
          <w:rtl w:val="0"/>
        </w:rPr>
        <w:t xml:space="preserve">Real-time analytics pipelines</w:t>
      </w:r>
    </w:p>
    <w:p w:rsidR="00000000" w:rsidDel="00000000" w:rsidP="00000000" w:rsidRDefault="00000000" w:rsidRPr="00000000" w14:paraId="00000127">
      <w:pPr>
        <w:numPr>
          <w:ilvl w:val="0"/>
          <w:numId w:val="7"/>
        </w:numPr>
        <w:spacing w:after="240" w:before="0" w:beforeAutospacing="0" w:lineRule="auto"/>
        <w:ind w:left="720" w:hanging="360"/>
      </w:pPr>
      <w:r w:rsidDel="00000000" w:rsidR="00000000" w:rsidRPr="00000000">
        <w:rPr>
          <w:rtl w:val="0"/>
        </w:rPr>
        <w:t xml:space="preserve">Replayable event histories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rFonts w:ascii="Calibri" w:cs="Calibri" w:eastAsia="Calibri" w:hAnsi="Calibri"/>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1"/>
        <w:numPr>
          <w:ilvl w:val="0"/>
          <w:numId w:val="9"/>
        </w:numPr>
        <w:ind w:left="432" w:hanging="432"/>
        <w:rPr/>
      </w:pPr>
      <w:bookmarkStart w:colFirst="0" w:colLast="0" w:name="_pxz2jb6gmzjh" w:id="23"/>
      <w:bookmarkEnd w:id="23"/>
      <w:r w:rsidDel="00000000" w:rsidR="00000000" w:rsidRPr="00000000">
        <w:rPr>
          <w:rtl w:val="0"/>
        </w:rPr>
        <w:t xml:space="preserve">Assumptions</w:t>
      </w:r>
    </w:p>
    <w:p w:rsidR="00000000" w:rsidDel="00000000" w:rsidP="00000000" w:rsidRDefault="00000000" w:rsidRPr="00000000" w14:paraId="0000012B">
      <w:pPr>
        <w:numPr>
          <w:ilvl w:val="0"/>
          <w:numId w:val="10"/>
        </w:numPr>
        <w:spacing w:after="0" w:line="360" w:lineRule="auto"/>
        <w:ind w:left="720" w:hanging="360"/>
      </w:pPr>
      <w:r w:rsidDel="00000000" w:rsidR="00000000" w:rsidRPr="00000000">
        <w:rPr>
          <w:rtl w:val="0"/>
        </w:rPr>
        <w:t xml:space="preserve">The e-commerce platform operates in a single cloud provider (AWS or GCP)</w:t>
      </w:r>
    </w:p>
    <w:p w:rsidR="00000000" w:rsidDel="00000000" w:rsidP="00000000" w:rsidRDefault="00000000" w:rsidRPr="00000000" w14:paraId="0000012C">
      <w:pPr>
        <w:numPr>
          <w:ilvl w:val="0"/>
          <w:numId w:val="10"/>
        </w:numPr>
        <w:spacing w:after="0" w:line="360" w:lineRule="auto"/>
        <w:ind w:left="720" w:hanging="360"/>
      </w:pPr>
      <w:r w:rsidDel="00000000" w:rsidR="00000000" w:rsidRPr="00000000">
        <w:rPr>
          <w:rtl w:val="0"/>
        </w:rPr>
        <w:t xml:space="preserve">Microservices communicate asynchronously wherever possible</w:t>
      </w:r>
    </w:p>
    <w:p w:rsidR="00000000" w:rsidDel="00000000" w:rsidP="00000000" w:rsidRDefault="00000000" w:rsidRPr="00000000" w14:paraId="0000012D">
      <w:pPr>
        <w:numPr>
          <w:ilvl w:val="0"/>
          <w:numId w:val="10"/>
        </w:numPr>
        <w:spacing w:after="0" w:line="360" w:lineRule="auto"/>
        <w:ind w:left="720" w:hanging="360"/>
      </w:pPr>
      <w:r w:rsidDel="00000000" w:rsidR="00000000" w:rsidRPr="00000000">
        <w:rPr>
          <w:rtl w:val="0"/>
        </w:rPr>
        <w:t xml:space="preserve">Event-driven architecture is preferred over synchronous chaining</w:t>
      </w:r>
    </w:p>
    <w:p w:rsidR="00000000" w:rsidDel="00000000" w:rsidP="00000000" w:rsidRDefault="00000000" w:rsidRPr="00000000" w14:paraId="0000012E">
      <w:pPr>
        <w:numPr>
          <w:ilvl w:val="0"/>
          <w:numId w:val="10"/>
        </w:numPr>
        <w:spacing w:after="0" w:line="360" w:lineRule="auto"/>
        <w:ind w:left="720" w:hanging="360"/>
      </w:pPr>
      <w:r w:rsidDel="00000000" w:rsidR="00000000" w:rsidRPr="00000000">
        <w:rPr>
          <w:rtl w:val="0"/>
        </w:rPr>
        <w:t xml:space="preserve">Exactly-once processing is not required at infrastructure level</w:t>
      </w:r>
    </w:p>
    <w:p w:rsidR="00000000" w:rsidDel="00000000" w:rsidP="00000000" w:rsidRDefault="00000000" w:rsidRPr="00000000" w14:paraId="0000012F">
      <w:pPr>
        <w:numPr>
          <w:ilvl w:val="0"/>
          <w:numId w:val="10"/>
        </w:numPr>
        <w:spacing w:after="0" w:line="360" w:lineRule="auto"/>
        <w:ind w:left="720" w:hanging="360"/>
      </w:pPr>
      <w:r w:rsidDel="00000000" w:rsidR="00000000" w:rsidRPr="00000000">
        <w:rPr>
          <w:rtl w:val="0"/>
        </w:rPr>
        <w:t xml:space="preserve">Consumers are idempotent</w:t>
      </w:r>
    </w:p>
    <w:p w:rsidR="00000000" w:rsidDel="00000000" w:rsidP="00000000" w:rsidRDefault="00000000" w:rsidRPr="00000000" w14:paraId="00000130">
      <w:pPr>
        <w:numPr>
          <w:ilvl w:val="0"/>
          <w:numId w:val="10"/>
        </w:numPr>
        <w:spacing w:after="0" w:line="360" w:lineRule="auto"/>
        <w:ind w:left="720" w:hanging="360"/>
      </w:pPr>
      <w:r w:rsidDel="00000000" w:rsidR="00000000" w:rsidRPr="00000000">
        <w:rPr>
          <w:rtl w:val="0"/>
        </w:rPr>
        <w:t xml:space="preserve">Managed cloud services are preferred over self-hosted brokers</w:t>
      </w:r>
      <w:r w:rsidDel="00000000" w:rsidR="00000000" w:rsidRPr="00000000">
        <w:rPr>
          <w:rtl w:val="0"/>
        </w:rPr>
      </w:r>
    </w:p>
    <w:p w:rsidR="00000000" w:rsidDel="00000000" w:rsidP="00000000" w:rsidRDefault="00000000" w:rsidRPr="00000000" w14:paraId="00000131">
      <w:pPr>
        <w:rPr>
          <w:rFonts w:ascii="Calibri" w:cs="Calibri" w:eastAsia="Calibri" w:hAnsi="Calibri"/>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1"/>
        <w:numPr>
          <w:ilvl w:val="0"/>
          <w:numId w:val="9"/>
        </w:numPr>
        <w:ind w:left="432" w:hanging="432"/>
        <w:rPr/>
      </w:pPr>
      <w:bookmarkStart w:colFirst="0" w:colLast="0" w:name="_ime32vbuiilu" w:id="24"/>
      <w:bookmarkEnd w:id="24"/>
      <w:r w:rsidDel="00000000" w:rsidR="00000000" w:rsidRPr="00000000">
        <w:rPr>
          <w:rtl w:val="0"/>
        </w:rPr>
        <w:t xml:space="preserve">Risks</w:t>
      </w:r>
    </w:p>
    <w:p w:rsidR="00000000" w:rsidDel="00000000" w:rsidP="00000000" w:rsidRDefault="00000000" w:rsidRPr="00000000" w14:paraId="00000133">
      <w:pPr>
        <w:rPr/>
      </w:pPr>
      <w:r w:rsidDel="00000000" w:rsidR="00000000" w:rsidRPr="00000000">
        <w:rPr>
          <w:rtl w:val="0"/>
        </w:rPr>
        <w:t xml:space="preserve">The following risks may impact the recommendation or overall architecture:</w:t>
      </w:r>
    </w:p>
    <w:p w:rsidR="00000000" w:rsidDel="00000000" w:rsidP="00000000" w:rsidRDefault="00000000" w:rsidRPr="00000000" w14:paraId="00000134">
      <w:pPr>
        <w:rPr/>
      </w:pPr>
      <w:r w:rsidDel="00000000" w:rsidR="00000000" w:rsidRPr="00000000">
        <w:rPr>
          <w:rtl w:val="0"/>
        </w:rPr>
        <w:t xml:space="preserve">1. </w:t>
      </w:r>
      <w:r w:rsidDel="00000000" w:rsidR="00000000" w:rsidRPr="00000000">
        <w:rPr>
          <w:b w:val="1"/>
          <w:bCs w:val="1"/>
          <w:rtl w:val="0"/>
        </w:rPr>
        <w:t xml:space="preserve">Multiple Messaging Systems Increase Complexity</w:t>
        <w:br w:type="textWrapping"/>
      </w:r>
      <w:r w:rsidDel="00000000" w:rsidR="00000000" w:rsidRPr="00000000">
        <w:rPr>
          <w:rtl w:val="0"/>
        </w:rPr>
        <w:t xml:space="preserve"> → Mitigation: Clear ownership rules and documentation.</w:t>
        <w:br w:type="textWrapping"/>
      </w:r>
    </w:p>
    <w:p w:rsidR="00000000" w:rsidDel="00000000" w:rsidP="00000000" w:rsidRDefault="00000000" w:rsidRPr="00000000" w14:paraId="00000135">
      <w:pPr>
        <w:rPr/>
      </w:pPr>
      <w:r w:rsidDel="00000000" w:rsidR="00000000" w:rsidRPr="00000000">
        <w:rPr>
          <w:b w:val="1"/>
          <w:bCs w:val="1"/>
          <w:rtl w:val="0"/>
        </w:rPr>
        <w:t xml:space="preserve">2. Cost Spikes During Traffic Peaks</w:t>
        <w:br w:type="textWrapping"/>
      </w:r>
      <w:r w:rsidDel="00000000" w:rsidR="00000000" w:rsidRPr="00000000">
        <w:rPr>
          <w:rtl w:val="0"/>
        </w:rPr>
        <w:t xml:space="preserve"> → Mitigation: Message batching and filtering.</w:t>
        <w:br w:type="textWrapping"/>
      </w:r>
    </w:p>
    <w:p w:rsidR="00000000" w:rsidDel="00000000" w:rsidP="00000000" w:rsidRDefault="00000000" w:rsidRPr="00000000" w14:paraId="00000136">
      <w:pPr>
        <w:rPr/>
      </w:pPr>
      <w:r w:rsidDel="00000000" w:rsidR="00000000" w:rsidRPr="00000000">
        <w:rPr>
          <w:b w:val="1"/>
          <w:bCs w:val="1"/>
          <w:rtl w:val="0"/>
        </w:rPr>
        <w:t xml:space="preserve">3. Tight Coupling via Event Contracts</w:t>
        <w:br w:type="textWrapping"/>
      </w:r>
      <w:r w:rsidDel="00000000" w:rsidR="00000000" w:rsidRPr="00000000">
        <w:rPr>
          <w:rtl w:val="0"/>
        </w:rPr>
        <w:t xml:space="preserve"> → Mitigation: Versioned event schemas and backward compatibility.</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rFonts w:ascii="Calibri" w:cs="Calibri" w:eastAsia="Calibri" w:hAnsi="Calibri"/>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1"/>
        <w:numPr>
          <w:ilvl w:val="0"/>
          <w:numId w:val="9"/>
        </w:numPr>
        <w:ind w:left="432" w:hanging="432"/>
        <w:rPr/>
      </w:pPr>
      <w:bookmarkStart w:colFirst="0" w:colLast="0" w:name="_5yappvhjqd54" w:id="25"/>
      <w:bookmarkEnd w:id="25"/>
      <w:r w:rsidDel="00000000" w:rsidR="00000000" w:rsidRPr="00000000">
        <w:rPr>
          <w:rtl w:val="0"/>
        </w:rPr>
        <w:t xml:space="preserve">Appendix</w:t>
      </w:r>
    </w:p>
    <w:p w:rsidR="00000000" w:rsidDel="00000000" w:rsidP="00000000" w:rsidRDefault="00000000" w:rsidRPr="00000000" w14:paraId="0000013B">
      <w:pPr>
        <w:pStyle w:val="Heading2"/>
        <w:numPr>
          <w:ilvl w:val="1"/>
          <w:numId w:val="9"/>
        </w:numPr>
        <w:ind w:left="576" w:hanging="576"/>
        <w:rPr/>
      </w:pPr>
      <w:bookmarkStart w:colFirst="0" w:colLast="0" w:name="_bmcus3vuoi0" w:id="26"/>
      <w:bookmarkEnd w:id="26"/>
      <w:r w:rsidDel="00000000" w:rsidR="00000000" w:rsidRPr="00000000">
        <w:rPr>
          <w:rtl w:val="0"/>
        </w:rPr>
        <w:t xml:space="preserve">References</w:t>
      </w:r>
    </w:p>
    <w:p w:rsidR="00000000" w:rsidDel="00000000" w:rsidP="00000000" w:rsidRDefault="00000000" w:rsidRPr="00000000" w14:paraId="0000013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AWS SQS Official Documentation</w:t>
        <w:br w:type="textWrapping"/>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https://docs.aws.amazon.com/sqs/</w:t>
          <w:br w:type="textWrapping"/>
        </w:r>
      </w:hyperlink>
      <w:r w:rsidDel="00000000" w:rsidR="00000000" w:rsidRPr="00000000">
        <w:rPr>
          <w:rtl w:val="0"/>
        </w:rPr>
      </w:r>
    </w:p>
    <w:p w:rsidR="00000000" w:rsidDel="00000000" w:rsidP="00000000" w:rsidRDefault="00000000" w:rsidRPr="00000000" w14:paraId="0000013D">
      <w:pPr>
        <w:numPr>
          <w:ilvl w:val="0"/>
          <w:numId w:val="11"/>
        </w:numPr>
        <w:spacing w:after="0" w:line="276" w:lineRule="auto"/>
        <w:ind w:left="720" w:hanging="360"/>
      </w:pPr>
      <w:r w:rsidDel="00000000" w:rsidR="00000000" w:rsidRPr="00000000">
        <w:rPr>
          <w:rtl w:val="0"/>
        </w:rPr>
        <w:t xml:space="preserve">AWS SNS Official Documentation</w:t>
      </w:r>
      <w:r w:rsidDel="00000000" w:rsidR="00000000" w:rsidRPr="00000000">
        <w:rPr>
          <w:rtl w:val="0"/>
        </w:rPr>
        <w:br w:type="textWrapping"/>
      </w:r>
      <w:hyperlink r:id="rId9">
        <w:r w:rsidDel="00000000" w:rsidR="00000000" w:rsidRPr="00000000">
          <w:rPr>
            <w:color w:val="1155cc"/>
            <w:u w:val="single"/>
            <w:rtl w:val="0"/>
          </w:rPr>
          <w:t xml:space="preserve">https://docs.aws.amazon.com/sns/</w:t>
        </w:r>
      </w:hyperlink>
      <w:r w:rsidDel="00000000" w:rsidR="00000000" w:rsidRPr="00000000">
        <w:rPr>
          <w:rtl w:val="0"/>
        </w:rPr>
      </w:r>
    </w:p>
    <w:p w:rsidR="00000000" w:rsidDel="00000000" w:rsidP="00000000" w:rsidRDefault="00000000" w:rsidRPr="00000000" w14:paraId="0000013E">
      <w:pPr>
        <w:spacing w:after="0" w:line="276" w:lineRule="auto"/>
        <w:rPr>
          <w:color w:val="1155cc"/>
          <w:u w:val="single"/>
        </w:rPr>
      </w:pPr>
      <w:r w:rsidDel="00000000" w:rsidR="00000000" w:rsidRPr="00000000">
        <w:rPr>
          <w:rtl w:val="0"/>
        </w:rPr>
      </w:r>
    </w:p>
    <w:p w:rsidR="00000000" w:rsidDel="00000000" w:rsidP="00000000" w:rsidRDefault="00000000" w:rsidRPr="00000000" w14:paraId="0000013F">
      <w:pPr>
        <w:numPr>
          <w:ilvl w:val="0"/>
          <w:numId w:val="11"/>
        </w:numPr>
        <w:spacing w:after="0" w:line="276" w:lineRule="auto"/>
        <w:ind w:left="720" w:hanging="360"/>
      </w:pPr>
      <w:r w:rsidDel="00000000" w:rsidR="00000000" w:rsidRPr="00000000">
        <w:rPr>
          <w:rtl w:val="0"/>
        </w:rPr>
        <w:t xml:space="preserve">Apache Kafka Official Documentation</w:t>
      </w:r>
      <w:r w:rsidDel="00000000" w:rsidR="00000000" w:rsidRPr="00000000">
        <w:rPr>
          <w:rtl w:val="0"/>
        </w:rPr>
        <w:br w:type="textWrapping"/>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https://kafka.apache.org/documentation/</w:t>
          <w:br w:type="textWrapping"/>
        </w:r>
      </w:hyperlink>
      <w:r w:rsidDel="00000000" w:rsidR="00000000" w:rsidRPr="00000000">
        <w:rPr>
          <w:rtl w:val="0"/>
        </w:rPr>
      </w:r>
    </w:p>
    <w:p w:rsidR="00000000" w:rsidDel="00000000" w:rsidP="00000000" w:rsidRDefault="00000000" w:rsidRPr="00000000" w14:paraId="00000140">
      <w:pPr>
        <w:numPr>
          <w:ilvl w:val="0"/>
          <w:numId w:val="11"/>
        </w:numPr>
        <w:spacing w:after="0" w:line="276" w:lineRule="auto"/>
        <w:ind w:left="720" w:hanging="360"/>
      </w:pPr>
      <w:r w:rsidDel="00000000" w:rsidR="00000000" w:rsidRPr="00000000">
        <w:rPr>
          <w:rtl w:val="0"/>
        </w:rPr>
        <w:t xml:space="preserve">RabbitMQ Official Documentation</w:t>
      </w:r>
      <w:r w:rsidDel="00000000" w:rsidR="00000000" w:rsidRPr="00000000">
        <w:rPr>
          <w:rtl w:val="0"/>
        </w:rPr>
        <w:br w:type="textWrapping"/>
      </w:r>
      <w:hyperlink r:id="rId12">
        <w:r w:rsidDel="00000000" w:rsidR="00000000" w:rsidRPr="00000000">
          <w:rPr>
            <w:color w:val="1155cc"/>
            <w:u w:val="single"/>
            <w:rtl w:val="0"/>
          </w:rPr>
          <w:t xml:space="preserve">https://www.rabbitmq.com/docs</w:t>
        </w:r>
      </w:hyperlink>
      <w:r w:rsidDel="00000000" w:rsidR="00000000" w:rsidRPr="00000000">
        <w:rPr>
          <w:rtl w:val="0"/>
        </w:rPr>
      </w:r>
    </w:p>
    <w:p w:rsidR="00000000" w:rsidDel="00000000" w:rsidP="00000000" w:rsidRDefault="00000000" w:rsidRPr="00000000" w14:paraId="00000141">
      <w:pPr>
        <w:spacing w:after="0" w:line="276" w:lineRule="auto"/>
        <w:ind w:left="720" w:firstLine="0"/>
        <w:rPr>
          <w:color w:val="1155cc"/>
          <w:u w:val="single"/>
        </w:rPr>
      </w:pPr>
      <w:r w:rsidDel="00000000" w:rsidR="00000000" w:rsidRPr="00000000">
        <w:rPr>
          <w:rtl w:val="0"/>
        </w:rPr>
      </w:r>
    </w:p>
    <w:p w:rsidR="00000000" w:rsidDel="00000000" w:rsidP="00000000" w:rsidRDefault="00000000" w:rsidRPr="00000000" w14:paraId="00000142">
      <w:pPr>
        <w:numPr>
          <w:ilvl w:val="0"/>
          <w:numId w:val="11"/>
        </w:numPr>
        <w:spacing w:after="0" w:line="276" w:lineRule="auto"/>
        <w:ind w:left="720" w:hanging="360"/>
      </w:pPr>
      <w:r w:rsidDel="00000000" w:rsidR="00000000" w:rsidRPr="00000000">
        <w:rPr>
          <w:rtl w:val="0"/>
        </w:rPr>
        <w:t xml:space="preserve">Google Cloud Pub/Sub Documentation</w:t>
      </w:r>
      <w:r w:rsidDel="00000000" w:rsidR="00000000" w:rsidRPr="00000000">
        <w:rPr>
          <w:rtl w:val="0"/>
        </w:rPr>
        <w:br w:type="textWrapping"/>
      </w:r>
      <w:hyperlink r:id="rId13">
        <w:r w:rsidDel="00000000" w:rsidR="00000000" w:rsidRPr="00000000">
          <w:rPr>
            <w:color w:val="1155cc"/>
            <w:u w:val="single"/>
            <w:rtl w:val="0"/>
          </w:rPr>
          <w:t xml:space="preserve">https://docs.cloud.google.com/pubsub/docs</w:t>
        </w:r>
      </w:hyperlink>
      <w:r w:rsidDel="00000000" w:rsidR="00000000" w:rsidRPr="00000000">
        <w:rPr>
          <w:rtl w:val="0"/>
        </w:rPr>
      </w:r>
    </w:p>
    <w:sectPr>
      <w:headerReference r:id="rId14" w:type="default"/>
      <w:headerReference r:id="rId15" w:type="first"/>
      <w:headerReference r:id="rId16" w:type="even"/>
      <w:footerReference r:id="rId17" w:type="default"/>
      <w:footerReference r:id="rId18" w:type="first"/>
      <w:footerReference r:id="rId19"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2815590</wp:posOffset>
              </wp:positionH>
              <wp:positionV relativeFrom="paragraph">
                <wp:posOffset>-4761</wp:posOffset>
              </wp:positionV>
              <wp:extent cx="100330" cy="817880"/>
              <wp:effectExtent b="0" l="0" r="0" t="0"/>
              <wp:wrapNone/>
              <wp:docPr id="4" name=""/>
              <a:graphic>
                <a:graphicData uri="http://schemas.microsoft.com/office/word/2010/wordprocessingShape">
                  <wps:wsp>
                    <wps:cNvSpPr/>
                    <wps:cNvPr id="8" name="Shape 8"/>
                    <wps:spPr>
                      <a:xfrm>
                        <a:off x="5300598" y="3375823"/>
                        <a:ext cx="90805" cy="808355"/>
                      </a:xfrm>
                      <a:prstGeom prst="rect">
                        <a:avLst/>
                      </a:prstGeom>
                      <a:solidFill>
                        <a:srgbClr val="4372C3"/>
                      </a:solidFill>
                      <a:ln cap="flat" cmpd="sng" w="9525">
                        <a:solidFill>
                          <a:srgbClr val="1F386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2815590</wp:posOffset>
              </wp:positionH>
              <wp:positionV relativeFrom="paragraph">
                <wp:posOffset>-4761</wp:posOffset>
              </wp:positionV>
              <wp:extent cx="100330" cy="817880"/>
              <wp:effectExtent b="0" l="0" r="0" t="0"/>
              <wp:wrapNone/>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00330" cy="8178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2815590</wp:posOffset>
              </wp:positionH>
              <wp:positionV relativeFrom="paragraph">
                <wp:posOffset>-4761</wp:posOffset>
              </wp:positionV>
              <wp:extent cx="100330" cy="817880"/>
              <wp:effectExtent b="0" l="0" r="0" t="0"/>
              <wp:wrapNone/>
              <wp:docPr id="5" name=""/>
              <a:graphic>
                <a:graphicData uri="http://schemas.microsoft.com/office/word/2010/wordprocessingShape">
                  <wps:wsp>
                    <wps:cNvSpPr/>
                    <wps:cNvPr id="9" name="Shape 9"/>
                    <wps:spPr>
                      <a:xfrm>
                        <a:off x="5300598" y="3375823"/>
                        <a:ext cx="90805" cy="808355"/>
                      </a:xfrm>
                      <a:prstGeom prst="rect">
                        <a:avLst/>
                      </a:prstGeom>
                      <a:solidFill>
                        <a:srgbClr val="4372C3"/>
                      </a:solidFill>
                      <a:ln cap="flat" cmpd="sng" w="9525">
                        <a:solidFill>
                          <a:srgbClr val="1F386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2815590</wp:posOffset>
              </wp:positionH>
              <wp:positionV relativeFrom="paragraph">
                <wp:posOffset>-4761</wp:posOffset>
              </wp:positionV>
              <wp:extent cx="100330" cy="817880"/>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00330" cy="8178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0</wp:posOffset>
              </wp:positionV>
              <wp:extent cx="7752080" cy="822960"/>
              <wp:effectExtent b="0" l="0" r="0" t="0"/>
              <wp:wrapNone/>
              <wp:docPr id="2" name=""/>
              <a:graphic>
                <a:graphicData uri="http://schemas.microsoft.com/office/word/2010/wordprocessingGroup">
                  <wpg:wgp>
                    <wpg:cNvGrpSpPr/>
                    <wpg:grpSpPr>
                      <a:xfrm>
                        <a:off x="1469950" y="3368500"/>
                        <a:ext cx="7752080" cy="822960"/>
                        <a:chOff x="1469950" y="3368500"/>
                        <a:chExt cx="7752100" cy="823000"/>
                      </a:xfrm>
                    </wpg:grpSpPr>
                    <wpg:grpSp>
                      <wpg:cNvGrpSpPr/>
                      <wpg:grpSpPr>
                        <a:xfrm flipH="1" rot="10800000">
                          <a:off x="1469960" y="3368520"/>
                          <a:ext cx="7752080" cy="822960"/>
                          <a:chOff x="8" y="9"/>
                          <a:chExt cx="15823" cy="1439"/>
                        </a:xfrm>
                      </wpg:grpSpPr>
                      <wps:wsp>
                        <wps:cNvSpPr/>
                        <wps:cNvPr id="4" name="Shape 4"/>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2E5496"/>
                            </a:solidFill>
                            <a:prstDash val="solid"/>
                            <a:round/>
                            <a:headEnd len="med" w="med" type="none"/>
                            <a:tailEnd len="med" w="med" type="none"/>
                          </a:ln>
                        </wps:spPr>
                        <wps:bodyPr anchorCtr="0" anchor="ctr" bIns="91425" lIns="91425" spcFirstLastPara="1" rIns="91425" wrap="square" tIns="91425">
                          <a:noAutofit/>
                        </wps:bodyPr>
                      </wps:wsp>
                      <wps:wsp>
                        <wps:cNvSpPr/>
                        <wps:cNvPr id="6" name="Shape 6"/>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0</wp:posOffset>
              </wp:positionV>
              <wp:extent cx="7752080" cy="8229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752080" cy="822960"/>
                      </a:xfrm>
                      <a:prstGeom prst="rect"/>
                      <a:ln/>
                    </pic:spPr>
                  </pic:pic>
                </a:graphicData>
              </a:graphic>
            </wp:anchor>
          </w:drawing>
        </mc:Fallback>
      </mc:AlternateConten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center" w:leader="none" w:pos="3686"/>
        <w:tab w:val="right" w:leader="none" w:pos="8931"/>
      </w:tabs>
      <w:spacing w:after="0" w:before="0" w:line="240" w:lineRule="auto"/>
      <w:ind w:left="0" w:right="0" w:firstLine="0"/>
      <w:jc w:val="center"/>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t xml:space="preserve">Nagarro-MCart Ecommerce Application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DAR Document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752080" cy="822960"/>
              <wp:effectExtent b="0" l="0" r="0" t="0"/>
              <wp:wrapNone/>
              <wp:docPr id="7" name=""/>
              <a:graphic>
                <a:graphicData uri="http://schemas.microsoft.com/office/word/2010/wordprocessingGroup">
                  <wpg:wgp>
                    <wpg:cNvGrpSpPr/>
                    <wpg:grpSpPr>
                      <a:xfrm>
                        <a:off x="1469950" y="3368500"/>
                        <a:ext cx="7752080" cy="822960"/>
                        <a:chOff x="1469950" y="3368500"/>
                        <a:chExt cx="7752100" cy="823000"/>
                      </a:xfrm>
                    </wpg:grpSpPr>
                    <wpg:grpSp>
                      <wpg:cNvGrpSpPr/>
                      <wpg:grpSpPr>
                        <a:xfrm>
                          <a:off x="1469960" y="3368520"/>
                          <a:ext cx="7752080" cy="822960"/>
                          <a:chOff x="8" y="9"/>
                          <a:chExt cx="15823" cy="1439"/>
                        </a:xfrm>
                      </wpg:grpSpPr>
                      <wps:wsp>
                        <wps:cNvSpPr/>
                        <wps:cNvPr id="4" name="Shape 4"/>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2E5496"/>
                            </a:solidFill>
                            <a:prstDash val="solid"/>
                            <a:round/>
                            <a:headEnd len="med" w="med" type="none"/>
                            <a:tailEnd len="med" w="med" type="none"/>
                          </a:ln>
                        </wps:spPr>
                        <wps:bodyPr anchorCtr="0" anchor="ctr" bIns="91425" lIns="91425" spcFirstLastPara="1" rIns="91425" wrap="square" tIns="91425">
                          <a:noAutofit/>
                        </wps:bodyPr>
                      </wps:wsp>
                      <wps:wsp>
                        <wps:cNvSpPr/>
                        <wps:cNvPr id="13" name="Shape 13"/>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752080" cy="822960"/>
              <wp:effectExtent b="0" l="0" r="0" t="0"/>
              <wp:wrapNone/>
              <wp:docPr id="7"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752080" cy="82296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top</wp:align>
              </wp:positionV>
              <wp:extent cx="100330" cy="808990"/>
              <wp:effectExtent b="0" l="0" r="0" t="0"/>
              <wp:wrapNone/>
              <wp:docPr id="10" name=""/>
              <a:graphic>
                <a:graphicData uri="http://schemas.microsoft.com/office/word/2010/wordprocessingShape">
                  <wps:wsp>
                    <wps:cNvSpPr/>
                    <wps:cNvPr id="16" name="Shape 16"/>
                    <wps:spPr>
                      <a:xfrm>
                        <a:off x="5300598" y="3380268"/>
                        <a:ext cx="90805" cy="799465"/>
                      </a:xfrm>
                      <a:prstGeom prst="rect">
                        <a:avLst/>
                      </a:prstGeom>
                      <a:solidFill>
                        <a:srgbClr val="4372C3"/>
                      </a:solidFill>
                      <a:ln cap="flat" cmpd="sng" w="9525">
                        <a:solidFill>
                          <a:srgbClr val="1F386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top</wp:align>
              </wp:positionV>
              <wp:extent cx="100330" cy="808990"/>
              <wp:effectExtent b="0" l="0" r="0" t="0"/>
              <wp:wrapNone/>
              <wp:docPr id="10"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00330" cy="80899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top</wp:align>
              </wp:positionV>
              <wp:extent cx="100330" cy="808990"/>
              <wp:effectExtent b="0" l="0" r="0" t="0"/>
              <wp:wrapNone/>
              <wp:docPr id="1" name=""/>
              <a:graphic>
                <a:graphicData uri="http://schemas.microsoft.com/office/word/2010/wordprocessingShape">
                  <wps:wsp>
                    <wps:cNvSpPr/>
                    <wps:cNvPr id="2" name="Shape 2"/>
                    <wps:spPr>
                      <a:xfrm>
                        <a:off x="5300598" y="3380268"/>
                        <a:ext cx="90805" cy="799465"/>
                      </a:xfrm>
                      <a:prstGeom prst="rect">
                        <a:avLst/>
                      </a:prstGeom>
                      <a:solidFill>
                        <a:srgbClr val="4372C3"/>
                      </a:solidFill>
                      <a:ln cap="flat" cmpd="sng" w="9525">
                        <a:solidFill>
                          <a:srgbClr val="1F386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top</wp:align>
              </wp:positionV>
              <wp:extent cx="100330" cy="80899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00330" cy="80899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294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432" w:hanging="432"/>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240" w:lineRule="auto"/>
      <w:ind w:left="576" w:hanging="576"/>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ind w:left="720" w:hanging="720"/>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276"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e4d78"/>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line="276" w:lineRule="auto"/>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shd w:fill="ededed" w:val="clear"/>
    </w:tcPr>
    <w:tblStylePr w:type="band1Horz">
      <w:tcPr>
        <w:shd w:fill="dbdbdb" w:val="clear"/>
      </w:tcPr>
    </w:tblStylePr>
    <w:tblStylePr w:type="band1Vert">
      <w:tcPr>
        <w:shd w:fill="dbdbd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a5a5a5"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a5a5a5"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a5a5a5"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a5a5a5" w:val="clear"/>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cloud.google.com/firestore/docs" TargetMode="External"/><Relationship Id="rId10" Type="http://schemas.openxmlformats.org/officeDocument/2006/relationships/hyperlink" Target="https://cloud.google.com/firestore/docs" TargetMode="External"/><Relationship Id="rId13" Type="http://schemas.openxmlformats.org/officeDocument/2006/relationships/hyperlink" Target="https://docs.cloud.google.com/pubsub/docs" TargetMode="External"/><Relationship Id="rId12" Type="http://schemas.openxmlformats.org/officeDocument/2006/relationships/hyperlink" Target="https://www.rabbitmq.com/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aws.amazon.com/sns/" TargetMode="External"/><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7.png"/><Relationship Id="rId18" Type="http://schemas.openxmlformats.org/officeDocument/2006/relationships/footer" Target="footer3.xml"/><Relationship Id="rId7" Type="http://schemas.openxmlformats.org/officeDocument/2006/relationships/hyperlink" Target="https://www.postgresql.org/docs/" TargetMode="External"/><Relationship Id="rId8" Type="http://schemas.openxmlformats.org/officeDocument/2006/relationships/hyperlink" Target="https://www.postgresql.org/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