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Extraction Specification</w:t>
      </w:r>
    </w:p>
    <w:p>
      <w:r>
        <w:rPr>
          <w:i/>
        </w:rPr>
        <w:t>Personal Knowledge Graph Agent</w:t>
      </w:r>
    </w:p>
    <w:p>
      <w:r>
        <w:t>Last refreshed 2026-09-03 to match the current implementation. See DECISIONS.md and FLOW.md in the repo root for the detailed, continuously-updated record of implementation decisions and runtime call chains -- this document gives the higher-level picture.</w:t>
      </w:r>
    </w:p>
    <w:p>
      <w:r>
        <w:t>Every extractor normalizes what it pulls into a common shape before handing it to the shared pipeline: title, raw text, created_at/last_edited_at timestamps, source_ref_id, url_or_path, author_or_sender.</w:t>
      </w:r>
    </w:p>
    <w:p>
      <w:pPr>
        <w:pStyle w:val="Heading1"/>
      </w:pPr>
      <w:r>
        <w:t>Per-Source Fields and Filtering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Fields extracted</w:t>
            </w:r>
          </w:p>
        </w:tc>
        <w:tc>
          <w:tcPr>
            <w:tcW w:type="dxa" w:w="2880"/>
          </w:tcPr>
          <w:p>
            <w:r>
              <w:t>Source-specific filtering</w:t>
            </w:r>
          </w:p>
        </w:tc>
      </w:tr>
      <w:tr>
        <w:tc>
          <w:tcPr>
            <w:tcW w:type="dxa" w:w="2880"/>
          </w:tcPr>
          <w:p>
            <w:r>
              <w:t>Local Files</w:t>
            </w:r>
          </w:p>
        </w:tc>
        <w:tc>
          <w:tcPr>
            <w:tcW w:type="dxa" w:w="2880"/>
          </w:tcPr>
          <w:p>
            <w:r>
              <w:t>.txt/.md/.pdf/.docx content, path, mtime</w:t>
            </w:r>
          </w:p>
        </w:tc>
        <w:tc>
          <w:tcPr>
            <w:tcW w:type="dxa" w:w="2880"/>
          </w:tcPr>
          <w:p>
            <w:r>
              <w:t>Scoped to LOCAL_FILES_WATCH_DIRS (or, under Docker with none set, the whole mounted volume); one item per file</w:t>
            </w:r>
          </w:p>
        </w:tc>
      </w:tr>
      <w:tr>
        <w:tc>
          <w:tcPr>
            <w:tcW w:type="dxa" w:w="2880"/>
          </w:tcPr>
          <w:p>
            <w:r>
              <w:t>Notion</w:t>
            </w:r>
          </w:p>
        </w:tc>
        <w:tc>
          <w:tcPr>
            <w:tcW w:type="dxa" w:w="2880"/>
          </w:tcPr>
          <w:p>
            <w:r>
              <w:t>Page/subpage title + block text, page ID, last_edited_time</w:t>
            </w:r>
          </w:p>
        </w:tc>
        <w:tc>
          <w:tcPr>
            <w:tcW w:type="dxa" w:w="2880"/>
          </w:tcPr>
          <w:p>
            <w:r>
              <w:t>Scoped to NOTION_PAGE_IDS (unscoped = every page the integration can see); subpages extracted as their own separate items, not merged into the parent</w:t>
            </w:r>
          </w:p>
        </w:tc>
      </w:tr>
      <w:tr>
        <w:tc>
          <w:tcPr>
            <w:tcW w:type="dxa" w:w="2880"/>
          </w:tcPr>
          <w:p>
            <w:r>
              <w:t>Gmail</w:t>
            </w:r>
          </w:p>
        </w:tc>
        <w:tc>
          <w:tcPr>
            <w:tcW w:type="dxa" w:w="2880"/>
          </w:tcPr>
          <w:p>
            <w:r>
              <w:t>Subject, body, thread grouping, sender, date</w:t>
            </w:r>
          </w:p>
        </w:tc>
        <w:tc>
          <w:tcPr>
            <w:tcW w:type="dxa" w:w="2880"/>
          </w:tcPr>
          <w:p>
            <w:r>
              <w:t>excluded_labels (CATEGORY_PROMOTIONS, CATEGORY_SOCIAL) dropped; scoped to a configurable date range (default: last 15 days)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Commits, PRs, issues, stars -- message/title/body, author, date</w:t>
            </w:r>
          </w:p>
        </w:tc>
        <w:tc>
          <w:tcPr>
            <w:tcW w:type="dxa" w:w="2880"/>
          </w:tcPr>
          <w:p>
            <w:r>
              <w:t>Scoped to GITHUB_REPOS (unscoped = every accessible repo) and an optional date range (default: unbounded)</w:t>
            </w:r>
          </w:p>
        </w:tc>
      </w:tr>
      <w:tr>
        <w:tc>
          <w:tcPr>
            <w:tcW w:type="dxa" w:w="2880"/>
          </w:tcPr>
          <w:p>
            <w:r>
              <w:t>Google Calendar</w:t>
            </w:r>
          </w:p>
        </w:tc>
        <w:tc>
          <w:tcPr>
            <w:tcW w:type="dxa" w:w="2880"/>
          </w:tcPr>
          <w:p>
            <w:r>
              <w:t>Event title, description, start/end time, attendees</w:t>
            </w:r>
          </w:p>
        </w:tc>
        <w:tc>
          <w:tcPr>
            <w:tcW w:type="dxa" w:w="2880"/>
          </w:tcPr>
          <w:p>
            <w:r>
              <w:t>Recurring events with no description dropped (skip_recurring_without_description); scoped to a date range (default: today through 30 days out)</w:t>
            </w:r>
          </w:p>
        </w:tc>
      </w:tr>
      <w:tr>
        <w:tc>
          <w:tcPr>
            <w:tcW w:type="dxa" w:w="2880"/>
          </w:tcPr>
          <w:p>
            <w:r>
              <w:t>Browser History</w:t>
            </w:r>
          </w:p>
        </w:tc>
        <w:tc>
          <w:tcPr>
            <w:tcW w:type="dxa" w:w="2880"/>
          </w:tcPr>
          <w:p>
            <w:r>
              <w:t>Title, URL, visit count, visit time -- no page content fetched</w:t>
            </w:r>
          </w:p>
        </w:tc>
        <w:tc>
          <w:tcPr>
            <w:tcW w:type="dxa" w:w="2880"/>
          </w:tcPr>
          <w:p>
            <w:r>
              <w:t>min_visit_count filter, domain blocklist (search engines, social media); intentionally the lightest-weight source, excluded entirely from relationship detection</w:t>
            </w:r>
          </w:p>
        </w:tc>
      </w:tr>
    </w:tbl>
    <w:p/>
    <w:p>
      <w:pPr>
        <w:pStyle w:val="Heading1"/>
      </w:pPr>
      <w:r>
        <w:t>Universal Filtering (all sources)</w:t>
      </w:r>
    </w:p>
    <w:p>
      <w:pPr>
        <w:pStyle w:val="ListBullet"/>
      </w:pPr>
      <w:r>
        <w:t>Anything empty or shorter than filters.min_content_length (default 20 chars) after source-specific filtering is dropped as noise.</w:t>
      </w:r>
    </w:p>
    <w:p>
      <w:pPr>
        <w:pStyle w:val="ListBullet"/>
      </w:pPr>
      <w:r>
        <w:t>Source-specific rules always run first, inside each extractor, since only it has access to that source's native data/metadata.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