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 Map</w:t>
      </w:r>
    </w:p>
    <w:p>
      <w:r>
        <w:rPr>
          <w:i/>
        </w:rPr>
        <w:t>Personal Knowledge Graph Agent</w:t>
      </w:r>
    </w:p>
    <w:p>
      <w:r>
        <w:t>Last refreshed 2026-09-03 to match the current implementation. See DECISIONS.md and FLOW.md in the repo root for the detailed, continuously-updated record of implementation decisions and runtime call chains -- this document gives the higher-level picture.</w:t>
      </w:r>
    </w:p>
    <w:p>
      <w:pPr>
        <w:pStyle w:val="Heading1"/>
      </w:pPr>
      <w:r>
        <w:t>Dependency Rules</w:t>
      </w:r>
    </w:p>
    <w:p>
      <w:pPr>
        <w:pStyle w:val="ListBullet"/>
      </w:pPr>
      <w:r>
        <w:t>One-way only: Extractors -&gt; Pipeline -&gt; Storage. Never the reverse.</w:t>
      </w:r>
    </w:p>
    <w:p>
      <w:pPr>
        <w:pStyle w:val="ListBullet"/>
      </w:pPr>
      <w:r>
        <w:t>Agent depends on Storage + Providers only -- never on Extractors or Pipeline directly, even though some agent-facing endpoints (e.g. Settings source-scope, the setup wizard) need extractor-adjacent capability.</w:t>
      </w:r>
    </w:p>
    <w:p>
      <w:pPr>
        <w:pStyle w:val="ListBullet"/>
      </w:pPr>
      <w:r>
        <w:t>Where an agent-facing capability needs real extractor-layer logic (Google OAuth's token mechanics, browser history/local-files mounted-path listing), the real implementation lives in extractors/ (extractors/google_oauth.py) or a genuinely shared, low-level module (agent/mounted_files.py, which has no extractor-layer logic to borrow), and agent/ holds only a thin re-export wrapper (agent/google_oauth.py) matching agent/browse.py's own established role. This is the one recurring exception pattern to the 'agent never depends on extractors' rule -- always a thin wrapper, never real logic duplicated or moved the wrong direction.</w:t>
      </w:r>
    </w:p>
    <w:p>
      <w:pPr>
        <w:pStyle w:val="ListBullet"/>
      </w:pPr>
      <w:r>
        <w:t>Interface (api/) depends only on Agent's entrypoints (agent/graph.py::run(), and the thin per-feature agent modules) -- never on Extractors, Pipeline, or Storage directly.</w:t>
      </w:r>
    </w:p>
    <w:p>
      <w:pPr>
        <w:pStyle w:val="ListBullet"/>
      </w:pPr>
      <w:r>
        <w:t>Frontend depends only on its own api/client.js -- no component calls fetch() directly (per Coding_Conventions.docx).</w:t>
      </w:r>
    </w:p>
    <w:p>
      <w:pPr>
        <w:pStyle w:val="ListBullet"/>
      </w:pPr>
      <w:r>
        <w:t>config/ sits below every layer and imports nothing from any of them, so every layer may depend on it without violating the one-way rule.</w:t>
      </w:r>
    </w:p>
    <w:p>
      <w:pPr>
        <w:pStyle w:val="Heading1"/>
      </w:pPr>
      <w:r>
        <w:t>Provider Abstraction</w:t>
      </w:r>
    </w:p>
    <w:p>
      <w:r>
        <w:t>Every LLM/embedding call anywhere in the codebase goes through providers/base.py's ProviderInterface. No module outside providers/ imports the Ollama or OpenRouter SDKs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