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56"/>
          <w:szCs w:val="56"/>
        </w:rPr>
        <w:t xml:space="preserve">Personal Knowledge Graph Agent</w:t>
      </w:r>
    </w:p>
    <w:p>
      <w:pPr>
        <w:spacing w:after="100"/>
      </w:pPr>
      <w:r>
        <w:rPr>
          <w:color w:val="555555"/>
          <w:sz w:val="32"/>
          <w:szCs w:val="32"/>
        </w:rPr>
        <w:t xml:space="preserve">System Architecture Document</w:t>
      </w:r>
    </w:p>
    <w:p>
      <w:pPr>
        <w:spacing w:after="60"/>
      </w:pPr>
      <w:r>
        <w:rPr>
          <w:i/>
          <w:iCs/>
          <w:sz w:val="24"/>
          <w:szCs w:val="24"/>
        </w:rPr>
        <w:t xml:space="preserve">Prepared for: Shivam Shinde</w:t>
      </w:r>
    </w:p>
    <w:p>
      <w:pPr>
        <w:spacing w:after="800"/>
      </w:pPr>
      <w:r>
        <w:rPr>
          <w:i/>
          <w:iCs/>
          <w:sz w:val="24"/>
          <w:szCs w:val="24"/>
        </w:rPr>
        <w:t xml:space="preserve">Companion to: Complete Project Design Document and Product Requirements Document</w:t>
      </w:r>
    </w:p>
    <w:p>
      <w:pPr>
        <w:pStyle w:val="Heading1"/>
        <w:spacing w:after="200" w:before="400"/>
      </w:pPr>
      <w:r>
        <w:t xml:space="preserve">1. Purpose and Scope of This Document</w:t>
      </w:r>
    </w:p>
    <w:p>
      <w:pPr>
        <w:spacing w:after="160"/>
      </w:pPr>
      <w:r>
        <w:t xml:space="preserve">This document describes the concrete system architecture of the Personal Knowledge Graph Agent: its components, how they are organized into layers, how data flows through the system during ingestion and during a user query, the technology stack, the deployment model on a single local machine, and the non-functional characteristics the system is designed around (privacy, reliability, scalability, and cost). It is the architectural counterpart to the Product Requirements Document (which defines what to build and why) and the Complete Project Design Document (which captures the full discussion and reasoning behind each decision).</w:t>
      </w:r>
    </w:p>
    <w:p>
      <w:pPr>
        <w:pStyle w:val="Heading1"/>
        <w:spacing w:after="200" w:before="400"/>
      </w:pPr>
      <w:r>
        <w:t xml:space="preserve">2. Architectural Style</w:t>
      </w:r>
    </w:p>
    <w:p>
      <w:pPr>
        <w:spacing w:after="160"/>
      </w:pPr>
      <w:r>
        <w:t xml:space="preserve">The system follows a layered, pipeline-oriented architecture with a clear separation between data ingestion, data understanding and storage, query-time reasoning, and presentation. Each layer only depends on the layer below it, and communicates through well-defined interfaces (API clients, a shared LLM provider interface, and three storage backends), so any single layer can be modified or replaced without rewriting the others.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200"/>
      </w:tblGrid>
      <w:tr>
        <w:trPr>
          <w:tblHeader/>
        </w:trPr>
        <w:tc>
          <w:tcPr>
            <w:tcW w:type="dxa" w:w="2600"/>
            <w:shd w:fill="D9E2F3" w:color="auto" w:val="clear"/>
            <w:tcMar>
              <w:top w:type="dxa" w:w="80"/>
              <w:left w:type="dxa" w:w="100"/>
              <w:bottom w:type="dxa" w:w="80"/>
              <w:right w:type="dxa" w:w="100"/>
            </w:tcMar>
          </w:tcPr>
          <w:p>
            <w:r>
              <w:rPr>
                <w:b/>
                <w:bCs/>
              </w:rPr>
              <w:t xml:space="preserve">Layer</w:t>
            </w:r>
          </w:p>
        </w:tc>
        <w:tc>
          <w:tcPr>
            <w:tcW w:type="dxa" w:w="4800"/>
            <w:shd w:fill="D9E2F3" w:color="auto" w:val="clear"/>
            <w:tcMar>
              <w:top w:type="dxa" w:w="80"/>
              <w:left w:type="dxa" w:w="100"/>
              <w:bottom w:type="dxa" w:w="80"/>
              <w:right w:type="dxa" w:w="100"/>
            </w:tcMar>
          </w:tcPr>
          <w:p>
            <w:r>
              <w:rPr>
                <w:b/>
                <w:bCs/>
              </w:rPr>
              <w:t xml:space="preserve">Responsibility</w:t>
            </w:r>
          </w:p>
        </w:tc>
        <w:tc>
          <w:tcPr>
            <w:tcW w:type="dxa" w:w="2200"/>
            <w:shd w:fill="D9E2F3" w:color="auto" w:val="clear"/>
            <w:tcMar>
              <w:top w:type="dxa" w:w="80"/>
              <w:left w:type="dxa" w:w="100"/>
              <w:bottom w:type="dxa" w:w="80"/>
              <w:right w:type="dxa" w:w="100"/>
            </w:tcMar>
          </w:tcPr>
          <w:p>
            <w:r>
              <w:rPr>
                <w:b/>
                <w:bCs/>
              </w:rPr>
              <w:t xml:space="preserve">Runs When</w:t>
            </w:r>
          </w:p>
        </w:tc>
      </w:tr>
      <w:tr>
        <w:tc>
          <w:tcPr>
            <w:tcW w:type="dxa" w:w="2600"/>
            <w:tcMar>
              <w:top w:type="dxa" w:w="80"/>
              <w:left w:type="dxa" w:w="100"/>
              <w:bottom w:type="dxa" w:w="80"/>
              <w:right w:type="dxa" w:w="100"/>
            </w:tcMar>
          </w:tcPr>
          <w:p>
            <w:r>
              <w:rPr>
                <w:b w:val="false"/>
                <w:bCs w:val="false"/>
              </w:rPr>
              <w:t xml:space="preserve">Data Sources</w:t>
            </w:r>
          </w:p>
        </w:tc>
        <w:tc>
          <w:tcPr>
            <w:tcW w:type="dxa" w:w="4800"/>
            <w:tcMar>
              <w:top w:type="dxa" w:w="80"/>
              <w:left w:type="dxa" w:w="100"/>
              <w:bottom w:type="dxa" w:w="80"/>
              <w:right w:type="dxa" w:w="100"/>
            </w:tcMar>
          </w:tcPr>
          <w:p>
            <w:r>
              <w:rPr>
                <w:b w:val="false"/>
                <w:bCs w:val="false"/>
              </w:rPr>
              <w:t xml:space="preserve">External systems holding the user's raw personal data</w:t>
            </w:r>
          </w:p>
        </w:tc>
        <w:tc>
          <w:tcPr>
            <w:tcW w:type="dxa" w:w="2200"/>
            <w:tcMar>
              <w:top w:type="dxa" w:w="80"/>
              <w:left w:type="dxa" w:w="100"/>
              <w:bottom w:type="dxa" w:w="80"/>
              <w:right w:type="dxa" w:w="100"/>
            </w:tcMar>
          </w:tcPr>
          <w:p>
            <w:r>
              <w:rPr>
                <w:b w:val="false"/>
                <w:bCs w:val="false"/>
              </w:rPr>
              <w:t xml:space="preserve">Always (owned by Notion, Google, GitHub, OS)</w:t>
            </w:r>
          </w:p>
        </w:tc>
      </w:tr>
      <w:tr>
        <w:tc>
          <w:tcPr>
            <w:tcW w:type="dxa" w:w="2600"/>
            <w:tcMar>
              <w:top w:type="dxa" w:w="80"/>
              <w:left w:type="dxa" w:w="100"/>
              <w:bottom w:type="dxa" w:w="80"/>
              <w:right w:type="dxa" w:w="100"/>
            </w:tcMar>
          </w:tcPr>
          <w:p>
            <w:r>
              <w:rPr>
                <w:b w:val="false"/>
                <w:bCs w:val="false"/>
              </w:rPr>
              <w:t xml:space="preserve">Ingestion Layer</w:t>
            </w:r>
          </w:p>
        </w:tc>
        <w:tc>
          <w:tcPr>
            <w:tcW w:type="dxa" w:w="4800"/>
            <w:tcMar>
              <w:top w:type="dxa" w:w="80"/>
              <w:left w:type="dxa" w:w="100"/>
              <w:bottom w:type="dxa" w:w="80"/>
              <w:right w:type="dxa" w:w="100"/>
            </w:tcMar>
          </w:tcPr>
          <w:p>
            <w:r>
              <w:rPr>
                <w:b w:val="false"/>
                <w:bCs w:val="false"/>
              </w:rPr>
              <w:t xml:space="preserve">Extracts, filters, chunks, and tags new data</w:t>
            </w:r>
          </w:p>
        </w:tc>
        <w:tc>
          <w:tcPr>
            <w:tcW w:type="dxa" w:w="2200"/>
            <w:tcMar>
              <w:top w:type="dxa" w:w="80"/>
              <w:left w:type="dxa" w:w="100"/>
              <w:bottom w:type="dxa" w:w="80"/>
              <w:right w:type="dxa" w:w="100"/>
            </w:tcMar>
          </w:tcPr>
          <w:p>
            <w:r>
              <w:rPr>
                <w:b w:val="false"/>
                <w:bCs w:val="false"/>
              </w:rPr>
              <w:t xml:space="preserve">Once daily, scheduled batch</w:t>
            </w:r>
          </w:p>
        </w:tc>
      </w:tr>
      <w:tr>
        <w:tc>
          <w:tcPr>
            <w:tcW w:type="dxa" w:w="2600"/>
            <w:tcMar>
              <w:top w:type="dxa" w:w="80"/>
              <w:left w:type="dxa" w:w="100"/>
              <w:bottom w:type="dxa" w:w="80"/>
              <w:right w:type="dxa" w:w="100"/>
            </w:tcMar>
          </w:tcPr>
          <w:p>
            <w:r>
              <w:rPr>
                <w:b w:val="false"/>
                <w:bCs w:val="false"/>
              </w:rPr>
              <w:t xml:space="preserve">Understanding &amp; Storage Layer</w:t>
            </w:r>
          </w:p>
        </w:tc>
        <w:tc>
          <w:tcPr>
            <w:tcW w:type="dxa" w:w="4800"/>
            <w:tcMar>
              <w:top w:type="dxa" w:w="80"/>
              <w:left w:type="dxa" w:w="100"/>
              <w:bottom w:type="dxa" w:w="80"/>
              <w:right w:type="dxa" w:w="100"/>
            </w:tcMar>
          </w:tcPr>
          <w:p>
            <w:r>
              <w:rPr>
                <w:b w:val="false"/>
                <w:bCs w:val="false"/>
              </w:rPr>
              <w:t xml:space="preserve">Embeds, stores, and links content across sources</w:t>
            </w:r>
          </w:p>
        </w:tc>
        <w:tc>
          <w:tcPr>
            <w:tcW w:type="dxa" w:w="2200"/>
            <w:tcMar>
              <w:top w:type="dxa" w:w="80"/>
              <w:left w:type="dxa" w:w="100"/>
              <w:bottom w:type="dxa" w:w="80"/>
              <w:right w:type="dxa" w:w="100"/>
            </w:tcMar>
          </w:tcPr>
          <w:p>
            <w:r>
              <w:rPr>
                <w:b w:val="false"/>
                <w:bCs w:val="false"/>
              </w:rPr>
              <w:t xml:space="preserve">Once daily, as part of the batch job</w:t>
            </w:r>
          </w:p>
        </w:tc>
      </w:tr>
      <w:tr>
        <w:tc>
          <w:tcPr>
            <w:tcW w:type="dxa" w:w="2600"/>
            <w:tcMar>
              <w:top w:type="dxa" w:w="80"/>
              <w:left w:type="dxa" w:w="100"/>
              <w:bottom w:type="dxa" w:w="80"/>
              <w:right w:type="dxa" w:w="100"/>
            </w:tcMar>
          </w:tcPr>
          <w:p>
            <w:r>
              <w:rPr>
                <w:b w:val="false"/>
                <w:bCs w:val="false"/>
              </w:rPr>
              <w:t xml:space="preserve">Query &amp; Reasoning Layer</w:t>
            </w:r>
          </w:p>
        </w:tc>
        <w:tc>
          <w:tcPr>
            <w:tcW w:type="dxa" w:w="4800"/>
            <w:tcMar>
              <w:top w:type="dxa" w:w="80"/>
              <w:left w:type="dxa" w:w="100"/>
              <w:bottom w:type="dxa" w:w="80"/>
              <w:right w:type="dxa" w:w="100"/>
            </w:tcMar>
          </w:tcPr>
          <w:p>
            <w:r>
              <w:rPr>
                <w:b w:val="false"/>
                <w:bCs w:val="false"/>
              </w:rPr>
              <w:t xml:space="preserve">LangGraph agent that retrieves and synthesizes answers</w:t>
            </w:r>
          </w:p>
        </w:tc>
        <w:tc>
          <w:tcPr>
            <w:tcW w:type="dxa" w:w="2200"/>
            <w:tcMar>
              <w:top w:type="dxa" w:w="80"/>
              <w:left w:type="dxa" w:w="100"/>
              <w:bottom w:type="dxa" w:w="80"/>
              <w:right w:type="dxa" w:w="100"/>
            </w:tcMar>
          </w:tcPr>
          <w:p>
            <w:r>
              <w:rPr>
                <w:b w:val="false"/>
                <w:bCs w:val="false"/>
              </w:rPr>
              <w:t xml:space="preserve">On demand, whenever a question is asked</w:t>
            </w:r>
          </w:p>
        </w:tc>
      </w:tr>
      <w:tr>
        <w:tc>
          <w:tcPr>
            <w:tcW w:type="dxa" w:w="2600"/>
            <w:tcMar>
              <w:top w:type="dxa" w:w="80"/>
              <w:left w:type="dxa" w:w="100"/>
              <w:bottom w:type="dxa" w:w="80"/>
              <w:right w:type="dxa" w:w="100"/>
            </w:tcMar>
          </w:tcPr>
          <w:p>
            <w:r>
              <w:rPr>
                <w:b w:val="false"/>
                <w:bCs w:val="false"/>
              </w:rPr>
              <w:t xml:space="preserve">Interface Layer</w:t>
            </w:r>
          </w:p>
        </w:tc>
        <w:tc>
          <w:tcPr>
            <w:tcW w:type="dxa" w:w="4800"/>
            <w:tcMar>
              <w:top w:type="dxa" w:w="80"/>
              <w:left w:type="dxa" w:w="100"/>
              <w:bottom w:type="dxa" w:w="80"/>
              <w:right w:type="dxa" w:w="100"/>
            </w:tcMar>
          </w:tcPr>
          <w:p>
            <w:r>
              <w:rPr>
                <w:b w:val="false"/>
                <w:bCs w:val="false"/>
              </w:rPr>
              <w:t xml:space="preserve">FastAPI backend + React frontend</w:t>
            </w:r>
          </w:p>
        </w:tc>
        <w:tc>
          <w:tcPr>
            <w:tcW w:type="dxa" w:w="2200"/>
            <w:tcMar>
              <w:top w:type="dxa" w:w="80"/>
              <w:left w:type="dxa" w:w="100"/>
              <w:bottom w:type="dxa" w:w="80"/>
              <w:right w:type="dxa" w:w="100"/>
            </w:tcMar>
          </w:tcPr>
          <w:p>
            <w:r>
              <w:rPr>
                <w:b w:val="false"/>
                <w:bCs w:val="false"/>
              </w:rPr>
              <w:t xml:space="preserve">Continuously, whenever the laptop is on</w:t>
            </w:r>
          </w:p>
        </w:tc>
      </w:tr>
      <w:tr>
        <w:tc>
          <w:tcPr>
            <w:tcW w:type="dxa" w:w="2600"/>
            <w:tcMar>
              <w:top w:type="dxa" w:w="80"/>
              <w:left w:type="dxa" w:w="100"/>
              <w:bottom w:type="dxa" w:w="80"/>
              <w:right w:type="dxa" w:w="100"/>
            </w:tcMar>
          </w:tcPr>
          <w:p>
            <w:r>
              <w:rPr>
                <w:b w:val="false"/>
                <w:bCs w:val="false"/>
              </w:rPr>
              <w:t xml:space="preserve">Evaluation Layer</w:t>
            </w:r>
          </w:p>
        </w:tc>
        <w:tc>
          <w:tcPr>
            <w:tcW w:type="dxa" w:w="4800"/>
            <w:tcMar>
              <w:top w:type="dxa" w:w="80"/>
              <w:left w:type="dxa" w:w="100"/>
              <w:bottom w:type="dxa" w:w="80"/>
              <w:right w:type="dxa" w:w="100"/>
            </w:tcMar>
          </w:tcPr>
          <w:p>
            <w:r>
              <w:rPr>
                <w:b w:val="false"/>
                <w:bCs w:val="false"/>
              </w:rPr>
              <w:t xml:space="preserve">LangSmith tracing, datasets, and evaluators</w:t>
            </w:r>
          </w:p>
        </w:tc>
        <w:tc>
          <w:tcPr>
            <w:tcW w:type="dxa" w:w="2200"/>
            <w:tcMar>
              <w:top w:type="dxa" w:w="80"/>
              <w:left w:type="dxa" w:w="100"/>
              <w:bottom w:type="dxa" w:w="80"/>
              <w:right w:type="dxa" w:w="100"/>
            </w:tcMar>
          </w:tcPr>
          <w:p>
            <w:r>
              <w:rPr>
                <w:b w:val="false"/>
                <w:bCs w:val="false"/>
              </w:rPr>
              <w:t xml:space="preserve">During development/testing runs and scheduled evaluation passes</w:t>
            </w:r>
          </w:p>
        </w:tc>
      </w:tr>
    </w:tbl>
    <w:p>
      <w:pPr>
        <w:spacing w:after="80" w:before="120"/>
        <w:jc w:val="center"/>
      </w:pPr>
      <w:r>
        <w:drawing>
          <wp:inline distT="0" distB="0" distL="0" distR="0">
            <wp:extent cx="5905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829300"/>
                    </a:xfrm>
                    <a:prstGeom prst="rect">
                      <a:avLst/>
                    </a:prstGeom>
                  </pic:spPr>
                </pic:pic>
              </a:graphicData>
            </a:graphic>
          </wp:inline>
        </w:drawing>
      </w:r>
    </w:p>
    <w:p>
      <w:pPr>
        <w:spacing w:after="240"/>
        <w:jc w:val="center"/>
      </w:pPr>
      <w:r>
        <w:rPr>
          <w:i/>
          <w:iCs/>
          <w:color w:val="555555"/>
          <w:sz w:val="18"/>
          <w:szCs w:val="18"/>
        </w:rPr>
        <w:t xml:space="preserve">Figure 1: High-level layered system architecture</w:t>
      </w:r>
    </w:p>
    <w:p>
      <w:pPr>
        <w:pStyle w:val="Heading1"/>
        <w:spacing w:after="200" w:before="400"/>
      </w:pPr>
      <w:r>
        <w:t xml:space="preserve">3. Component Breakdown</w:t>
      </w:r>
    </w:p>
    <w:p>
      <w:pPr>
        <w:pStyle w:val="Heading2"/>
        <w:spacing w:after="150" w:before="300"/>
      </w:pPr>
      <w:r>
        <w:t xml:space="preserve">3.1 Source Extractors</w:t>
      </w:r>
    </w:p>
    <w:p>
      <w:pPr>
        <w:spacing w:after="160"/>
      </w:pPr>
      <w:r>
        <w:t xml:space="preserve">One extractor module per data source, each responsible only for pulling raw data and normalizing it into a common intermediate format (text plus free metadata) before handing off to the shared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2000"/>
      </w:tblGrid>
      <w:tr>
        <w:trPr>
          <w:tblHeader/>
        </w:trPr>
        <w:tc>
          <w:tcPr>
            <w:tcW w:type="dxa" w:w="2400"/>
            <w:shd w:fill="D9E2F3" w:color="auto" w:val="clear"/>
            <w:tcMar>
              <w:top w:type="dxa" w:w="80"/>
              <w:left w:type="dxa" w:w="100"/>
              <w:bottom w:type="dxa" w:w="80"/>
              <w:right w:type="dxa" w:w="100"/>
            </w:tcMar>
          </w:tcPr>
          <w:p>
            <w:r>
              <w:rPr>
                <w:b/>
                <w:bCs/>
              </w:rPr>
              <w:t xml:space="preserve">Component</w:t>
            </w:r>
          </w:p>
        </w:tc>
        <w:tc>
          <w:tcPr>
            <w:tcW w:type="dxa" w:w="5200"/>
            <w:shd w:fill="D9E2F3" w:color="auto" w:val="clear"/>
            <w:tcMar>
              <w:top w:type="dxa" w:w="80"/>
              <w:left w:type="dxa" w:w="100"/>
              <w:bottom w:type="dxa" w:w="80"/>
              <w:right w:type="dxa" w:w="100"/>
            </w:tcMar>
          </w:tcPr>
          <w:p>
            <w:r>
              <w:rPr>
                <w:b/>
                <w:bCs/>
              </w:rPr>
              <w:t xml:space="preserve">Responsibility</w:t>
            </w:r>
          </w:p>
        </w:tc>
        <w:tc>
          <w:tcPr>
            <w:tcW w:type="dxa" w:w="2000"/>
            <w:shd w:fill="D9E2F3" w:color="auto" w:val="clear"/>
            <w:tcMar>
              <w:top w:type="dxa" w:w="80"/>
              <w:left w:type="dxa" w:w="100"/>
              <w:bottom w:type="dxa" w:w="80"/>
              <w:right w:type="dxa" w:w="100"/>
            </w:tcMar>
          </w:tcPr>
          <w:p>
            <w:r>
              <w:rPr>
                <w:b/>
                <w:bCs/>
              </w:rPr>
              <w:t xml:space="preserve">Key Interface</w:t>
            </w:r>
          </w:p>
        </w:tc>
      </w:tr>
      <w:tr>
        <w:tc>
          <w:tcPr>
            <w:tcW w:type="dxa" w:w="2400"/>
            <w:tcMar>
              <w:top w:type="dxa" w:w="80"/>
              <w:left w:type="dxa" w:w="100"/>
              <w:bottom w:type="dxa" w:w="80"/>
              <w:right w:type="dxa" w:w="100"/>
            </w:tcMar>
          </w:tcPr>
          <w:p>
            <w:r>
              <w:rPr>
                <w:b w:val="false"/>
                <w:bCs w:val="false"/>
              </w:rPr>
              <w:t xml:space="preserve">LocalFileExtractor</w:t>
            </w:r>
          </w:p>
        </w:tc>
        <w:tc>
          <w:tcPr>
            <w:tcW w:type="dxa" w:w="5200"/>
            <w:tcMar>
              <w:top w:type="dxa" w:w="80"/>
              <w:left w:type="dxa" w:w="100"/>
              <w:bottom w:type="dxa" w:w="80"/>
              <w:right w:type="dxa" w:w="100"/>
            </w:tcMar>
          </w:tcPr>
          <w:p>
            <w:r>
              <w:rPr>
                <w:b w:val="false"/>
                <w:bCs w:val="false"/>
              </w:rPr>
              <w:t xml:space="preserve">Watches configured folders, reads new/modified files, extracts text (PDF, DOCX, plain text)</w:t>
            </w:r>
          </w:p>
        </w:tc>
        <w:tc>
          <w:tcPr>
            <w:tcW w:type="dxa" w:w="2000"/>
            <w:tcMar>
              <w:top w:type="dxa" w:w="80"/>
              <w:left w:type="dxa" w:w="100"/>
              <w:bottom w:type="dxa" w:w="80"/>
              <w:right w:type="dxa" w:w="100"/>
            </w:tcMar>
          </w:tcPr>
          <w:p>
            <w:r>
              <w:rPr>
                <w:b w:val="false"/>
                <w:bCs w:val="false"/>
              </w:rPr>
              <w:t xml:space="preserve">Filesystem (watchdog)</w:t>
            </w:r>
          </w:p>
        </w:tc>
      </w:tr>
      <w:tr>
        <w:tc>
          <w:tcPr>
            <w:tcW w:type="dxa" w:w="2400"/>
            <w:tcMar>
              <w:top w:type="dxa" w:w="80"/>
              <w:left w:type="dxa" w:w="100"/>
              <w:bottom w:type="dxa" w:w="80"/>
              <w:right w:type="dxa" w:w="100"/>
            </w:tcMar>
          </w:tcPr>
          <w:p>
            <w:r>
              <w:rPr>
                <w:b w:val="false"/>
                <w:bCs w:val="false"/>
              </w:rPr>
              <w:t xml:space="preserve">NotionExtractor</w:t>
            </w:r>
          </w:p>
        </w:tc>
        <w:tc>
          <w:tcPr>
            <w:tcW w:type="dxa" w:w="5200"/>
            <w:tcMar>
              <w:top w:type="dxa" w:w="80"/>
              <w:left w:type="dxa" w:w="100"/>
              <w:bottom w:type="dxa" w:w="80"/>
              <w:right w:type="dxa" w:w="100"/>
            </w:tcMar>
          </w:tcPr>
          <w:p>
            <w:r>
              <w:rPr>
                <w:b w:val="false"/>
                <w:bCs w:val="false"/>
              </w:rPr>
              <w:t xml:space="preserve">Polls Notion API for pages edited since last run, fetches block content, converts to plain text</w:t>
            </w:r>
          </w:p>
        </w:tc>
        <w:tc>
          <w:tcPr>
            <w:tcW w:type="dxa" w:w="2000"/>
            <w:tcMar>
              <w:top w:type="dxa" w:w="80"/>
              <w:left w:type="dxa" w:w="100"/>
              <w:bottom w:type="dxa" w:w="80"/>
              <w:right w:type="dxa" w:w="100"/>
            </w:tcMar>
          </w:tcPr>
          <w:p>
            <w:r>
              <w:rPr>
                <w:b w:val="false"/>
                <w:bCs w:val="false"/>
              </w:rPr>
              <w:t xml:space="preserve">Notion REST API</w:t>
            </w:r>
          </w:p>
        </w:tc>
      </w:tr>
      <w:tr>
        <w:tc>
          <w:tcPr>
            <w:tcW w:type="dxa" w:w="2400"/>
            <w:tcMar>
              <w:top w:type="dxa" w:w="80"/>
              <w:left w:type="dxa" w:w="100"/>
              <w:bottom w:type="dxa" w:w="80"/>
              <w:right w:type="dxa" w:w="100"/>
            </w:tcMar>
          </w:tcPr>
          <w:p>
            <w:r>
              <w:rPr>
                <w:b w:val="false"/>
                <w:bCs w:val="false"/>
              </w:rPr>
              <w:t xml:space="preserve">GmailExtractor</w:t>
            </w:r>
          </w:p>
        </w:tc>
        <w:tc>
          <w:tcPr>
            <w:tcW w:type="dxa" w:w="5200"/>
            <w:tcMar>
              <w:top w:type="dxa" w:w="80"/>
              <w:left w:type="dxa" w:w="100"/>
              <w:bottom w:type="dxa" w:w="80"/>
              <w:right w:type="dxa" w:w="100"/>
            </w:tcMar>
          </w:tcPr>
          <w:p>
            <w:r>
              <w:rPr>
                <w:b w:val="false"/>
                <w:bCs w:val="false"/>
              </w:rPr>
              <w:t xml:space="preserve">Pulls new emails since last run, extracts subject/body/sender/thread ID, filters promotional content</w:t>
            </w:r>
          </w:p>
        </w:tc>
        <w:tc>
          <w:tcPr>
            <w:tcW w:type="dxa" w:w="2000"/>
            <w:tcMar>
              <w:top w:type="dxa" w:w="80"/>
              <w:left w:type="dxa" w:w="100"/>
              <w:bottom w:type="dxa" w:w="80"/>
              <w:right w:type="dxa" w:w="100"/>
            </w:tcMar>
          </w:tcPr>
          <w:p>
            <w:r>
              <w:rPr>
                <w:b w:val="false"/>
                <w:bCs w:val="false"/>
              </w:rPr>
              <w:t xml:space="preserve">Gmail REST API</w:t>
            </w:r>
          </w:p>
        </w:tc>
      </w:tr>
      <w:tr>
        <w:tc>
          <w:tcPr>
            <w:tcW w:type="dxa" w:w="2400"/>
            <w:tcMar>
              <w:top w:type="dxa" w:w="80"/>
              <w:left w:type="dxa" w:w="100"/>
              <w:bottom w:type="dxa" w:w="80"/>
              <w:right w:type="dxa" w:w="100"/>
            </w:tcMar>
          </w:tcPr>
          <w:p>
            <w:r>
              <w:rPr>
                <w:b w:val="false"/>
                <w:bCs w:val="false"/>
              </w:rPr>
              <w:t xml:space="preserve">GitHubExtractor</w:t>
            </w:r>
          </w:p>
        </w:tc>
        <w:tc>
          <w:tcPr>
            <w:tcW w:type="dxa" w:w="5200"/>
            <w:tcMar>
              <w:top w:type="dxa" w:w="80"/>
              <w:left w:type="dxa" w:w="100"/>
              <w:bottom w:type="dxa" w:w="80"/>
              <w:right w:type="dxa" w:w="100"/>
            </w:tcMar>
          </w:tcPr>
          <w:p>
            <w:r>
              <w:rPr>
                <w:b w:val="false"/>
                <w:bCs w:val="false"/>
              </w:rPr>
              <w:t xml:space="preserve">Pulls new commits, PR titles/descriptions, issues, and README updates per tracked repo</w:t>
            </w:r>
          </w:p>
        </w:tc>
        <w:tc>
          <w:tcPr>
            <w:tcW w:type="dxa" w:w="2000"/>
            <w:tcMar>
              <w:top w:type="dxa" w:w="80"/>
              <w:left w:type="dxa" w:w="100"/>
              <w:bottom w:type="dxa" w:w="80"/>
              <w:right w:type="dxa" w:w="100"/>
            </w:tcMar>
          </w:tcPr>
          <w:p>
            <w:r>
              <w:rPr>
                <w:b w:val="false"/>
                <w:bCs w:val="false"/>
              </w:rPr>
              <w:t xml:space="preserve">GitHub REST API</w:t>
            </w:r>
          </w:p>
        </w:tc>
      </w:tr>
      <w:tr>
        <w:tc>
          <w:tcPr>
            <w:tcW w:type="dxa" w:w="2400"/>
            <w:tcMar>
              <w:top w:type="dxa" w:w="80"/>
              <w:left w:type="dxa" w:w="100"/>
              <w:bottom w:type="dxa" w:w="80"/>
              <w:right w:type="dxa" w:w="100"/>
            </w:tcMar>
          </w:tcPr>
          <w:p>
            <w:r>
              <w:rPr>
                <w:b w:val="false"/>
                <w:bCs w:val="false"/>
              </w:rPr>
              <w:t xml:space="preserve">CalendarExtractor</w:t>
            </w:r>
          </w:p>
        </w:tc>
        <w:tc>
          <w:tcPr>
            <w:tcW w:type="dxa" w:w="5200"/>
            <w:tcMar>
              <w:top w:type="dxa" w:w="80"/>
              <w:left w:type="dxa" w:w="100"/>
              <w:bottom w:type="dxa" w:w="80"/>
              <w:right w:type="dxa" w:w="100"/>
            </w:tcMar>
          </w:tcPr>
          <w:p>
            <w:r>
              <w:rPr>
                <w:b w:val="false"/>
                <w:bCs w:val="false"/>
              </w:rPr>
              <w:t xml:space="preserve">Pulls new/updated events with title, description, attendees, time</w:t>
            </w:r>
          </w:p>
        </w:tc>
        <w:tc>
          <w:tcPr>
            <w:tcW w:type="dxa" w:w="2000"/>
            <w:tcMar>
              <w:top w:type="dxa" w:w="80"/>
              <w:left w:type="dxa" w:w="100"/>
              <w:bottom w:type="dxa" w:w="80"/>
              <w:right w:type="dxa" w:w="100"/>
            </w:tcMar>
          </w:tcPr>
          <w:p>
            <w:r>
              <w:rPr>
                <w:b w:val="false"/>
                <w:bCs w:val="false"/>
              </w:rPr>
              <w:t xml:space="preserve">Google Calendar REST API</w:t>
            </w:r>
          </w:p>
        </w:tc>
      </w:tr>
      <w:tr>
        <w:tc>
          <w:tcPr>
            <w:tcW w:type="dxa" w:w="2400"/>
            <w:tcMar>
              <w:top w:type="dxa" w:w="80"/>
              <w:left w:type="dxa" w:w="100"/>
              <w:bottom w:type="dxa" w:w="80"/>
              <w:right w:type="dxa" w:w="100"/>
            </w:tcMar>
          </w:tcPr>
          <w:p>
            <w:r>
              <w:rPr>
                <w:b w:val="false"/>
                <w:bCs w:val="false"/>
              </w:rPr>
              <w:t xml:space="preserve">BrowserHistoryExtractor</w:t>
            </w:r>
          </w:p>
        </w:tc>
        <w:tc>
          <w:tcPr>
            <w:tcW w:type="dxa" w:w="5200"/>
            <w:tcMar>
              <w:top w:type="dxa" w:w="80"/>
              <w:left w:type="dxa" w:w="100"/>
              <w:bottom w:type="dxa" w:w="80"/>
              <w:right w:type="dxa" w:w="100"/>
            </w:tcMar>
          </w:tcPr>
          <w:p>
            <w:r>
              <w:rPr>
                <w:b w:val="false"/>
                <w:bCs w:val="false"/>
              </w:rPr>
              <w:t xml:space="preserve">Reads the browser's local SQLite history file, applies noise filtering</w:t>
            </w:r>
          </w:p>
        </w:tc>
        <w:tc>
          <w:tcPr>
            <w:tcW w:type="dxa" w:w="2000"/>
            <w:tcMar>
              <w:top w:type="dxa" w:w="80"/>
              <w:left w:type="dxa" w:w="100"/>
              <w:bottom w:type="dxa" w:w="80"/>
              <w:right w:type="dxa" w:w="100"/>
            </w:tcMar>
          </w:tcPr>
          <w:p>
            <w:r>
              <w:rPr>
                <w:b w:val="false"/>
                <w:bCs w:val="false"/>
              </w:rPr>
              <w:t xml:space="preserve">Local SQLite file</w:t>
            </w:r>
          </w:p>
        </w:tc>
      </w:tr>
    </w:tbl>
    <w:p>
      <w:pPr>
        <w:pStyle w:val="Heading2"/>
        <w:spacing w:after="150" w:before="300"/>
      </w:pPr>
      <w:r>
        <w:t xml:space="preserve">3.2 Ingestion Pipeline Components</w:t>
      </w:r>
    </w:p>
    <w:p>
      <w:pPr>
        <w:pStyle w:val="ListParagraph"/>
        <w:numPr>
          <w:ilvl w:val="0"/>
          <w:numId w:val="1"/>
        </w:numPr>
        <w:spacing w:after="80"/>
      </w:pPr>
      <w:r>
        <w:t xml:space="preserve">Noise / Relevance Filter: applies per-source rules (e.g. skip Promotions/Social Gmail tabs, skip low-visit-count browser entries, skip pure recurring calendar events).</w:t>
      </w:r>
    </w:p>
    <w:p>
      <w:pPr>
        <w:pStyle w:val="ListParagraph"/>
        <w:numPr>
          <w:ilvl w:val="0"/>
          <w:numId w:val="1"/>
        </w:numPr>
        <w:spacing w:after="80"/>
      </w:pPr>
      <w:r>
        <w:t xml:space="preserve">Chunking Engine: splits long text into smaller chunks at natural boundaries (headings, paragraphs) for embedding.</w:t>
      </w:r>
    </w:p>
    <w:p>
      <w:pPr>
        <w:pStyle w:val="ListParagraph"/>
        <w:numPr>
          <w:ilvl w:val="0"/>
          <w:numId w:val="1"/>
        </w:numPr>
        <w:spacing w:after="80"/>
      </w:pPr>
      <w:r>
        <w:t xml:space="preserve">Metadata Generator: attaches free metadata from each API directly (dates, IDs, senders), and calls the LLM Provider only for semantic fields such as project name and topic.</w:t>
      </w:r>
    </w:p>
    <w:p>
      <w:pPr>
        <w:pStyle w:val="ListParagraph"/>
        <w:numPr>
          <w:ilvl w:val="0"/>
          <w:numId w:val="1"/>
        </w:numPr>
        <w:spacing w:after="80"/>
      </w:pPr>
      <w:r>
        <w:t xml:space="preserve">Embedding Generator: converts each chunk into a vector using a local embedding model.</w:t>
      </w:r>
    </w:p>
    <w:p>
      <w:pPr>
        <w:pStyle w:val="ListParagraph"/>
        <w:numPr>
          <w:ilvl w:val="0"/>
          <w:numId w:val="1"/>
        </w:numPr>
        <w:spacing w:after="80"/>
      </w:pPr>
      <w:r>
        <w:t xml:space="preserve">Relationship Detector: queries Chroma for similar existing content, then calls the LLM Provider to confirm and label genuine relationships, writing confirmed edges to Neo4j.</w:t>
      </w:r>
    </w:p>
    <w:p>
      <w:pPr>
        <w:pStyle w:val="Heading2"/>
        <w:spacing w:after="150" w:before="300"/>
      </w:pPr>
      <w:r>
        <w:t xml:space="preserve">3.3 Storage Components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00"/>
      </w:tblGrid>
      <w:tr>
        <w:trPr>
          <w:tblHeader/>
        </w:trPr>
        <w:tc>
          <w:tcPr>
            <w:tcW w:type="dxa" w:w="2400"/>
            <w:shd w:fill="D9E2F3" w:color="auto" w:val="clear"/>
            <w:tcMar>
              <w:top w:type="dxa" w:w="80"/>
              <w:left w:type="dxa" w:w="100"/>
              <w:bottom w:type="dxa" w:w="80"/>
              <w:right w:type="dxa" w:w="100"/>
            </w:tcMar>
          </w:tcPr>
          <w:p>
            <w:r>
              <w:rPr>
                <w:b/>
                <w:bCs/>
              </w:rPr>
              <w:t xml:space="preserve">Component</w:t>
            </w:r>
          </w:p>
        </w:tc>
        <w:tc>
          <w:tcPr>
            <w:tcW w:type="dxa" w:w="3200"/>
            <w:shd w:fill="D9E2F3" w:color="auto" w:val="clear"/>
            <w:tcMar>
              <w:top w:type="dxa" w:w="80"/>
              <w:left w:type="dxa" w:w="100"/>
              <w:bottom w:type="dxa" w:w="80"/>
              <w:right w:type="dxa" w:w="100"/>
            </w:tcMar>
          </w:tcPr>
          <w:p>
            <w:r>
              <w:rPr>
                <w:b/>
                <w:bCs/>
              </w:rPr>
              <w:t xml:space="preserve">Technology</w:t>
            </w:r>
          </w:p>
        </w:tc>
        <w:tc>
          <w:tcPr>
            <w:tcW w:type="dxa" w:w="4000"/>
            <w:shd w:fill="D9E2F3" w:color="auto" w:val="clear"/>
            <w:tcMar>
              <w:top w:type="dxa" w:w="80"/>
              <w:left w:type="dxa" w:w="100"/>
              <w:bottom w:type="dxa" w:w="80"/>
              <w:right w:type="dxa" w:w="100"/>
            </w:tcMar>
          </w:tcPr>
          <w:p>
            <w:r>
              <w:rPr>
                <w:b/>
                <w:bCs/>
              </w:rPr>
              <w:t xml:space="preserve">Stores</w:t>
            </w:r>
          </w:p>
        </w:tc>
      </w:tr>
      <w:tr>
        <w:tc>
          <w:tcPr>
            <w:tcW w:type="dxa" w:w="2400"/>
            <w:tcMar>
              <w:top w:type="dxa" w:w="80"/>
              <w:left w:type="dxa" w:w="100"/>
              <w:bottom w:type="dxa" w:w="80"/>
              <w:right w:type="dxa" w:w="100"/>
            </w:tcMar>
          </w:tcPr>
          <w:p>
            <w:r>
              <w:rPr>
                <w:b w:val="false"/>
                <w:bCs w:val="false"/>
              </w:rPr>
              <w:t xml:space="preserve">Relational Store</w:t>
            </w:r>
          </w:p>
        </w:tc>
        <w:tc>
          <w:tcPr>
            <w:tcW w:type="dxa" w:w="3200"/>
            <w:tcMar>
              <w:top w:type="dxa" w:w="80"/>
              <w:left w:type="dxa" w:w="100"/>
              <w:bottom w:type="dxa" w:w="80"/>
              <w:right w:type="dxa" w:w="100"/>
            </w:tcMar>
          </w:tcPr>
          <w:p>
            <w:r>
              <w:rPr>
                <w:b w:val="false"/>
                <w:bCs w:val="false"/>
              </w:rPr>
              <w:t xml:space="preserve">SQLite</w:t>
            </w:r>
          </w:p>
        </w:tc>
        <w:tc>
          <w:tcPr>
            <w:tcW w:type="dxa" w:w="4000"/>
            <w:tcMar>
              <w:top w:type="dxa" w:w="80"/>
              <w:left w:type="dxa" w:w="100"/>
              <w:bottom w:type="dxa" w:w="80"/>
              <w:right w:type="dxa" w:w="100"/>
            </w:tcMar>
          </w:tcPr>
          <w:p>
            <w:r>
              <w:rPr>
                <w:b w:val="false"/>
                <w:bCs w:val="false"/>
              </w:rPr>
              <w:t xml:space="preserve">Raw extracted text, source reference IDs, free metadata</w:t>
            </w:r>
          </w:p>
        </w:tc>
      </w:tr>
      <w:tr>
        <w:tc>
          <w:tcPr>
            <w:tcW w:type="dxa" w:w="2400"/>
            <w:tcMar>
              <w:top w:type="dxa" w:w="80"/>
              <w:left w:type="dxa" w:w="100"/>
              <w:bottom w:type="dxa" w:w="80"/>
              <w:right w:type="dxa" w:w="100"/>
            </w:tcMar>
          </w:tcPr>
          <w:p>
            <w:r>
              <w:rPr>
                <w:b w:val="false"/>
                <w:bCs w:val="false"/>
              </w:rPr>
              <w:t xml:space="preserve">Vector Store</w:t>
            </w:r>
          </w:p>
        </w:tc>
        <w:tc>
          <w:tcPr>
            <w:tcW w:type="dxa" w:w="3200"/>
            <w:tcMar>
              <w:top w:type="dxa" w:w="80"/>
              <w:left w:type="dxa" w:w="100"/>
              <w:bottom w:type="dxa" w:w="80"/>
              <w:right w:type="dxa" w:w="100"/>
            </w:tcMar>
          </w:tcPr>
          <w:p>
            <w:r>
              <w:rPr>
                <w:b w:val="false"/>
                <w:bCs w:val="false"/>
              </w:rPr>
              <w:t xml:space="preserve">Chroma (embedded, local)</w:t>
            </w:r>
          </w:p>
        </w:tc>
        <w:tc>
          <w:tcPr>
            <w:tcW w:type="dxa" w:w="4000"/>
            <w:tcMar>
              <w:top w:type="dxa" w:w="80"/>
              <w:left w:type="dxa" w:w="100"/>
              <w:bottom w:type="dxa" w:w="80"/>
              <w:right w:type="dxa" w:w="100"/>
            </w:tcMar>
          </w:tcPr>
          <w:p>
            <w:r>
              <w:rPr>
                <w:b w:val="false"/>
                <w:bCs w:val="false"/>
              </w:rPr>
              <w:t xml:space="preserve">Chunk embeddings plus attached metadata for filtering</w:t>
            </w:r>
          </w:p>
        </w:tc>
      </w:tr>
      <w:tr>
        <w:tc>
          <w:tcPr>
            <w:tcW w:type="dxa" w:w="2400"/>
            <w:tcMar>
              <w:top w:type="dxa" w:w="80"/>
              <w:left w:type="dxa" w:w="100"/>
              <w:bottom w:type="dxa" w:w="80"/>
              <w:right w:type="dxa" w:w="100"/>
            </w:tcMar>
          </w:tcPr>
          <w:p>
            <w:r>
              <w:rPr>
                <w:b w:val="false"/>
                <w:bCs w:val="false"/>
              </w:rPr>
              <w:t xml:space="preserve">Graph Store</w:t>
            </w:r>
          </w:p>
        </w:tc>
        <w:tc>
          <w:tcPr>
            <w:tcW w:type="dxa" w:w="3200"/>
            <w:tcMar>
              <w:top w:type="dxa" w:w="80"/>
              <w:left w:type="dxa" w:w="100"/>
              <w:bottom w:type="dxa" w:w="80"/>
              <w:right w:type="dxa" w:w="100"/>
            </w:tcMar>
          </w:tcPr>
          <w:p>
            <w:r>
              <w:rPr>
                <w:b w:val="false"/>
                <w:bCs w:val="false"/>
              </w:rPr>
              <w:t xml:space="preserve">Neo4j Community Edition (local service)</w:t>
            </w:r>
          </w:p>
        </w:tc>
        <w:tc>
          <w:tcPr>
            <w:tcW w:type="dxa" w:w="4000"/>
            <w:tcMar>
              <w:top w:type="dxa" w:w="80"/>
              <w:left w:type="dxa" w:w="100"/>
              <w:bottom w:type="dxa" w:w="80"/>
              <w:right w:type="dxa" w:w="100"/>
            </w:tcMar>
          </w:tcPr>
          <w:p>
            <w:r>
              <w:rPr>
                <w:b w:val="false"/>
                <w:bCs w:val="false"/>
              </w:rPr>
              <w:t xml:space="preserve">Nodes per content item and labeled relationship edges between them</w:t>
            </w:r>
          </w:p>
        </w:tc>
      </w:tr>
    </w:tbl>
    <w:p>
      <w:pPr>
        <w:pStyle w:val="Heading2"/>
        <w:spacing w:after="150" w:before="300"/>
      </w:pPr>
      <w:r>
        <w:t xml:space="preserve">3.4 LangGraph Agent Nodes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800"/>
      </w:tblGrid>
      <w:tr>
        <w:trPr>
          <w:tblHeader/>
        </w:trPr>
        <w:tc>
          <w:tcPr>
            <w:tcW w:type="dxa" w:w="2400"/>
            <w:shd w:fill="D9E2F3" w:color="auto" w:val="clear"/>
            <w:tcMar>
              <w:top w:type="dxa" w:w="80"/>
              <w:left w:type="dxa" w:w="100"/>
              <w:bottom w:type="dxa" w:w="80"/>
              <w:right w:type="dxa" w:w="100"/>
            </w:tcMar>
          </w:tcPr>
          <w:p>
            <w:r>
              <w:rPr>
                <w:b/>
                <w:bCs/>
              </w:rPr>
              <w:t xml:space="preserve">Node</w:t>
            </w:r>
          </w:p>
        </w:tc>
        <w:tc>
          <w:tcPr>
            <w:tcW w:type="dxa" w:w="3400"/>
            <w:shd w:fill="D9E2F3" w:color="auto" w:val="clear"/>
            <w:tcMar>
              <w:top w:type="dxa" w:w="80"/>
              <w:left w:type="dxa" w:w="100"/>
              <w:bottom w:type="dxa" w:w="80"/>
              <w:right w:type="dxa" w:w="100"/>
            </w:tcMar>
          </w:tcPr>
          <w:p>
            <w:r>
              <w:rPr>
                <w:b/>
                <w:bCs/>
              </w:rPr>
              <w:t xml:space="preserve">Input</w:t>
            </w:r>
          </w:p>
        </w:tc>
        <w:tc>
          <w:tcPr>
            <w:tcW w:type="dxa" w:w="3800"/>
            <w:shd w:fill="D9E2F3" w:color="auto" w:val="clear"/>
            <w:tcMar>
              <w:top w:type="dxa" w:w="80"/>
              <w:left w:type="dxa" w:w="100"/>
              <w:bottom w:type="dxa" w:w="80"/>
              <w:right w:type="dxa" w:w="100"/>
            </w:tcMar>
          </w:tcPr>
          <w:p>
            <w:r>
              <w:rPr>
                <w:b/>
                <w:bCs/>
              </w:rPr>
              <w:t xml:space="preserve">Output</w:t>
            </w:r>
          </w:p>
        </w:tc>
      </w:tr>
      <w:tr>
        <w:tc>
          <w:tcPr>
            <w:tcW w:type="dxa" w:w="2400"/>
            <w:tcMar>
              <w:top w:type="dxa" w:w="80"/>
              <w:left w:type="dxa" w:w="100"/>
              <w:bottom w:type="dxa" w:w="80"/>
              <w:right w:type="dxa" w:w="100"/>
            </w:tcMar>
          </w:tcPr>
          <w:p>
            <w:r>
              <w:rPr>
                <w:b w:val="false"/>
                <w:bCs w:val="false"/>
              </w:rPr>
              <w:t xml:space="preserve">Query Router</w:t>
            </w:r>
          </w:p>
        </w:tc>
        <w:tc>
          <w:tcPr>
            <w:tcW w:type="dxa" w:w="3400"/>
            <w:tcMar>
              <w:top w:type="dxa" w:w="80"/>
              <w:left w:type="dxa" w:w="100"/>
              <w:bottom w:type="dxa" w:w="80"/>
              <w:right w:type="dxa" w:w="100"/>
            </w:tcMar>
          </w:tcPr>
          <w:p>
            <w:r>
              <w:rPr>
                <w:b w:val="false"/>
                <w:bCs w:val="false"/>
              </w:rPr>
              <w:t xml:space="preserve">User question</w:t>
            </w:r>
          </w:p>
        </w:tc>
        <w:tc>
          <w:tcPr>
            <w:tcW w:type="dxa" w:w="3800"/>
            <w:tcMar>
              <w:top w:type="dxa" w:w="80"/>
              <w:left w:type="dxa" w:w="100"/>
              <w:bottom w:type="dxa" w:w="80"/>
              <w:right w:type="dxa" w:w="100"/>
            </w:tcMar>
          </w:tcPr>
          <w:p>
            <w:r>
              <w:rPr>
                <w:b w:val="false"/>
                <w:bCs w:val="false"/>
              </w:rPr>
              <w:t xml:space="preserve">Decision on which retrieval node(s) to invoke</w:t>
            </w:r>
          </w:p>
        </w:tc>
      </w:tr>
      <w:tr>
        <w:tc>
          <w:tcPr>
            <w:tcW w:type="dxa" w:w="2400"/>
            <w:tcMar>
              <w:top w:type="dxa" w:w="80"/>
              <w:left w:type="dxa" w:w="100"/>
              <w:bottom w:type="dxa" w:w="80"/>
              <w:right w:type="dxa" w:w="100"/>
            </w:tcMar>
          </w:tcPr>
          <w:p>
            <w:r>
              <w:rPr>
                <w:b w:val="false"/>
                <w:bCs w:val="false"/>
              </w:rPr>
              <w:t xml:space="preserve">Vector Search Node</w:t>
            </w:r>
          </w:p>
        </w:tc>
        <w:tc>
          <w:tcPr>
            <w:tcW w:type="dxa" w:w="3400"/>
            <w:tcMar>
              <w:top w:type="dxa" w:w="80"/>
              <w:left w:type="dxa" w:w="100"/>
              <w:bottom w:type="dxa" w:w="80"/>
              <w:right w:type="dxa" w:w="100"/>
            </w:tcMar>
          </w:tcPr>
          <w:p>
            <w:r>
              <w:rPr>
                <w:b w:val="false"/>
                <w:bCs w:val="false"/>
              </w:rPr>
              <w:t xml:space="preserve">Question embedding</w:t>
            </w:r>
          </w:p>
        </w:tc>
        <w:tc>
          <w:tcPr>
            <w:tcW w:type="dxa" w:w="3800"/>
            <w:tcMar>
              <w:top w:type="dxa" w:w="80"/>
              <w:left w:type="dxa" w:w="100"/>
              <w:bottom w:type="dxa" w:w="80"/>
              <w:right w:type="dxa" w:w="100"/>
            </w:tcMar>
          </w:tcPr>
          <w:p>
            <w:r>
              <w:rPr>
                <w:b w:val="false"/>
                <w:bCs w:val="false"/>
              </w:rPr>
              <w:t xml:space="preserve">Top-K semantically similar chunks from Chroma</w:t>
            </w:r>
          </w:p>
        </w:tc>
      </w:tr>
      <w:tr>
        <w:tc>
          <w:tcPr>
            <w:tcW w:type="dxa" w:w="2400"/>
            <w:tcMar>
              <w:top w:type="dxa" w:w="80"/>
              <w:left w:type="dxa" w:w="100"/>
              <w:bottom w:type="dxa" w:w="80"/>
              <w:right w:type="dxa" w:w="100"/>
            </w:tcMar>
          </w:tcPr>
          <w:p>
            <w:r>
              <w:rPr>
                <w:b w:val="false"/>
                <w:bCs w:val="false"/>
              </w:rPr>
              <w:t xml:space="preserve">Keyword Search Node</w:t>
            </w:r>
          </w:p>
        </w:tc>
        <w:tc>
          <w:tcPr>
            <w:tcW w:type="dxa" w:w="3400"/>
            <w:tcMar>
              <w:top w:type="dxa" w:w="80"/>
              <w:left w:type="dxa" w:w="100"/>
              <w:bottom w:type="dxa" w:w="80"/>
              <w:right w:type="dxa" w:w="100"/>
            </w:tcMar>
          </w:tcPr>
          <w:p>
            <w:r>
              <w:rPr>
                <w:b w:val="false"/>
                <w:bCs w:val="false"/>
              </w:rPr>
              <w:t xml:space="preserve">Question text</w:t>
            </w:r>
          </w:p>
        </w:tc>
        <w:tc>
          <w:tcPr>
            <w:tcW w:type="dxa" w:w="3800"/>
            <w:tcMar>
              <w:top w:type="dxa" w:w="80"/>
              <w:left w:type="dxa" w:w="100"/>
              <w:bottom w:type="dxa" w:w="80"/>
              <w:right w:type="dxa" w:w="100"/>
            </w:tcMar>
          </w:tcPr>
          <w:p>
            <w:r>
              <w:rPr>
                <w:b w:val="false"/>
                <w:bCs w:val="false"/>
              </w:rPr>
              <w:t xml:space="preserve">Top-K keyword-matched chunks (BM25 / SQLite FTS)</w:t>
            </w:r>
          </w:p>
        </w:tc>
      </w:tr>
      <w:tr>
        <w:tc>
          <w:tcPr>
            <w:tcW w:type="dxa" w:w="2400"/>
            <w:tcMar>
              <w:top w:type="dxa" w:w="80"/>
              <w:left w:type="dxa" w:w="100"/>
              <w:bottom w:type="dxa" w:w="80"/>
              <w:right w:type="dxa" w:w="100"/>
            </w:tcMar>
          </w:tcPr>
          <w:p>
            <w:r>
              <w:rPr>
                <w:b w:val="false"/>
                <w:bCs w:val="false"/>
              </w:rPr>
              <w:t xml:space="preserve">Graph Traversal Node</w:t>
            </w:r>
          </w:p>
        </w:tc>
        <w:tc>
          <w:tcPr>
            <w:tcW w:type="dxa" w:w="3400"/>
            <w:tcMar>
              <w:top w:type="dxa" w:w="80"/>
              <w:left w:type="dxa" w:w="100"/>
              <w:bottom w:type="dxa" w:w="80"/>
              <w:right w:type="dxa" w:w="100"/>
            </w:tcMar>
          </w:tcPr>
          <w:p>
            <w:r>
              <w:rPr>
                <w:b w:val="false"/>
                <w:bCs w:val="false"/>
              </w:rPr>
              <w:t xml:space="preserve">Entities/topics in the question</w:t>
            </w:r>
          </w:p>
        </w:tc>
        <w:tc>
          <w:tcPr>
            <w:tcW w:type="dxa" w:w="3800"/>
            <w:tcMar>
              <w:top w:type="dxa" w:w="80"/>
              <w:left w:type="dxa" w:w="100"/>
              <w:bottom w:type="dxa" w:w="80"/>
              <w:right w:type="dxa" w:w="100"/>
            </w:tcMar>
          </w:tcPr>
          <w:p>
            <w:r>
              <w:rPr>
                <w:b w:val="false"/>
                <w:bCs w:val="false"/>
              </w:rPr>
              <w:t xml:space="preserve">Connected nodes and edges from Neo4j</w:t>
            </w:r>
          </w:p>
        </w:tc>
      </w:tr>
      <w:tr>
        <w:tc>
          <w:tcPr>
            <w:tcW w:type="dxa" w:w="2400"/>
            <w:tcMar>
              <w:top w:type="dxa" w:w="80"/>
              <w:left w:type="dxa" w:w="100"/>
              <w:bottom w:type="dxa" w:w="80"/>
              <w:right w:type="dxa" w:w="100"/>
            </w:tcMar>
          </w:tcPr>
          <w:p>
            <w:r>
              <w:rPr>
                <w:b w:val="false"/>
                <w:bCs w:val="false"/>
              </w:rPr>
              <w:t xml:space="preserve">Result Merger</w:t>
            </w:r>
          </w:p>
        </w:tc>
        <w:tc>
          <w:tcPr>
            <w:tcW w:type="dxa" w:w="3400"/>
            <w:tcMar>
              <w:top w:type="dxa" w:w="80"/>
              <w:left w:type="dxa" w:w="100"/>
              <w:bottom w:type="dxa" w:w="80"/>
              <w:right w:type="dxa" w:w="100"/>
            </w:tcMar>
          </w:tcPr>
          <w:p>
            <w:r>
              <w:rPr>
                <w:b w:val="false"/>
                <w:bCs w:val="false"/>
              </w:rPr>
              <w:t xml:space="preserve">Outputs of the above nodes</w:t>
            </w:r>
          </w:p>
        </w:tc>
        <w:tc>
          <w:tcPr>
            <w:tcW w:type="dxa" w:w="3800"/>
            <w:tcMar>
              <w:top w:type="dxa" w:w="80"/>
              <w:left w:type="dxa" w:w="100"/>
              <w:bottom w:type="dxa" w:w="80"/>
              <w:right w:type="dxa" w:w="100"/>
            </w:tcMar>
          </w:tcPr>
          <w:p>
            <w:r>
              <w:rPr>
                <w:b w:val="false"/>
                <w:bCs w:val="false"/>
              </w:rPr>
              <w:t xml:space="preserve">Single ranked list via Reciprocal Rank Fusion</w:t>
            </w:r>
          </w:p>
        </w:tc>
      </w:tr>
      <w:tr>
        <w:tc>
          <w:tcPr>
            <w:tcW w:type="dxa" w:w="2400"/>
            <w:tcMar>
              <w:top w:type="dxa" w:w="80"/>
              <w:left w:type="dxa" w:w="100"/>
              <w:bottom w:type="dxa" w:w="80"/>
              <w:right w:type="dxa" w:w="100"/>
            </w:tcMar>
          </w:tcPr>
          <w:p>
            <w:r>
              <w:rPr>
                <w:b w:val="false"/>
                <w:bCs w:val="false"/>
              </w:rPr>
              <w:t xml:space="preserve">Answer Synthesizer</w:t>
            </w:r>
          </w:p>
        </w:tc>
        <w:tc>
          <w:tcPr>
            <w:tcW w:type="dxa" w:w="3400"/>
            <w:tcMar>
              <w:top w:type="dxa" w:w="80"/>
              <w:left w:type="dxa" w:w="100"/>
              <w:bottom w:type="dxa" w:w="80"/>
              <w:right w:type="dxa" w:w="100"/>
            </w:tcMar>
          </w:tcPr>
          <w:p>
            <w:r>
              <w:rPr>
                <w:b w:val="false"/>
                <w:bCs w:val="false"/>
              </w:rPr>
              <w:t xml:space="preserve">Ranked results plus original question</w:t>
            </w:r>
          </w:p>
        </w:tc>
        <w:tc>
          <w:tcPr>
            <w:tcW w:type="dxa" w:w="3800"/>
            <w:tcMar>
              <w:top w:type="dxa" w:w="80"/>
              <w:left w:type="dxa" w:w="100"/>
              <w:bottom w:type="dxa" w:w="80"/>
              <w:right w:type="dxa" w:w="100"/>
            </w:tcMar>
          </w:tcPr>
          <w:p>
            <w:r>
              <w:rPr>
                <w:b w:val="false"/>
                <w:bCs w:val="false"/>
              </w:rPr>
              <w:t xml:space="preserve">Final natural language answer with source citations</w:t>
            </w:r>
          </w:p>
        </w:tc>
      </w:tr>
    </w:tbl>
    <w:p>
      <w:pPr>
        <w:pStyle w:val="Heading2"/>
        <w:spacing w:after="150" w:before="300"/>
      </w:pPr>
      <w:r>
        <w:t xml:space="preserve">3.5 Interface Components</w:t>
      </w:r>
    </w:p>
    <w:p>
      <w:pPr>
        <w:pStyle w:val="ListParagraph"/>
        <w:numPr>
          <w:ilvl w:val="0"/>
          <w:numId w:val="1"/>
        </w:numPr>
        <w:spacing w:after="80"/>
      </w:pPr>
      <w:r>
        <w:t xml:space="preserve">FastAPI Backend: exposes the LangGraph agent over HTTP at localhost:8080, serves the React build, and exposes a /api/query endpoint plus a session/history mechanism (full endpoint list in the API Specification Document).</w:t>
      </w:r>
    </w:p>
    <w:p>
      <w:pPr>
        <w:pStyle w:val="ListParagraph"/>
        <w:numPr>
          <w:ilvl w:val="0"/>
          <w:numId w:val="1"/>
        </w:numPr>
        <w:spacing w:after="80"/>
      </w:pPr>
      <w:r>
        <w:t xml:space="preserve">React Chat Frontend: single-page chat interface, sends questions to /api/query, renders synthesized answers with clickable source references.</w:t>
      </w:r>
    </w:p>
    <w:p>
      <w:pPr>
        <w:pStyle w:val="Heading2"/>
        <w:spacing w:after="150" w:before="300"/>
      </w:pPr>
      <w:r>
        <w:t xml:space="preserve">3.6 LLM Provider Abstraction</w:t>
      </w:r>
    </w:p>
    <w:p>
      <w:pPr>
        <w:spacing w:after="160"/>
      </w:pPr>
      <w:r>
        <w:t xml:space="preserve">A single internal interface (generate_metadata, generate_relationship, generate_answer) is implemented by two concrete providers, selected via configuration:</w:t>
      </w:r>
    </w:p>
    <w:p>
      <w:pPr>
        <w:pStyle w:val="ListParagraph"/>
        <w:numPr>
          <w:ilvl w:val="0"/>
          <w:numId w:val="1"/>
        </w:numPr>
        <w:spacing w:after="80"/>
      </w:pPr>
      <w:r>
        <w:t xml:space="preserve">LocalProvider — routes calls to a locally running Ollama model, no network or per-call cost.</w:t>
      </w:r>
    </w:p>
    <w:p>
      <w:pPr>
        <w:pStyle w:val="ListParagraph"/>
        <w:numPr>
          <w:ilvl w:val="0"/>
          <w:numId w:val="1"/>
        </w:numPr>
        <w:spacing w:after="80"/>
      </w:pPr>
      <w:r>
        <w:t xml:space="preserve">OpenRouterProvider — routes calls to a user-selected model (e.g. Claude, GPT, Llama, Mistral) via the OpenRouter API.</w:t>
      </w:r>
    </w:p>
    <w:p>
      <w:pPr>
        <w:spacing w:after="160"/>
      </w:pPr>
      <w:r>
        <w:t xml:space="preserve">Configuration determines, per task (metadata extraction, relationship detection, answer synthesis), which provider and model is used, supporting fully local, fully cloud, or mixed setups.</w:t>
      </w:r>
    </w:p>
    <w:p>
      <w:pPr>
        <w:pStyle w:val="Heading1"/>
        <w:spacing w:after="200" w:before="400"/>
      </w:pPr>
      <w:r>
        <w:t xml:space="preserve">4. Data Flow: Daily Ingestion</w:t>
      </w:r>
    </w:p>
    <w:p>
      <w:pPr>
        <w:spacing w:after="160"/>
      </w:pPr>
      <w:r>
        <w:t xml:space="preserve">The ingestion pipeline runs once per day as a scheduled batch job (cron on Mac/Linux, Task Scheduler on Windows). Every new or changed item across all six sources moves through the same ten-step pipeline shown below, from detection through to relationship creation in the graph store.</w:t>
      </w:r>
    </w:p>
    <w:p>
      <w:pPr>
        <w:spacing w:after="80" w:before="120"/>
        <w:jc w:val="center"/>
      </w:pPr>
      <w:r>
        <w:drawing>
          <wp:inline distT="0" distB="0" distL="0" distR="0">
            <wp:extent cx="5905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895475"/>
                    </a:xfrm>
                    <a:prstGeom prst="rect">
                      <a:avLst/>
                    </a:prstGeom>
                  </pic:spPr>
                </pic:pic>
              </a:graphicData>
            </a:graphic>
          </wp:inline>
        </w:drawing>
      </w:r>
    </w:p>
    <w:p>
      <w:pPr>
        <w:spacing w:after="240"/>
        <w:jc w:val="center"/>
      </w:pPr>
      <w:r>
        <w:rPr>
          <w:i/>
          <w:iCs/>
          <w:color w:val="555555"/>
          <w:sz w:val="18"/>
          <w:szCs w:val="18"/>
        </w:rPr>
        <w:t xml:space="preserve">Figure 2: End-to-end ingestion pipeline, executed once per day</w:t>
      </w:r>
    </w:p>
    <w:p>
      <w:pPr>
        <w:spacing w:after="160"/>
      </w:pPr>
      <w:r>
        <w:t xml:space="preserve">A single stored value, last_run_timestamp, is the comparison point every extractor uses to determine what counts as "new." It is only updated after a run completes successfully, so a failed or interrupted run does not cause data to be silently skipped on the next run.</w:t>
      </w:r>
    </w:p>
    <w:p>
      <w:pPr>
        <w:pStyle w:val="Heading1"/>
        <w:spacing w:after="200" w:before="400"/>
      </w:pPr>
      <w:r>
        <w:t xml:space="preserve">5. Data Flow: User Query</w:t>
      </w:r>
    </w:p>
    <w:p>
      <w:pPr>
        <w:spacing w:after="160"/>
      </w:pPr>
      <w:r>
        <w:t xml:space="preserve">When the user asks a question through the React interface, the request flows through the LangGraph agent, which decides dynamically which retrieval methods are actually relevant, merges results from whichever were used, and synthesizes a single grounded answer.</w:t>
      </w:r>
    </w:p>
    <w:p>
      <w:pPr>
        <w:spacing w:after="80" w:before="120"/>
        <w:jc w:val="center"/>
      </w:pPr>
      <w:r>
        <w:drawing>
          <wp:inline distT="0" distB="0" distL="0" distR="0">
            <wp:extent cx="40005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24450"/>
                    </a:xfrm>
                    <a:prstGeom prst="rect">
                      <a:avLst/>
                    </a:prstGeom>
                  </pic:spPr>
                </pic:pic>
              </a:graphicData>
            </a:graphic>
          </wp:inline>
        </w:drawing>
      </w:r>
    </w:p>
    <w:p>
      <w:pPr>
        <w:spacing w:after="240"/>
        <w:jc w:val="center"/>
      </w:pPr>
      <w:r>
        <w:rPr>
          <w:i/>
          <w:iCs/>
          <w:color w:val="555555"/>
          <w:sz w:val="18"/>
          <w:szCs w:val="18"/>
        </w:rPr>
        <w:t xml:space="preserve">Figure 3: Query-time flow from question to synthesized answer</w:t>
      </w:r>
    </w:p>
    <w:p>
      <w:pPr>
        <w:pStyle w:val="Heading1"/>
        <w:spacing w:after="200" w:before="400"/>
      </w:pPr>
      <w:r>
        <w:t xml:space="preserve">6. Deployment Architecture</w:t>
      </w:r>
    </w:p>
    <w:p>
      <w:pPr>
        <w:spacing w:after="160"/>
      </w:pPr>
      <w:r>
        <w:t xml:space="preserve">The entire system is deployed on a single local machine, with no cloud hosting for the application itself. This was a deliberate architectural decision given the sensitivity of the data being processed (personal Gmail content, browser history, private notes).</w:t>
      </w:r>
    </w:p>
    <w:p>
      <w:pPr>
        <w:spacing w:after="80" w:before="120"/>
        <w:jc w:val="center"/>
      </w:pPr>
      <w:r>
        <w:drawing>
          <wp:inline distT="0" distB="0" distL="0" distR="0">
            <wp:extent cx="5334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00425"/>
                    </a:xfrm>
                    <a:prstGeom prst="rect">
                      <a:avLst/>
                    </a:prstGeom>
                  </pic:spPr>
                </pic:pic>
              </a:graphicData>
            </a:graphic>
          </wp:inline>
        </w:drawing>
      </w:r>
    </w:p>
    <w:p>
      <w:pPr>
        <w:spacing w:after="240"/>
        <w:jc w:val="center"/>
      </w:pPr>
      <w:r>
        <w:rPr>
          <w:i/>
          <w:iCs/>
          <w:color w:val="555555"/>
          <w:sz w:val="18"/>
          <w:szCs w:val="18"/>
        </w:rPr>
        <w:t xml:space="preserve">Figure 4: Deployment view — processes, storage, and network boundaries on the local machine</w:t>
      </w:r>
    </w:p>
    <w:p>
      <w:pPr>
        <w:pStyle w:val="Heading2"/>
        <w:spacing w:after="150" w:before="300"/>
      </w:pPr>
      <w:r>
        <w:t xml:space="preserve">6.1 Process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00"/>
      </w:tblGrid>
      <w:tr>
        <w:trPr>
          <w:tblHeader/>
        </w:trPr>
        <w:tc>
          <w:tcPr>
            <w:tcW w:type="dxa" w:w="3200"/>
            <w:shd w:fill="D9E2F3" w:color="auto" w:val="clear"/>
            <w:tcMar>
              <w:top w:type="dxa" w:w="80"/>
              <w:left w:type="dxa" w:w="100"/>
              <w:bottom w:type="dxa" w:w="80"/>
              <w:right w:type="dxa" w:w="100"/>
            </w:tcMar>
          </w:tcPr>
          <w:p>
            <w:r>
              <w:rPr>
                <w:b/>
                <w:bCs/>
              </w:rPr>
              <w:t xml:space="preserve">Process</w:t>
            </w:r>
          </w:p>
        </w:tc>
        <w:tc>
          <w:tcPr>
            <w:tcW w:type="dxa" w:w="3600"/>
            <w:shd w:fill="D9E2F3" w:color="auto" w:val="clear"/>
            <w:tcMar>
              <w:top w:type="dxa" w:w="80"/>
              <w:left w:type="dxa" w:w="100"/>
              <w:bottom w:type="dxa" w:w="80"/>
              <w:right w:type="dxa" w:w="100"/>
            </w:tcMar>
          </w:tcPr>
          <w:p>
            <w:r>
              <w:rPr>
                <w:b/>
                <w:bCs/>
              </w:rPr>
              <w:t xml:space="preserve">Lifecycle</w:t>
            </w:r>
          </w:p>
        </w:tc>
        <w:tc>
          <w:tcPr>
            <w:tcW w:type="dxa" w:w="2800"/>
            <w:shd w:fill="D9E2F3" w:color="auto" w:val="clear"/>
            <w:tcMar>
              <w:top w:type="dxa" w:w="80"/>
              <w:left w:type="dxa" w:w="100"/>
              <w:bottom w:type="dxa" w:w="80"/>
              <w:right w:type="dxa" w:w="100"/>
            </w:tcMar>
          </w:tcPr>
          <w:p>
            <w:r>
              <w:rPr>
                <w:b/>
                <w:bCs/>
              </w:rPr>
              <w:t xml:space="preserve">Trigger</w:t>
            </w:r>
          </w:p>
        </w:tc>
      </w:tr>
      <w:tr>
        <w:tc>
          <w:tcPr>
            <w:tcW w:type="dxa" w:w="3200"/>
            <w:tcMar>
              <w:top w:type="dxa" w:w="80"/>
              <w:left w:type="dxa" w:w="100"/>
              <w:bottom w:type="dxa" w:w="80"/>
              <w:right w:type="dxa" w:w="100"/>
            </w:tcMar>
          </w:tcPr>
          <w:p>
            <w:r>
              <w:rPr>
                <w:b w:val="false"/>
                <w:bCs w:val="false"/>
              </w:rPr>
              <w:t xml:space="preserve">Neo4j Community Edition</w:t>
            </w:r>
          </w:p>
        </w:tc>
        <w:tc>
          <w:tcPr>
            <w:tcW w:type="dxa" w:w="3600"/>
            <w:tcMar>
              <w:top w:type="dxa" w:w="80"/>
              <w:left w:type="dxa" w:w="100"/>
              <w:bottom w:type="dxa" w:w="80"/>
              <w:right w:type="dxa" w:w="100"/>
            </w:tcMar>
          </w:tcPr>
          <w:p>
            <w:r>
              <w:rPr>
                <w:b w:val="false"/>
                <w:bCs w:val="false"/>
              </w:rPr>
              <w:t xml:space="preserve">Long-running background service</w:t>
            </w:r>
          </w:p>
        </w:tc>
        <w:tc>
          <w:tcPr>
            <w:tcW w:type="dxa" w:w="2800"/>
            <w:tcMar>
              <w:top w:type="dxa" w:w="80"/>
              <w:left w:type="dxa" w:w="100"/>
              <w:bottom w:type="dxa" w:w="80"/>
              <w:right w:type="dxa" w:w="100"/>
            </w:tcMar>
          </w:tcPr>
          <w:p>
            <w:r>
              <w:rPr>
                <w:b w:val="false"/>
                <w:bCs w:val="false"/>
              </w:rPr>
              <w:t xml:space="preserve">Auto-starts on machine boot</w:t>
            </w:r>
          </w:p>
        </w:tc>
      </w:tr>
      <w:tr>
        <w:tc>
          <w:tcPr>
            <w:tcW w:type="dxa" w:w="3200"/>
            <w:tcMar>
              <w:top w:type="dxa" w:w="80"/>
              <w:left w:type="dxa" w:w="100"/>
              <w:bottom w:type="dxa" w:w="80"/>
              <w:right w:type="dxa" w:w="100"/>
            </w:tcMar>
          </w:tcPr>
          <w:p>
            <w:r>
              <w:rPr>
                <w:b w:val="false"/>
                <w:bCs w:val="false"/>
              </w:rPr>
              <w:t xml:space="preserve">Daily batch ingestion script</w:t>
            </w:r>
          </w:p>
        </w:tc>
        <w:tc>
          <w:tcPr>
            <w:tcW w:type="dxa" w:w="3600"/>
            <w:tcMar>
              <w:top w:type="dxa" w:w="80"/>
              <w:left w:type="dxa" w:w="100"/>
              <w:bottom w:type="dxa" w:w="80"/>
              <w:right w:type="dxa" w:w="100"/>
            </w:tcMar>
          </w:tcPr>
          <w:p>
            <w:r>
              <w:rPr>
                <w:b w:val="false"/>
                <w:bCs w:val="false"/>
              </w:rPr>
              <w:t xml:space="preserve">Short-lived, runs once and exits</w:t>
            </w:r>
          </w:p>
        </w:tc>
        <w:tc>
          <w:tcPr>
            <w:tcW w:type="dxa" w:w="2800"/>
            <w:tcMar>
              <w:top w:type="dxa" w:w="80"/>
              <w:left w:type="dxa" w:w="100"/>
              <w:bottom w:type="dxa" w:w="80"/>
              <w:right w:type="dxa" w:w="100"/>
            </w:tcMar>
          </w:tcPr>
          <w:p>
            <w:r>
              <w:rPr>
                <w:b w:val="false"/>
                <w:bCs w:val="false"/>
              </w:rPr>
              <w:t xml:space="preserve">Scheduled task (cron / Task Scheduler), once daily</w:t>
            </w:r>
          </w:p>
        </w:tc>
      </w:tr>
      <w:tr>
        <w:tc>
          <w:tcPr>
            <w:tcW w:type="dxa" w:w="3200"/>
            <w:tcMar>
              <w:top w:type="dxa" w:w="80"/>
              <w:left w:type="dxa" w:w="100"/>
              <w:bottom w:type="dxa" w:w="80"/>
              <w:right w:type="dxa" w:w="100"/>
            </w:tcMar>
          </w:tcPr>
          <w:p>
            <w:r>
              <w:rPr>
                <w:b w:val="false"/>
                <w:bCs w:val="false"/>
              </w:rPr>
              <w:t xml:space="preserve">FastAPI + LangGraph agent</w:t>
            </w:r>
          </w:p>
        </w:tc>
        <w:tc>
          <w:tcPr>
            <w:tcW w:type="dxa" w:w="3600"/>
            <w:tcMar>
              <w:top w:type="dxa" w:w="80"/>
              <w:left w:type="dxa" w:w="100"/>
              <w:bottom w:type="dxa" w:w="80"/>
              <w:right w:type="dxa" w:w="100"/>
            </w:tcMar>
          </w:tcPr>
          <w:p>
            <w:r>
              <w:rPr>
                <w:b w:val="false"/>
                <w:bCs w:val="false"/>
              </w:rPr>
              <w:t xml:space="preserve">Long-running server process</w:t>
            </w:r>
          </w:p>
        </w:tc>
        <w:tc>
          <w:tcPr>
            <w:tcW w:type="dxa" w:w="2800"/>
            <w:tcMar>
              <w:top w:type="dxa" w:w="80"/>
              <w:left w:type="dxa" w:w="100"/>
              <w:bottom w:type="dxa" w:w="80"/>
              <w:right w:type="dxa" w:w="100"/>
            </w:tcMar>
          </w:tcPr>
          <w:p>
            <w:r>
              <w:rPr>
                <w:b w:val="false"/>
                <w:bCs w:val="false"/>
              </w:rPr>
              <w:t xml:space="preserve">Auto-starts on machine boot, listens on localhost:8080</w:t>
            </w:r>
          </w:p>
        </w:tc>
      </w:tr>
      <w:tr>
        <w:tc>
          <w:tcPr>
            <w:tcW w:type="dxa" w:w="3200"/>
            <w:tcMar>
              <w:top w:type="dxa" w:w="80"/>
              <w:left w:type="dxa" w:w="100"/>
              <w:bottom w:type="dxa" w:w="80"/>
              <w:right w:type="dxa" w:w="100"/>
            </w:tcMar>
          </w:tcPr>
          <w:p>
            <w:r>
              <w:rPr>
                <w:b w:val="false"/>
                <w:bCs w:val="false"/>
              </w:rPr>
              <w:t xml:space="preserve">Chroma</w:t>
            </w:r>
          </w:p>
        </w:tc>
        <w:tc>
          <w:tcPr>
            <w:tcW w:type="dxa" w:w="3600"/>
            <w:tcMar>
              <w:top w:type="dxa" w:w="80"/>
              <w:left w:type="dxa" w:w="100"/>
              <w:bottom w:type="dxa" w:w="80"/>
              <w:right w:type="dxa" w:w="100"/>
            </w:tcMar>
          </w:tcPr>
          <w:p>
            <w:r>
              <w:rPr>
                <w:b w:val="false"/>
                <w:bCs w:val="false"/>
              </w:rPr>
              <w:t xml:space="preserve">Embedded within the calling process (batch script or FastAPI process)</w:t>
            </w:r>
          </w:p>
        </w:tc>
        <w:tc>
          <w:tcPr>
            <w:tcW w:type="dxa" w:w="2800"/>
            <w:tcMar>
              <w:top w:type="dxa" w:w="80"/>
              <w:left w:type="dxa" w:w="100"/>
              <w:bottom w:type="dxa" w:w="80"/>
              <w:right w:type="dxa" w:w="100"/>
            </w:tcMar>
          </w:tcPr>
          <w:p>
            <w:r>
              <w:rPr>
                <w:b w:val="false"/>
                <w:bCs w:val="false"/>
              </w:rPr>
              <w:t xml:space="preserve">Starts and stops with the calling process</w:t>
            </w:r>
          </w:p>
        </w:tc>
      </w:tr>
      <w:tr>
        <w:tc>
          <w:tcPr>
            <w:tcW w:type="dxa" w:w="3200"/>
            <w:tcMar>
              <w:top w:type="dxa" w:w="80"/>
              <w:left w:type="dxa" w:w="100"/>
              <w:bottom w:type="dxa" w:w="80"/>
              <w:right w:type="dxa" w:w="100"/>
            </w:tcMar>
          </w:tcPr>
          <w:p>
            <w:r>
              <w:rPr>
                <w:b w:val="false"/>
                <w:bCs w:val="false"/>
              </w:rPr>
              <w:t xml:space="preserve">SQLite</w:t>
            </w:r>
          </w:p>
        </w:tc>
        <w:tc>
          <w:tcPr>
            <w:tcW w:type="dxa" w:w="3600"/>
            <w:tcMar>
              <w:top w:type="dxa" w:w="80"/>
              <w:left w:type="dxa" w:w="100"/>
              <w:bottom w:type="dxa" w:w="80"/>
              <w:right w:type="dxa" w:w="100"/>
            </w:tcMar>
          </w:tcPr>
          <w:p>
            <w:r>
              <w:rPr>
                <w:b w:val="false"/>
                <w:bCs w:val="false"/>
              </w:rPr>
              <w:t xml:space="preserve">Not a process — a local file opened per operation</w:t>
            </w:r>
          </w:p>
        </w:tc>
        <w:tc>
          <w:tcPr>
            <w:tcW w:type="dxa" w:w="2800"/>
            <w:tcMar>
              <w:top w:type="dxa" w:w="80"/>
              <w:left w:type="dxa" w:w="100"/>
              <w:bottom w:type="dxa" w:w="80"/>
              <w:right w:type="dxa" w:w="100"/>
            </w:tcMar>
          </w:tcPr>
          <w:p>
            <w:r>
              <w:rPr>
                <w:b w:val="false"/>
                <w:bCs w:val="false"/>
              </w:rPr>
              <w:t xml:space="preserve">N/A</w:t>
            </w:r>
          </w:p>
        </w:tc>
      </w:tr>
    </w:tbl>
    <w:p>
      <w:pPr>
        <w:pStyle w:val="Heading2"/>
        <w:spacing w:after="150" w:before="300"/>
      </w:pPr>
      <w:r>
        <w:t xml:space="preserve">6.2 Network boundaries</w:t>
      </w:r>
    </w:p>
    <w:p>
      <w:pPr>
        <w:pStyle w:val="ListParagraph"/>
        <w:numPr>
          <w:ilvl w:val="0"/>
          <w:numId w:val="1"/>
        </w:numPr>
        <w:spacing w:after="80"/>
      </w:pPr>
      <w:r>
        <w:t xml:space="preserve">The React frontend and FastAPI backend communicate only over localhost; the system is not exposed to the local network or the internet by default.</w:t>
      </w:r>
    </w:p>
    <w:p>
      <w:pPr>
        <w:pStyle w:val="ListParagraph"/>
        <w:numPr>
          <w:ilvl w:val="0"/>
          <w:numId w:val="1"/>
        </w:numPr>
        <w:spacing w:after="80"/>
      </w:pPr>
      <w:r>
        <w:t xml:space="preserve">Outbound network calls only occur for: (a) the six source APIs during the daily batch, and (b) the LLM Provider, when configured to use OpenRouter rather than a local model.</w:t>
      </w:r>
    </w:p>
    <w:p>
      <w:pPr>
        <w:pStyle w:val="ListParagraph"/>
        <w:numPr>
          <w:ilvl w:val="0"/>
          <w:numId w:val="1"/>
        </w:numPr>
        <w:spacing w:after="80"/>
      </w:pPr>
      <w:r>
        <w:t xml:space="preserve">If a fully local LLM (Ollama) is configured, the system can run with zero outbound network dependency after initial setup, aside from the source API calls themselves.</w:t>
      </w:r>
    </w:p>
    <w:p>
      <w:pPr>
        <w:pStyle w:val="Heading1"/>
        <w:spacing w:after="200" w:before="400"/>
      </w:pPr>
      <w:r>
        <w:t xml:space="preserve">7. Technology Stack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00"/>
      </w:tblGrid>
      <w:tr>
        <w:trPr>
          <w:tblHeader/>
        </w:trPr>
        <w:tc>
          <w:tcPr>
            <w:tcW w:type="dxa" w:w="2800"/>
            <w:shd w:fill="D9E2F3" w:color="auto" w:val="clear"/>
            <w:tcMar>
              <w:top w:type="dxa" w:w="80"/>
              <w:left w:type="dxa" w:w="100"/>
              <w:bottom w:type="dxa" w:w="80"/>
              <w:right w:type="dxa" w:w="100"/>
            </w:tcMar>
          </w:tcPr>
          <w:p>
            <w:r>
              <w:rPr>
                <w:b/>
                <w:bCs/>
              </w:rPr>
              <w:t xml:space="preserve">Concern</w:t>
            </w:r>
          </w:p>
        </w:tc>
        <w:tc>
          <w:tcPr>
            <w:tcW w:type="dxa" w:w="3600"/>
            <w:shd w:fill="D9E2F3" w:color="auto" w:val="clear"/>
            <w:tcMar>
              <w:top w:type="dxa" w:w="80"/>
              <w:left w:type="dxa" w:w="100"/>
              <w:bottom w:type="dxa" w:w="80"/>
              <w:right w:type="dxa" w:w="100"/>
            </w:tcMar>
          </w:tcPr>
          <w:p>
            <w:r>
              <w:rPr>
                <w:b/>
                <w:bCs/>
              </w:rPr>
              <w:t xml:space="preserve">Technology</w:t>
            </w:r>
          </w:p>
        </w:tc>
        <w:tc>
          <w:tcPr>
            <w:tcW w:type="dxa" w:w="3200"/>
            <w:shd w:fill="D9E2F3" w:color="auto" w:val="clear"/>
            <w:tcMar>
              <w:top w:type="dxa" w:w="80"/>
              <w:left w:type="dxa" w:w="100"/>
              <w:bottom w:type="dxa" w:w="80"/>
              <w:right w:type="dxa" w:w="100"/>
            </w:tcMar>
          </w:tcPr>
          <w:p>
            <w:r>
              <w:rPr>
                <w:b/>
                <w:bCs/>
              </w:rPr>
              <w:t xml:space="preserve">Notes</w:t>
            </w:r>
          </w:p>
        </w:tc>
      </w:tr>
      <w:tr>
        <w:tc>
          <w:tcPr>
            <w:tcW w:type="dxa" w:w="2800"/>
            <w:tcMar>
              <w:top w:type="dxa" w:w="80"/>
              <w:left w:type="dxa" w:w="100"/>
              <w:bottom w:type="dxa" w:w="80"/>
              <w:right w:type="dxa" w:w="100"/>
            </w:tcMar>
          </w:tcPr>
          <w:p>
            <w:r>
              <w:rPr>
                <w:b w:val="false"/>
                <w:bCs w:val="false"/>
              </w:rPr>
              <w:t xml:space="preserve">Orchestration / agent framework</w:t>
            </w:r>
          </w:p>
        </w:tc>
        <w:tc>
          <w:tcPr>
            <w:tcW w:type="dxa" w:w="3600"/>
            <w:tcMar>
              <w:top w:type="dxa" w:w="80"/>
              <w:left w:type="dxa" w:w="100"/>
              <w:bottom w:type="dxa" w:w="80"/>
              <w:right w:type="dxa" w:w="100"/>
            </w:tcMar>
          </w:tcPr>
          <w:p>
            <w:r>
              <w:rPr>
                <w:b w:val="false"/>
                <w:bCs w:val="false"/>
              </w:rPr>
              <w:t xml:space="preserve">LangGraph</w:t>
            </w:r>
          </w:p>
        </w:tc>
        <w:tc>
          <w:tcPr>
            <w:tcW w:type="dxa" w:w="3200"/>
            <w:tcMar>
              <w:top w:type="dxa" w:w="80"/>
              <w:left w:type="dxa" w:w="100"/>
              <w:bottom w:type="dxa" w:w="80"/>
              <w:right w:type="dxa" w:w="100"/>
            </w:tcMar>
          </w:tcPr>
          <w:p>
            <w:r>
              <w:rPr>
                <w:b w:val="false"/>
                <w:bCs w:val="false"/>
              </w:rPr>
              <w:t xml:space="preserve">State machine for the query-time reasoning agent</w:t>
            </w:r>
          </w:p>
        </w:tc>
      </w:tr>
      <w:tr>
        <w:tc>
          <w:tcPr>
            <w:tcW w:type="dxa" w:w="2800"/>
            <w:tcMar>
              <w:top w:type="dxa" w:w="80"/>
              <w:left w:type="dxa" w:w="100"/>
              <w:bottom w:type="dxa" w:w="80"/>
              <w:right w:type="dxa" w:w="100"/>
            </w:tcMar>
          </w:tcPr>
          <w:p>
            <w:r>
              <w:rPr>
                <w:b w:val="false"/>
                <w:bCs w:val="false"/>
              </w:rPr>
              <w:t xml:space="preserve">LLM tooling</w:t>
            </w:r>
          </w:p>
        </w:tc>
        <w:tc>
          <w:tcPr>
            <w:tcW w:type="dxa" w:w="3600"/>
            <w:tcMar>
              <w:top w:type="dxa" w:w="80"/>
              <w:left w:type="dxa" w:w="100"/>
              <w:bottom w:type="dxa" w:w="80"/>
              <w:right w:type="dxa" w:w="100"/>
            </w:tcMar>
          </w:tcPr>
          <w:p>
            <w:r>
              <w:rPr>
                <w:b w:val="false"/>
                <w:bCs w:val="false"/>
              </w:rPr>
              <w:t xml:space="preserve">LangChain</w:t>
            </w:r>
          </w:p>
        </w:tc>
        <w:tc>
          <w:tcPr>
            <w:tcW w:type="dxa" w:w="3200"/>
            <w:tcMar>
              <w:top w:type="dxa" w:w="80"/>
              <w:left w:type="dxa" w:w="100"/>
              <w:bottom w:type="dxa" w:w="80"/>
              <w:right w:type="dxa" w:w="100"/>
            </w:tcMar>
          </w:tcPr>
          <w:p>
            <w:r>
              <w:rPr>
                <w:b w:val="false"/>
                <w:bCs w:val="false"/>
              </w:rPr>
              <w:t xml:space="preserve">Prompting, chains, and provider integration utilities</w:t>
            </w:r>
          </w:p>
        </w:tc>
      </w:tr>
      <w:tr>
        <w:tc>
          <w:tcPr>
            <w:tcW w:type="dxa" w:w="2800"/>
            <w:tcMar>
              <w:top w:type="dxa" w:w="80"/>
              <w:left w:type="dxa" w:w="100"/>
              <w:bottom w:type="dxa" w:w="80"/>
              <w:right w:type="dxa" w:w="100"/>
            </w:tcMar>
          </w:tcPr>
          <w:p>
            <w:r>
              <w:rPr>
                <w:b w:val="false"/>
                <w:bCs w:val="false"/>
              </w:rPr>
              <w:t xml:space="preserve">Observability / evaluation</w:t>
            </w:r>
          </w:p>
        </w:tc>
        <w:tc>
          <w:tcPr>
            <w:tcW w:type="dxa" w:w="3600"/>
            <w:tcMar>
              <w:top w:type="dxa" w:w="80"/>
              <w:left w:type="dxa" w:w="100"/>
              <w:bottom w:type="dxa" w:w="80"/>
              <w:right w:type="dxa" w:w="100"/>
            </w:tcMar>
          </w:tcPr>
          <w:p>
            <w:r>
              <w:rPr>
                <w:b w:val="false"/>
                <w:bCs w:val="false"/>
              </w:rPr>
              <w:t xml:space="preserve">LangSmith</w:t>
            </w:r>
          </w:p>
        </w:tc>
        <w:tc>
          <w:tcPr>
            <w:tcW w:type="dxa" w:w="3200"/>
            <w:tcMar>
              <w:top w:type="dxa" w:w="80"/>
              <w:left w:type="dxa" w:w="100"/>
              <w:bottom w:type="dxa" w:w="80"/>
              <w:right w:type="dxa" w:w="100"/>
            </w:tcMar>
          </w:tcPr>
          <w:p>
            <w:r>
              <w:rPr>
                <w:b w:val="false"/>
                <w:bCs w:val="false"/>
              </w:rPr>
              <w:t xml:space="preserve">Tracing, dataset management, automated evaluators</w:t>
            </w:r>
          </w:p>
        </w:tc>
      </w:tr>
      <w:tr>
        <w:tc>
          <w:tcPr>
            <w:tcW w:type="dxa" w:w="2800"/>
            <w:tcMar>
              <w:top w:type="dxa" w:w="80"/>
              <w:left w:type="dxa" w:w="100"/>
              <w:bottom w:type="dxa" w:w="80"/>
              <w:right w:type="dxa" w:w="100"/>
            </w:tcMar>
          </w:tcPr>
          <w:p>
            <w:r>
              <w:rPr>
                <w:b w:val="false"/>
                <w:bCs w:val="false"/>
              </w:rPr>
              <w:t xml:space="preserve">Backend API</w:t>
            </w:r>
          </w:p>
        </w:tc>
        <w:tc>
          <w:tcPr>
            <w:tcW w:type="dxa" w:w="3600"/>
            <w:tcMar>
              <w:top w:type="dxa" w:w="80"/>
              <w:left w:type="dxa" w:w="100"/>
              <w:bottom w:type="dxa" w:w="80"/>
              <w:right w:type="dxa" w:w="100"/>
            </w:tcMar>
          </w:tcPr>
          <w:p>
            <w:r>
              <w:rPr>
                <w:b w:val="false"/>
                <w:bCs w:val="false"/>
              </w:rPr>
              <w:t xml:space="preserve">FastAPI (Python)</w:t>
            </w:r>
          </w:p>
        </w:tc>
        <w:tc>
          <w:tcPr>
            <w:tcW w:type="dxa" w:w="3200"/>
            <w:tcMar>
              <w:top w:type="dxa" w:w="80"/>
              <w:left w:type="dxa" w:w="100"/>
              <w:bottom w:type="dxa" w:w="80"/>
              <w:right w:type="dxa" w:w="100"/>
            </w:tcMar>
          </w:tcPr>
          <w:p>
            <w:r>
              <w:rPr>
                <w:b w:val="false"/>
                <w:bCs w:val="false"/>
              </w:rPr>
              <w:t xml:space="preserve">Serves the agent and the frontend</w:t>
            </w:r>
          </w:p>
        </w:tc>
      </w:tr>
      <w:tr>
        <w:tc>
          <w:tcPr>
            <w:tcW w:type="dxa" w:w="2800"/>
            <w:tcMar>
              <w:top w:type="dxa" w:w="80"/>
              <w:left w:type="dxa" w:w="100"/>
              <w:bottom w:type="dxa" w:w="80"/>
              <w:right w:type="dxa" w:w="100"/>
            </w:tcMar>
          </w:tcPr>
          <w:p>
            <w:r>
              <w:rPr>
                <w:b w:val="false"/>
                <w:bCs w:val="false"/>
              </w:rPr>
              <w:t xml:space="preserve">Frontend</w:t>
            </w:r>
          </w:p>
        </w:tc>
        <w:tc>
          <w:tcPr>
            <w:tcW w:type="dxa" w:w="3600"/>
            <w:tcMar>
              <w:top w:type="dxa" w:w="80"/>
              <w:left w:type="dxa" w:w="100"/>
              <w:bottom w:type="dxa" w:w="80"/>
              <w:right w:type="dxa" w:w="100"/>
            </w:tcMar>
          </w:tcPr>
          <w:p>
            <w:r>
              <w:rPr>
                <w:b w:val="false"/>
                <w:bCs w:val="false"/>
              </w:rPr>
              <w:t xml:space="preserve">React</w:t>
            </w:r>
          </w:p>
        </w:tc>
        <w:tc>
          <w:tcPr>
            <w:tcW w:type="dxa" w:w="3200"/>
            <w:tcMar>
              <w:top w:type="dxa" w:w="80"/>
              <w:left w:type="dxa" w:w="100"/>
              <w:bottom w:type="dxa" w:w="80"/>
              <w:right w:type="dxa" w:w="100"/>
            </w:tcMar>
          </w:tcPr>
          <w:p>
            <w:r>
              <w:rPr>
                <w:b w:val="false"/>
                <w:bCs w:val="false"/>
              </w:rPr>
              <w:t xml:space="preserve">Chat-style single-page interface</w:t>
            </w:r>
          </w:p>
        </w:tc>
      </w:tr>
      <w:tr>
        <w:tc>
          <w:tcPr>
            <w:tcW w:type="dxa" w:w="2800"/>
            <w:tcMar>
              <w:top w:type="dxa" w:w="80"/>
              <w:left w:type="dxa" w:w="100"/>
              <w:bottom w:type="dxa" w:w="80"/>
              <w:right w:type="dxa" w:w="100"/>
            </w:tcMar>
          </w:tcPr>
          <w:p>
            <w:r>
              <w:rPr>
                <w:b w:val="false"/>
                <w:bCs w:val="false"/>
              </w:rPr>
              <w:t xml:space="preserve">Relational storage</w:t>
            </w:r>
          </w:p>
        </w:tc>
        <w:tc>
          <w:tcPr>
            <w:tcW w:type="dxa" w:w="3600"/>
            <w:tcMar>
              <w:top w:type="dxa" w:w="80"/>
              <w:left w:type="dxa" w:w="100"/>
              <w:bottom w:type="dxa" w:w="80"/>
              <w:right w:type="dxa" w:w="100"/>
            </w:tcMar>
          </w:tcPr>
          <w:p>
            <w:r>
              <w:rPr>
                <w:b w:val="false"/>
                <w:bCs w:val="false"/>
              </w:rPr>
              <w:t xml:space="preserve">SQLite</w:t>
            </w:r>
          </w:p>
        </w:tc>
        <w:tc>
          <w:tcPr>
            <w:tcW w:type="dxa" w:w="3200"/>
            <w:tcMar>
              <w:top w:type="dxa" w:w="80"/>
              <w:left w:type="dxa" w:w="100"/>
              <w:bottom w:type="dxa" w:w="80"/>
              <w:right w:type="dxa" w:w="100"/>
            </w:tcMar>
          </w:tcPr>
          <w:p>
            <w:r>
              <w:rPr>
                <w:b w:val="false"/>
                <w:bCs w:val="false"/>
              </w:rPr>
              <w:t xml:space="preserve">Raw text and reference metadata</w:t>
            </w:r>
          </w:p>
        </w:tc>
      </w:tr>
      <w:tr>
        <w:tc>
          <w:tcPr>
            <w:tcW w:type="dxa" w:w="2800"/>
            <w:tcMar>
              <w:top w:type="dxa" w:w="80"/>
              <w:left w:type="dxa" w:w="100"/>
              <w:bottom w:type="dxa" w:w="80"/>
              <w:right w:type="dxa" w:w="100"/>
            </w:tcMar>
          </w:tcPr>
          <w:p>
            <w:r>
              <w:rPr>
                <w:b w:val="false"/>
                <w:bCs w:val="false"/>
              </w:rPr>
              <w:t xml:space="preserve">Vector storage</w:t>
            </w:r>
          </w:p>
        </w:tc>
        <w:tc>
          <w:tcPr>
            <w:tcW w:type="dxa" w:w="3600"/>
            <w:tcMar>
              <w:top w:type="dxa" w:w="80"/>
              <w:left w:type="dxa" w:w="100"/>
              <w:bottom w:type="dxa" w:w="80"/>
              <w:right w:type="dxa" w:w="100"/>
            </w:tcMar>
          </w:tcPr>
          <w:p>
            <w:r>
              <w:rPr>
                <w:b w:val="false"/>
                <w:bCs w:val="false"/>
              </w:rPr>
              <w:t xml:space="preserve">Chroma</w:t>
            </w:r>
          </w:p>
        </w:tc>
        <w:tc>
          <w:tcPr>
            <w:tcW w:type="dxa" w:w="3200"/>
            <w:tcMar>
              <w:top w:type="dxa" w:w="80"/>
              <w:left w:type="dxa" w:w="100"/>
              <w:bottom w:type="dxa" w:w="80"/>
              <w:right w:type="dxa" w:w="100"/>
            </w:tcMar>
          </w:tcPr>
          <w:p>
            <w:r>
              <w:rPr>
                <w:b w:val="false"/>
                <w:bCs w:val="false"/>
              </w:rPr>
              <w:t xml:space="preserve">Local, embedded mode</w:t>
            </w:r>
          </w:p>
        </w:tc>
      </w:tr>
      <w:tr>
        <w:tc>
          <w:tcPr>
            <w:tcW w:type="dxa" w:w="2800"/>
            <w:tcMar>
              <w:top w:type="dxa" w:w="80"/>
              <w:left w:type="dxa" w:w="100"/>
              <w:bottom w:type="dxa" w:w="80"/>
              <w:right w:type="dxa" w:w="100"/>
            </w:tcMar>
          </w:tcPr>
          <w:p>
            <w:r>
              <w:rPr>
                <w:b w:val="false"/>
                <w:bCs w:val="false"/>
              </w:rPr>
              <w:t xml:space="preserve">Graph storage</w:t>
            </w:r>
          </w:p>
        </w:tc>
        <w:tc>
          <w:tcPr>
            <w:tcW w:type="dxa" w:w="3600"/>
            <w:tcMar>
              <w:top w:type="dxa" w:w="80"/>
              <w:left w:type="dxa" w:w="100"/>
              <w:bottom w:type="dxa" w:w="80"/>
              <w:right w:type="dxa" w:w="100"/>
            </w:tcMar>
          </w:tcPr>
          <w:p>
            <w:r>
              <w:rPr>
                <w:b w:val="false"/>
                <w:bCs w:val="false"/>
              </w:rPr>
              <w:t xml:space="preserve">Neo4j Community Edition</w:t>
            </w:r>
          </w:p>
        </w:tc>
        <w:tc>
          <w:tcPr>
            <w:tcW w:type="dxa" w:w="3200"/>
            <w:tcMar>
              <w:top w:type="dxa" w:w="80"/>
              <w:left w:type="dxa" w:w="100"/>
              <w:bottom w:type="dxa" w:w="80"/>
              <w:right w:type="dxa" w:w="100"/>
            </w:tcMar>
          </w:tcPr>
          <w:p>
            <w:r>
              <w:rPr>
                <w:b w:val="false"/>
                <w:bCs w:val="false"/>
              </w:rPr>
              <w:t xml:space="preserve">Local background service</w:t>
            </w:r>
          </w:p>
        </w:tc>
      </w:tr>
      <w:tr>
        <w:tc>
          <w:tcPr>
            <w:tcW w:type="dxa" w:w="2800"/>
            <w:tcMar>
              <w:top w:type="dxa" w:w="80"/>
              <w:left w:type="dxa" w:w="100"/>
              <w:bottom w:type="dxa" w:w="80"/>
              <w:right w:type="dxa" w:w="100"/>
            </w:tcMar>
          </w:tcPr>
          <w:p>
            <w:r>
              <w:rPr>
                <w:b w:val="false"/>
                <w:bCs w:val="false"/>
              </w:rPr>
              <w:t xml:space="preserve">Embeddings</w:t>
            </w:r>
          </w:p>
        </w:tc>
        <w:tc>
          <w:tcPr>
            <w:tcW w:type="dxa" w:w="3600"/>
            <w:tcMar>
              <w:top w:type="dxa" w:w="80"/>
              <w:left w:type="dxa" w:w="100"/>
              <w:bottom w:type="dxa" w:w="80"/>
              <w:right w:type="dxa" w:w="100"/>
            </w:tcMar>
          </w:tcPr>
          <w:p>
            <w:r>
              <w:rPr>
                <w:b w:val="false"/>
                <w:bCs w:val="false"/>
              </w:rPr>
              <w:t xml:space="preserve">sentence-transformers (e.g. all-MiniLM-L6-v2)</w:t>
            </w:r>
          </w:p>
        </w:tc>
        <w:tc>
          <w:tcPr>
            <w:tcW w:type="dxa" w:w="3200"/>
            <w:tcMar>
              <w:top w:type="dxa" w:w="80"/>
              <w:left w:type="dxa" w:w="100"/>
              <w:bottom w:type="dxa" w:w="80"/>
              <w:right w:type="dxa" w:w="100"/>
            </w:tcMar>
          </w:tcPr>
          <w:p>
            <w:r>
              <w:rPr>
                <w:b w:val="false"/>
                <w:bCs w:val="false"/>
              </w:rPr>
              <w:t xml:space="preserve">Local, free, no API cost</w:t>
            </w:r>
          </w:p>
        </w:tc>
      </w:tr>
      <w:tr>
        <w:tc>
          <w:tcPr>
            <w:tcW w:type="dxa" w:w="2800"/>
            <w:tcMar>
              <w:top w:type="dxa" w:w="80"/>
              <w:left w:type="dxa" w:w="100"/>
              <w:bottom w:type="dxa" w:w="80"/>
              <w:right w:type="dxa" w:w="100"/>
            </w:tcMar>
          </w:tcPr>
          <w:p>
            <w:r>
              <w:rPr>
                <w:b w:val="false"/>
                <w:bCs w:val="false"/>
              </w:rPr>
              <w:t xml:space="preserve">Keyword search</w:t>
            </w:r>
          </w:p>
        </w:tc>
        <w:tc>
          <w:tcPr>
            <w:tcW w:type="dxa" w:w="3600"/>
            <w:tcMar>
              <w:top w:type="dxa" w:w="80"/>
              <w:left w:type="dxa" w:w="100"/>
              <w:bottom w:type="dxa" w:w="80"/>
              <w:right w:type="dxa" w:w="100"/>
            </w:tcMar>
          </w:tcPr>
          <w:p>
            <w:r>
              <w:rPr>
                <w:b w:val="false"/>
                <w:bCs w:val="false"/>
              </w:rPr>
              <w:t xml:space="preserve">BM25 / SQLite FTS</w:t>
            </w:r>
          </w:p>
        </w:tc>
        <w:tc>
          <w:tcPr>
            <w:tcW w:type="dxa" w:w="3200"/>
            <w:tcMar>
              <w:top w:type="dxa" w:w="80"/>
              <w:left w:type="dxa" w:w="100"/>
              <w:bottom w:type="dxa" w:w="80"/>
              <w:right w:type="dxa" w:w="100"/>
            </w:tcMar>
          </w:tcPr>
          <w:p>
            <w:r>
              <w:rPr>
                <w:b w:val="false"/>
                <w:bCs w:val="false"/>
              </w:rPr>
              <w:t xml:space="preserve">Combined with vector search via Reciprocal Rank Fusion</w:t>
            </w:r>
          </w:p>
        </w:tc>
      </w:tr>
      <w:tr>
        <w:tc>
          <w:tcPr>
            <w:tcW w:type="dxa" w:w="2800"/>
            <w:tcMar>
              <w:top w:type="dxa" w:w="80"/>
              <w:left w:type="dxa" w:w="100"/>
              <w:bottom w:type="dxa" w:w="80"/>
              <w:right w:type="dxa" w:w="100"/>
            </w:tcMar>
          </w:tcPr>
          <w:p>
            <w:r>
              <w:rPr>
                <w:b w:val="false"/>
                <w:bCs w:val="false"/>
              </w:rPr>
              <w:t xml:space="preserve">Local LLM runtime</w:t>
            </w:r>
          </w:p>
        </w:tc>
        <w:tc>
          <w:tcPr>
            <w:tcW w:type="dxa" w:w="3600"/>
            <w:tcMar>
              <w:top w:type="dxa" w:w="80"/>
              <w:left w:type="dxa" w:w="100"/>
              <w:bottom w:type="dxa" w:w="80"/>
              <w:right w:type="dxa" w:w="100"/>
            </w:tcMar>
          </w:tcPr>
          <w:p>
            <w:r>
              <w:rPr>
                <w:b w:val="false"/>
                <w:bCs w:val="false"/>
              </w:rPr>
              <w:t xml:space="preserve">Ollama</w:t>
            </w:r>
          </w:p>
        </w:tc>
        <w:tc>
          <w:tcPr>
            <w:tcW w:type="dxa" w:w="3200"/>
            <w:tcMar>
              <w:top w:type="dxa" w:w="80"/>
              <w:left w:type="dxa" w:w="100"/>
              <w:bottom w:type="dxa" w:w="80"/>
              <w:right w:type="dxa" w:w="100"/>
            </w:tcMar>
          </w:tcPr>
          <w:p>
            <w:r>
              <w:rPr>
                <w:b w:val="false"/>
                <w:bCs w:val="false"/>
              </w:rPr>
              <w:t xml:space="preserve">Runs open source models (Llama, Mistral, Qwen, etc.) locally</w:t>
            </w:r>
          </w:p>
        </w:tc>
      </w:tr>
      <w:tr>
        <w:tc>
          <w:tcPr>
            <w:tcW w:type="dxa" w:w="2800"/>
            <w:tcMar>
              <w:top w:type="dxa" w:w="80"/>
              <w:left w:type="dxa" w:w="100"/>
              <w:bottom w:type="dxa" w:w="80"/>
              <w:right w:type="dxa" w:w="100"/>
            </w:tcMar>
          </w:tcPr>
          <w:p>
            <w:r>
              <w:rPr>
                <w:b w:val="false"/>
                <w:bCs w:val="false"/>
              </w:rPr>
              <w:t xml:space="preserve">Cloud LLM access</w:t>
            </w:r>
          </w:p>
        </w:tc>
        <w:tc>
          <w:tcPr>
            <w:tcW w:type="dxa" w:w="3600"/>
            <w:tcMar>
              <w:top w:type="dxa" w:w="80"/>
              <w:left w:type="dxa" w:w="100"/>
              <w:bottom w:type="dxa" w:w="80"/>
              <w:right w:type="dxa" w:w="100"/>
            </w:tcMar>
          </w:tcPr>
          <w:p>
            <w:r>
              <w:rPr>
                <w:b w:val="false"/>
                <w:bCs w:val="false"/>
              </w:rPr>
              <w:t xml:space="preserve">OpenRouter</w:t>
            </w:r>
          </w:p>
        </w:tc>
        <w:tc>
          <w:tcPr>
            <w:tcW w:type="dxa" w:w="3200"/>
            <w:tcMar>
              <w:top w:type="dxa" w:w="80"/>
              <w:left w:type="dxa" w:w="100"/>
              <w:bottom w:type="dxa" w:w="80"/>
              <w:right w:type="dxa" w:w="100"/>
            </w:tcMar>
          </w:tcPr>
          <w:p>
            <w:r>
              <w:rPr>
                <w:b w:val="false"/>
                <w:bCs w:val="false"/>
              </w:rPr>
              <w:t xml:space="preserve">Unified API across many hosted model providers</w:t>
            </w:r>
          </w:p>
        </w:tc>
      </w:tr>
      <w:tr>
        <w:tc>
          <w:tcPr>
            <w:tcW w:type="dxa" w:w="2800"/>
            <w:tcMar>
              <w:top w:type="dxa" w:w="80"/>
              <w:left w:type="dxa" w:w="100"/>
              <w:bottom w:type="dxa" w:w="80"/>
              <w:right w:type="dxa" w:w="100"/>
            </w:tcMar>
          </w:tcPr>
          <w:p>
            <w:r>
              <w:rPr>
                <w:b w:val="false"/>
                <w:bCs w:val="false"/>
              </w:rPr>
              <w:t xml:space="preserve">Scheduling</w:t>
            </w:r>
          </w:p>
        </w:tc>
        <w:tc>
          <w:tcPr>
            <w:tcW w:type="dxa" w:w="3600"/>
            <w:tcMar>
              <w:top w:type="dxa" w:w="80"/>
              <w:left w:type="dxa" w:w="100"/>
              <w:bottom w:type="dxa" w:w="80"/>
              <w:right w:type="dxa" w:w="100"/>
            </w:tcMar>
          </w:tcPr>
          <w:p>
            <w:r>
              <w:rPr>
                <w:b w:val="false"/>
                <w:bCs w:val="false"/>
              </w:rPr>
              <w:t xml:space="preserve">cron (Mac/Linux) / Task Scheduler (Windows)</w:t>
            </w:r>
          </w:p>
        </w:tc>
        <w:tc>
          <w:tcPr>
            <w:tcW w:type="dxa" w:w="3200"/>
            <w:tcMar>
              <w:top w:type="dxa" w:w="80"/>
              <w:left w:type="dxa" w:w="100"/>
              <w:bottom w:type="dxa" w:w="80"/>
              <w:right w:type="dxa" w:w="100"/>
            </w:tcMar>
          </w:tcPr>
          <w:p>
            <w:r>
              <w:rPr>
                <w:b w:val="false"/>
                <w:bCs w:val="false"/>
              </w:rPr>
              <w:t xml:space="preserve">Triggers the daily batch ingestion job</w:t>
            </w:r>
          </w:p>
        </w:tc>
      </w:tr>
      <w:tr>
        <w:tc>
          <w:tcPr>
            <w:tcW w:type="dxa" w:w="2800"/>
            <w:tcMar>
              <w:top w:type="dxa" w:w="80"/>
              <w:left w:type="dxa" w:w="100"/>
              <w:bottom w:type="dxa" w:w="80"/>
              <w:right w:type="dxa" w:w="100"/>
            </w:tcMar>
          </w:tcPr>
          <w:p>
            <w:r>
              <w:rPr>
                <w:b w:val="false"/>
                <w:bCs w:val="false"/>
              </w:rPr>
              <w:t xml:space="preserve">File watching</w:t>
            </w:r>
          </w:p>
        </w:tc>
        <w:tc>
          <w:tcPr>
            <w:tcW w:type="dxa" w:w="3600"/>
            <w:tcMar>
              <w:top w:type="dxa" w:w="80"/>
              <w:left w:type="dxa" w:w="100"/>
              <w:bottom w:type="dxa" w:w="80"/>
              <w:right w:type="dxa" w:w="100"/>
            </w:tcMar>
          </w:tcPr>
          <w:p>
            <w:r>
              <w:rPr>
                <w:b w:val="false"/>
                <w:bCs w:val="false"/>
              </w:rPr>
              <w:t xml:space="preserve">Python watchdog</w:t>
            </w:r>
          </w:p>
        </w:tc>
        <w:tc>
          <w:tcPr>
            <w:tcW w:type="dxa" w:w="3200"/>
            <w:tcMar>
              <w:top w:type="dxa" w:w="80"/>
              <w:left w:type="dxa" w:w="100"/>
              <w:bottom w:type="dxa" w:w="80"/>
              <w:right w:type="dxa" w:w="100"/>
            </w:tcMar>
          </w:tcPr>
          <w:p>
            <w:r>
              <w:rPr>
                <w:b w:val="false"/>
                <w:bCs w:val="false"/>
              </w:rPr>
              <w:t xml:space="preserve">Detects new/changed local files</w:t>
            </w:r>
          </w:p>
        </w:tc>
      </w:tr>
      <w:tr>
        <w:tc>
          <w:tcPr>
            <w:tcW w:type="dxa" w:w="2800"/>
            <w:tcMar>
              <w:top w:type="dxa" w:w="80"/>
              <w:left w:type="dxa" w:w="100"/>
              <w:bottom w:type="dxa" w:w="80"/>
              <w:right w:type="dxa" w:w="100"/>
            </w:tcMar>
          </w:tcPr>
          <w:p>
            <w:r>
              <w:rPr>
                <w:b w:val="false"/>
                <w:bCs w:val="false"/>
              </w:rPr>
              <w:t xml:space="preserve">Python package/environment management</w:t>
            </w:r>
          </w:p>
        </w:tc>
        <w:tc>
          <w:tcPr>
            <w:tcW w:type="dxa" w:w="3600"/>
            <w:tcMar>
              <w:top w:type="dxa" w:w="80"/>
              <w:left w:type="dxa" w:w="100"/>
              <w:bottom w:type="dxa" w:w="80"/>
              <w:right w:type="dxa" w:w="100"/>
            </w:tcMar>
          </w:tcPr>
          <w:p>
            <w:r>
              <w:rPr>
                <w:b w:val="false"/>
                <w:bCs w:val="false"/>
              </w:rPr>
              <w:t xml:space="preserve">uv</w:t>
            </w:r>
          </w:p>
        </w:tc>
        <w:tc>
          <w:tcPr>
            <w:tcW w:type="dxa" w:w="3200"/>
            <w:tcMar>
              <w:top w:type="dxa" w:w="80"/>
              <w:left w:type="dxa" w:w="100"/>
              <w:bottom w:type="dxa" w:w="80"/>
              <w:right w:type="dxa" w:w="100"/>
            </w:tcMar>
          </w:tcPr>
          <w:p>
            <w:r>
              <w:rPr>
                <w:b w:val="false"/>
                <w:bCs w:val="false"/>
              </w:rPr>
              <w:t xml:space="preserve">Sole dependency and virtual environment manager for all Python code; replaces pip/venv/Poetry</w:t>
            </w:r>
          </w:p>
        </w:tc>
      </w:tr>
    </w:tbl>
    <w:p>
      <w:pPr>
        <w:pStyle w:val="Heading1"/>
        <w:spacing w:after="200" w:before="400"/>
      </w:pPr>
      <w:r>
        <w:t xml:space="preserve">8. Non-Functional Architecture Considerations</w:t>
      </w:r>
    </w:p>
    <w:p>
      <w:pPr>
        <w:pStyle w:val="Heading2"/>
        <w:spacing w:after="150" w:before="300"/>
      </w:pPr>
      <w:r>
        <w:t xml:space="preserve">8.1 Privacy and data locality</w:t>
      </w:r>
    </w:p>
    <w:p>
      <w:pPr>
        <w:spacing w:after="160"/>
      </w:pPr>
      <w:r>
        <w:t xml:space="preserve">All raw data, embeddings, and relationship data remain on the local machine at all times. No source content is sent anywhere except: (a) the minimal text needed for a given LLM call (metadata extraction, relationship confirmation, or answer synthesis), and only if a cloud provider (OpenRouter) is configured rather than a local model.</w:t>
      </w:r>
    </w:p>
    <w:p>
      <w:pPr>
        <w:pStyle w:val="Heading2"/>
        <w:spacing w:after="150" w:before="300"/>
      </w:pPr>
      <w:r>
        <w:t xml:space="preserve">8.2 Reliability</w:t>
      </w:r>
    </w:p>
    <w:p>
      <w:pPr>
        <w:pStyle w:val="ListParagraph"/>
        <w:numPr>
          <w:ilvl w:val="0"/>
          <w:numId w:val="1"/>
        </w:numPr>
        <w:spacing w:after="80"/>
      </w:pPr>
      <w:r>
        <w:t xml:space="preserve">The batch job only advances last_run_timestamp after a fully successful run, preventing silent data loss on partial failures.</w:t>
      </w:r>
    </w:p>
    <w:p>
      <w:pPr>
        <w:pStyle w:val="ListParagraph"/>
        <w:numPr>
          <w:ilvl w:val="0"/>
          <w:numId w:val="1"/>
        </w:numPr>
        <w:spacing w:after="80"/>
      </w:pPr>
      <w:r>
        <w:t xml:space="preserve">Each source extractor fails independently; a failure in one source (e.g. Gmail API timeout) does not block ingestion of the other five sources.</w:t>
      </w:r>
    </w:p>
    <w:p>
      <w:pPr>
        <w:pStyle w:val="ListParagraph"/>
        <w:numPr>
          <w:ilvl w:val="0"/>
          <w:numId w:val="1"/>
        </w:numPr>
        <w:spacing w:after="80"/>
      </w:pPr>
      <w:r>
        <w:t xml:space="preserve">Neo4j running as an auto-starting background service ensures the graph store is available whenever the agent is queried, without manual intervention.</w:t>
      </w:r>
    </w:p>
    <w:p>
      <w:pPr>
        <w:pStyle w:val="Heading2"/>
        <w:spacing w:after="150" w:before="300"/>
      </w:pPr>
      <w:r>
        <w:t xml:space="preserve">8.3 Scalability considerations</w:t>
      </w:r>
    </w:p>
    <w:p>
      <w:pPr>
        <w:spacing w:after="160"/>
      </w:pPr>
      <w:r>
        <w:t xml:space="preserve">The system is scoped for a single user's personal data volume, not multi-user or internet scale. Within that scope, the main growth dimension is the size of the vector and graph stores over time. Chroma and Neo4j Community Edition are both capable of handling a single user's multi-year personal data volume on commodity laptop hardware. If data volume grows large enough to affect batch run time, the primary mitigation is narrower per-source filtering (already in place for Gmail and Browser History) rather than a change in storage technology.</w:t>
      </w:r>
    </w:p>
    <w:p>
      <w:pPr>
        <w:pStyle w:val="Heading2"/>
        <w:spacing w:after="150" w:before="300"/>
      </w:pPr>
      <w:r>
        <w:t xml:space="preserve">8.4 Cost architecture</w:t>
      </w:r>
    </w:p>
    <w:p>
      <w:pPr>
        <w:spacing w:after="160"/>
      </w:pPr>
      <w:r>
        <w:t xml:space="preserve">Storage and embeddings are entirely free (local, open source). The only recurring cost is LLM API usage when a cloud provider is selected, and this is minimized through batched metadata calls, a cheaper model for high-frequency ingestion tasks, vector-similarity pre-filtering before relationship-detection LLM calls, and skipped relationship detection for low-value sources such as Browser History. Full detail is in Section 11 of the Complete Project Design Document.</w:t>
      </w:r>
    </w:p>
    <w:p>
      <w:pPr>
        <w:pStyle w:val="Heading2"/>
        <w:spacing w:after="150" w:before="300"/>
      </w:pPr>
      <w:r>
        <w:t xml:space="preserve">8.5 Extensibility</w:t>
      </w:r>
    </w:p>
    <w:p>
      <w:pPr>
        <w:spacing w:after="160"/>
      </w:pPr>
      <w:r>
        <w:t xml:space="preserve">New data sources can be added by implementing a new extractor that conforms to the shared intermediate format (text plus metadata) and registering it with the ingestion scheduler; no changes are required to the storage layer, the LangGraph agent, or the interface layer. New LLM providers can similarly be added by implementing the shared provider interface.</w:t>
      </w:r>
    </w:p>
    <w:p>
      <w:pPr>
        <w:pStyle w:val="Heading1"/>
        <w:spacing w:after="200" w:before="400"/>
      </w:pPr>
      <w:r>
        <w:t xml:space="preserve">9. Module Structure</w:t>
      </w:r>
    </w:p>
    <w:p>
      <w:pPr>
        <w:spacing w:after="160"/>
      </w:pPr>
      <w:r>
        <w:t xml:space="preserve">This is the authoritative repository layout; full folder-by-folder responsibilities are in the File and Folder Structure Document.</w:t>
      </w:r>
    </w:p>
    <w:p>
      <w:pPr>
        <w:shd w:fill="F2F2F2" w:color="auto" w:val="clear"/>
        <w:spacing w:after="60"/>
      </w:pPr>
      <w:r>
        <w:rPr>
          <w:rFonts w:ascii="Consolas" w:cs="Consolas" w:eastAsia="Consolas" w:hAnsi="Consolas"/>
          <w:sz w:val="18"/>
          <w:szCs w:val="18"/>
        </w:rPr>
        <w:t xml:space="preserve">pkg-agent/</w:t>
      </w:r>
    </w:p>
    <w:p>
      <w:pPr>
        <w:shd w:fill="F2F2F2" w:color="auto" w:val="clear"/>
        <w:spacing w:after="60"/>
      </w:pPr>
      <w:r>
        <w:rPr>
          <w:rFonts w:ascii="Consolas" w:cs="Consolas" w:eastAsia="Consolas" w:hAnsi="Consolas"/>
          <w:sz w:val="18"/>
          <w:szCs w:val="18"/>
        </w:rPr>
        <w:t xml:space="preserve">├── extractors/</w:t>
      </w:r>
    </w:p>
    <w:p>
      <w:pPr>
        <w:shd w:fill="F2F2F2" w:color="auto" w:val="clear"/>
        <w:spacing w:after="60"/>
      </w:pPr>
      <w:r>
        <w:rPr>
          <w:rFonts w:ascii="Consolas" w:cs="Consolas" w:eastAsia="Consolas" w:hAnsi="Consolas"/>
          <w:sz w:val="18"/>
          <w:szCs w:val="18"/>
        </w:rPr>
        <w:t xml:space="preserve">│   ├── __init__.py</w:t>
      </w:r>
    </w:p>
    <w:p>
      <w:pPr>
        <w:shd w:fill="F2F2F2" w:color="auto" w:val="clear"/>
        <w:spacing w:after="60"/>
      </w:pPr>
      <w:r>
        <w:rPr>
          <w:rFonts w:ascii="Consolas" w:cs="Consolas" w:eastAsia="Consolas" w:hAnsi="Consolas"/>
          <w:sz w:val="18"/>
          <w:szCs w:val="18"/>
        </w:rPr>
        <w:t xml:space="preserve">│   ├── base.py                 # shared extractor interface</w:t>
      </w:r>
    </w:p>
    <w:p>
      <w:pPr>
        <w:shd w:fill="F2F2F2" w:color="auto" w:val="clear"/>
        <w:spacing w:after="60"/>
      </w:pPr>
      <w:r>
        <w:rPr>
          <w:rFonts w:ascii="Consolas" w:cs="Consolas" w:eastAsia="Consolas" w:hAnsi="Consolas"/>
          <w:sz w:val="18"/>
          <w:szCs w:val="18"/>
        </w:rPr>
        <w:t xml:space="preserve">│   ├── local_files.py</w:t>
      </w:r>
    </w:p>
    <w:p>
      <w:pPr>
        <w:shd w:fill="F2F2F2" w:color="auto" w:val="clear"/>
        <w:spacing w:after="60"/>
      </w:pPr>
      <w:r>
        <w:rPr>
          <w:rFonts w:ascii="Consolas" w:cs="Consolas" w:eastAsia="Consolas" w:hAnsi="Consolas"/>
          <w:sz w:val="18"/>
          <w:szCs w:val="18"/>
        </w:rPr>
        <w:t xml:space="preserve">│   ├── notion.py</w:t>
      </w:r>
    </w:p>
    <w:p>
      <w:pPr>
        <w:shd w:fill="F2F2F2" w:color="auto" w:val="clear"/>
        <w:spacing w:after="60"/>
      </w:pPr>
      <w:r>
        <w:rPr>
          <w:rFonts w:ascii="Consolas" w:cs="Consolas" w:eastAsia="Consolas" w:hAnsi="Consolas"/>
          <w:sz w:val="18"/>
          <w:szCs w:val="18"/>
        </w:rPr>
        <w:t xml:space="preserve">│   ├── gmail.py</w:t>
      </w:r>
    </w:p>
    <w:p>
      <w:pPr>
        <w:shd w:fill="F2F2F2" w:color="auto" w:val="clear"/>
        <w:spacing w:after="60"/>
      </w:pPr>
      <w:r>
        <w:rPr>
          <w:rFonts w:ascii="Consolas" w:cs="Consolas" w:eastAsia="Consolas" w:hAnsi="Consolas"/>
          <w:sz w:val="18"/>
          <w:szCs w:val="18"/>
        </w:rPr>
        <w:t xml:space="preserve">│   ├── github.py</w:t>
      </w:r>
    </w:p>
    <w:p>
      <w:pPr>
        <w:shd w:fill="F2F2F2" w:color="auto" w:val="clear"/>
        <w:spacing w:after="60"/>
      </w:pPr>
      <w:r>
        <w:rPr>
          <w:rFonts w:ascii="Consolas" w:cs="Consolas" w:eastAsia="Consolas" w:hAnsi="Consolas"/>
          <w:sz w:val="18"/>
          <w:szCs w:val="18"/>
        </w:rPr>
        <w:t xml:space="preserve">│   ├── calendar.py</w:t>
      </w:r>
    </w:p>
    <w:p>
      <w:pPr>
        <w:shd w:fill="F2F2F2" w:color="auto" w:val="clear"/>
        <w:spacing w:after="60"/>
      </w:pPr>
      <w:r>
        <w:rPr>
          <w:rFonts w:ascii="Consolas" w:cs="Consolas" w:eastAsia="Consolas" w:hAnsi="Consolas"/>
          <w:sz w:val="18"/>
          <w:szCs w:val="18"/>
        </w:rPr>
        <w:t xml:space="preserve">│   └── browser_history.py</w:t>
      </w:r>
    </w:p>
    <w:p>
      <w:pPr>
        <w:shd w:fill="F2F2F2" w:color="auto" w:val="clear"/>
        <w:spacing w:after="60"/>
      </w:pPr>
      <w:r>
        <w:rPr>
          <w:rFonts w:ascii="Consolas" w:cs="Consolas" w:eastAsia="Consolas" w:hAnsi="Consolas"/>
          <w:sz w:val="18"/>
          <w:szCs w:val="18"/>
        </w:rPr>
        <w:t xml:space="preserve">├── pipeline/</w:t>
      </w:r>
    </w:p>
    <w:p>
      <w:pPr>
        <w:shd w:fill="F2F2F2" w:color="auto" w:val="clear"/>
        <w:spacing w:after="60"/>
      </w:pPr>
      <w:r>
        <w:rPr>
          <w:rFonts w:ascii="Consolas" w:cs="Consolas" w:eastAsia="Consolas" w:hAnsi="Consolas"/>
          <w:sz w:val="18"/>
          <w:szCs w:val="18"/>
        </w:rPr>
        <w:t xml:space="preserve">│   ├── __init__.py</w:t>
      </w:r>
    </w:p>
    <w:p>
      <w:pPr>
        <w:shd w:fill="F2F2F2" w:color="auto" w:val="clear"/>
        <w:spacing w:after="60"/>
      </w:pPr>
      <w:r>
        <w:rPr>
          <w:rFonts w:ascii="Consolas" w:cs="Consolas" w:eastAsia="Consolas" w:hAnsi="Consolas"/>
          <w:sz w:val="18"/>
          <w:szCs w:val="18"/>
        </w:rPr>
        <w:t xml:space="preserve">│   ├── filters.py              # noise / relevance filtering rules</w:t>
      </w:r>
    </w:p>
    <w:p>
      <w:pPr>
        <w:shd w:fill="F2F2F2" w:color="auto" w:val="clear"/>
        <w:spacing w:after="60"/>
      </w:pPr>
      <w:r>
        <w:rPr>
          <w:rFonts w:ascii="Consolas" w:cs="Consolas" w:eastAsia="Consolas" w:hAnsi="Consolas"/>
          <w:sz w:val="18"/>
          <w:szCs w:val="18"/>
        </w:rPr>
        <w:t xml:space="preserve">│   ├── chunking.py</w:t>
      </w:r>
    </w:p>
    <w:p>
      <w:pPr>
        <w:shd w:fill="F2F2F2" w:color="auto" w:val="clear"/>
        <w:spacing w:after="60"/>
      </w:pPr>
      <w:r>
        <w:rPr>
          <w:rFonts w:ascii="Consolas" w:cs="Consolas" w:eastAsia="Consolas" w:hAnsi="Consolas"/>
          <w:sz w:val="18"/>
          <w:szCs w:val="18"/>
        </w:rPr>
        <w:t xml:space="preserve">│   ├── metadata.py             # rule-based + LLM metadata generation</w:t>
      </w:r>
    </w:p>
    <w:p>
      <w:pPr>
        <w:shd w:fill="F2F2F2" w:color="auto" w:val="clear"/>
        <w:spacing w:after="60"/>
      </w:pPr>
      <w:r>
        <w:rPr>
          <w:rFonts w:ascii="Consolas" w:cs="Consolas" w:eastAsia="Consolas" w:hAnsi="Consolas"/>
          <w:sz w:val="18"/>
          <w:szCs w:val="18"/>
        </w:rPr>
        <w:t xml:space="preserve">│   ├── embeddings.py</w:t>
      </w:r>
    </w:p>
    <w:p>
      <w:pPr>
        <w:shd w:fill="F2F2F2" w:color="auto" w:val="clear"/>
        <w:spacing w:after="60"/>
      </w:pPr>
      <w:r>
        <w:rPr>
          <w:rFonts w:ascii="Consolas" w:cs="Consolas" w:eastAsia="Consolas" w:hAnsi="Consolas"/>
          <w:sz w:val="18"/>
          <w:szCs w:val="18"/>
        </w:rPr>
        <w:t xml:space="preserve">│   └── relationships.py        # candidate narrowing + LLM confirmation</w:t>
      </w:r>
    </w:p>
    <w:p>
      <w:pPr>
        <w:shd w:fill="F2F2F2" w:color="auto" w:val="clear"/>
        <w:spacing w:after="60"/>
      </w:pPr>
      <w:r>
        <w:rPr>
          <w:rFonts w:ascii="Consolas" w:cs="Consolas" w:eastAsia="Consolas" w:hAnsi="Consolas"/>
          <w:sz w:val="18"/>
          <w:szCs w:val="18"/>
        </w:rPr>
        <w:t xml:space="preserve">├── storage/</w:t>
      </w:r>
    </w:p>
    <w:p>
      <w:pPr>
        <w:shd w:fill="F2F2F2" w:color="auto" w:val="clear"/>
        <w:spacing w:after="60"/>
      </w:pPr>
      <w:r>
        <w:rPr>
          <w:rFonts w:ascii="Consolas" w:cs="Consolas" w:eastAsia="Consolas" w:hAnsi="Consolas"/>
          <w:sz w:val="18"/>
          <w:szCs w:val="18"/>
        </w:rPr>
        <w:t xml:space="preserve">│   ├── __init__.py</w:t>
      </w:r>
    </w:p>
    <w:p>
      <w:pPr>
        <w:shd w:fill="F2F2F2" w:color="auto" w:val="clear"/>
        <w:spacing w:after="60"/>
      </w:pPr>
      <w:r>
        <w:rPr>
          <w:rFonts w:ascii="Consolas" w:cs="Consolas" w:eastAsia="Consolas" w:hAnsi="Consolas"/>
          <w:sz w:val="18"/>
          <w:szCs w:val="18"/>
        </w:rPr>
        <w:t xml:space="preserve">│   ├── sqlite_store.py</w:t>
      </w:r>
    </w:p>
    <w:p>
      <w:pPr>
        <w:shd w:fill="F2F2F2" w:color="auto" w:val="clear"/>
        <w:spacing w:after="60"/>
      </w:pPr>
      <w:r>
        <w:rPr>
          <w:rFonts w:ascii="Consolas" w:cs="Consolas" w:eastAsia="Consolas" w:hAnsi="Consolas"/>
          <w:sz w:val="18"/>
          <w:szCs w:val="18"/>
        </w:rPr>
        <w:t xml:space="preserve">│   ├── chroma_store.py</w:t>
      </w:r>
    </w:p>
    <w:p>
      <w:pPr>
        <w:shd w:fill="F2F2F2" w:color="auto" w:val="clear"/>
        <w:spacing w:after="60"/>
      </w:pPr>
      <w:r>
        <w:rPr>
          <w:rFonts w:ascii="Consolas" w:cs="Consolas" w:eastAsia="Consolas" w:hAnsi="Consolas"/>
          <w:sz w:val="18"/>
          <w:szCs w:val="18"/>
        </w:rPr>
        <w:t xml:space="preserve">│   ├── neo4j_store.py</w:t>
      </w:r>
    </w:p>
    <w:p>
      <w:pPr>
        <w:shd w:fill="F2F2F2" w:color="auto" w:val="clear"/>
        <w:spacing w:after="60"/>
      </w:pPr>
      <w:r>
        <w:rPr>
          <w:rFonts w:ascii="Consolas" w:cs="Consolas" w:eastAsia="Consolas" w:hAnsi="Consolas"/>
          <w:sz w:val="18"/>
          <w:szCs w:val="18"/>
        </w:rPr>
        <w:t xml:space="preserve">│   └── schema/</w:t>
      </w:r>
    </w:p>
    <w:p>
      <w:pPr>
        <w:shd w:fill="F2F2F2" w:color="auto" w:val="clear"/>
        <w:spacing w:after="60"/>
      </w:pPr>
      <w:r>
        <w:rPr>
          <w:rFonts w:ascii="Consolas" w:cs="Consolas" w:eastAsia="Consolas" w:hAnsi="Consolas"/>
          <w:sz w:val="18"/>
          <w:szCs w:val="18"/>
        </w:rPr>
        <w:t xml:space="preserve">│       ├── sqlite_schema.sql</w:t>
      </w:r>
    </w:p>
    <w:p>
      <w:pPr>
        <w:shd w:fill="F2F2F2" w:color="auto" w:val="clear"/>
        <w:spacing w:after="60"/>
      </w:pPr>
      <w:r>
        <w:rPr>
          <w:rFonts w:ascii="Consolas" w:cs="Consolas" w:eastAsia="Consolas" w:hAnsi="Consolas"/>
          <w:sz w:val="18"/>
          <w:szCs w:val="18"/>
        </w:rPr>
        <w:t xml:space="preserve">│       └── neo4j_constraints.cypher</w:t>
      </w:r>
    </w:p>
    <w:p>
      <w:pPr>
        <w:shd w:fill="F2F2F2" w:color="auto" w:val="clear"/>
        <w:spacing w:after="60"/>
      </w:pPr>
      <w:r>
        <w:rPr>
          <w:rFonts w:ascii="Consolas" w:cs="Consolas" w:eastAsia="Consolas" w:hAnsi="Consolas"/>
          <w:sz w:val="18"/>
          <w:szCs w:val="18"/>
        </w:rPr>
        <w:t xml:space="preserve">├── providers/</w:t>
      </w:r>
    </w:p>
    <w:p>
      <w:pPr>
        <w:shd w:fill="F2F2F2" w:color="auto" w:val="clear"/>
        <w:spacing w:after="60"/>
      </w:pPr>
      <w:r>
        <w:rPr>
          <w:rFonts w:ascii="Consolas" w:cs="Consolas" w:eastAsia="Consolas" w:hAnsi="Consolas"/>
          <w:sz w:val="18"/>
          <w:szCs w:val="18"/>
        </w:rPr>
        <w:t xml:space="preserve">│   ├── __init__.py</w:t>
      </w:r>
    </w:p>
    <w:p>
      <w:pPr>
        <w:shd w:fill="F2F2F2" w:color="auto" w:val="clear"/>
        <w:spacing w:after="60"/>
      </w:pPr>
      <w:r>
        <w:rPr>
          <w:rFonts w:ascii="Consolas" w:cs="Consolas" w:eastAsia="Consolas" w:hAnsi="Consolas"/>
          <w:sz w:val="18"/>
          <w:szCs w:val="18"/>
        </w:rPr>
        <w:t xml:space="preserve">│   ├── base.py                 # shared provider interface</w:t>
      </w:r>
    </w:p>
    <w:p>
      <w:pPr>
        <w:shd w:fill="F2F2F2" w:color="auto" w:val="clear"/>
        <w:spacing w:after="60"/>
      </w:pPr>
      <w:r>
        <w:rPr>
          <w:rFonts w:ascii="Consolas" w:cs="Consolas" w:eastAsia="Consolas" w:hAnsi="Consolas"/>
          <w:sz w:val="18"/>
          <w:szCs w:val="18"/>
        </w:rPr>
        <w:t xml:space="preserve">│   ├── local_provider.py       # Ollama</w:t>
      </w:r>
    </w:p>
    <w:p>
      <w:pPr>
        <w:shd w:fill="F2F2F2" w:color="auto" w:val="clear"/>
        <w:spacing w:after="60"/>
      </w:pPr>
      <w:r>
        <w:rPr>
          <w:rFonts w:ascii="Consolas" w:cs="Consolas" w:eastAsia="Consolas" w:hAnsi="Consolas"/>
          <w:sz w:val="18"/>
          <w:szCs w:val="18"/>
        </w:rPr>
        <w:t xml:space="preserve">│   └── openrouter_provider.py</w:t>
      </w:r>
    </w:p>
    <w:p>
      <w:pPr>
        <w:shd w:fill="F2F2F2" w:color="auto" w:val="clear"/>
        <w:spacing w:after="60"/>
      </w:pPr>
      <w:r>
        <w:rPr>
          <w:rFonts w:ascii="Consolas" w:cs="Consolas" w:eastAsia="Consolas" w:hAnsi="Consolas"/>
          <w:sz w:val="18"/>
          <w:szCs w:val="18"/>
        </w:rPr>
        <w:t xml:space="preserve">├── agent/</w:t>
      </w:r>
    </w:p>
    <w:p>
      <w:pPr>
        <w:shd w:fill="F2F2F2" w:color="auto" w:val="clear"/>
        <w:spacing w:after="60"/>
      </w:pPr>
      <w:r>
        <w:rPr>
          <w:rFonts w:ascii="Consolas" w:cs="Consolas" w:eastAsia="Consolas" w:hAnsi="Consolas"/>
          <w:sz w:val="18"/>
          <w:szCs w:val="18"/>
        </w:rPr>
        <w:t xml:space="preserve">│   ├── __init__.py</w:t>
      </w:r>
    </w:p>
    <w:p>
      <w:pPr>
        <w:shd w:fill="F2F2F2" w:color="auto" w:val="clear"/>
        <w:spacing w:after="60"/>
      </w:pPr>
      <w:r>
        <w:rPr>
          <w:rFonts w:ascii="Consolas" w:cs="Consolas" w:eastAsia="Consolas" w:hAnsi="Consolas"/>
          <w:sz w:val="18"/>
          <w:szCs w:val="18"/>
        </w:rPr>
        <w:t xml:space="preserve">│   ├── graph.py                # LangGraph node wiring</w:t>
      </w:r>
    </w:p>
    <w:p>
      <w:pPr>
        <w:shd w:fill="F2F2F2" w:color="auto" w:val="clear"/>
        <w:spacing w:after="60"/>
      </w:pPr>
      <w:r>
        <w:rPr>
          <w:rFonts w:ascii="Consolas" w:cs="Consolas" w:eastAsia="Consolas" w:hAnsi="Consolas"/>
          <w:sz w:val="18"/>
          <w:szCs w:val="18"/>
        </w:rPr>
        <w:t xml:space="preserve">│   ├── router.py</w:t>
      </w:r>
    </w:p>
    <w:p>
      <w:pPr>
        <w:shd w:fill="F2F2F2" w:color="auto" w:val="clear"/>
        <w:spacing w:after="60"/>
      </w:pPr>
      <w:r>
        <w:rPr>
          <w:rFonts w:ascii="Consolas" w:cs="Consolas" w:eastAsia="Consolas" w:hAnsi="Consolas"/>
          <w:sz w:val="18"/>
          <w:szCs w:val="18"/>
        </w:rPr>
        <w:t xml:space="preserve">│   ├── search_nodes.py         # vector + keyword search nodes</w:t>
      </w:r>
    </w:p>
    <w:p>
      <w:pPr>
        <w:shd w:fill="F2F2F2" w:color="auto" w:val="clear"/>
        <w:spacing w:after="60"/>
      </w:pPr>
      <w:r>
        <w:rPr>
          <w:rFonts w:ascii="Consolas" w:cs="Consolas" w:eastAsia="Consolas" w:hAnsi="Consolas"/>
          <w:sz w:val="18"/>
          <w:szCs w:val="18"/>
        </w:rPr>
        <w:t xml:space="preserve">│   ├── graph_traversal.py</w:t>
      </w:r>
    </w:p>
    <w:p>
      <w:pPr>
        <w:shd w:fill="F2F2F2" w:color="auto" w:val="clear"/>
        <w:spacing w:after="60"/>
      </w:pPr>
      <w:r>
        <w:rPr>
          <w:rFonts w:ascii="Consolas" w:cs="Consolas" w:eastAsia="Consolas" w:hAnsi="Consolas"/>
          <w:sz w:val="18"/>
          <w:szCs w:val="18"/>
        </w:rPr>
        <w:t xml:space="preserve">│   ├── merger.py               # Reciprocal Rank Fusion</w:t>
      </w:r>
    </w:p>
    <w:p>
      <w:pPr>
        <w:shd w:fill="F2F2F2" w:color="auto" w:val="clear"/>
        <w:spacing w:after="60"/>
      </w:pPr>
      <w:r>
        <w:rPr>
          <w:rFonts w:ascii="Consolas" w:cs="Consolas" w:eastAsia="Consolas" w:hAnsi="Consolas"/>
          <w:sz w:val="18"/>
          <w:szCs w:val="18"/>
        </w:rPr>
        <w:t xml:space="preserve">│   └── synthesizer.py</w:t>
      </w:r>
    </w:p>
    <w:p>
      <w:pPr>
        <w:shd w:fill="F2F2F2" w:color="auto" w:val="clear"/>
        <w:spacing w:after="60"/>
      </w:pPr>
      <w:r>
        <w:rPr>
          <w:rFonts w:ascii="Consolas" w:cs="Consolas" w:eastAsia="Consolas" w:hAnsi="Consolas"/>
          <w:sz w:val="18"/>
          <w:szCs w:val="18"/>
        </w:rPr>
        <w:t xml:space="preserve">├── api/</w:t>
      </w:r>
    </w:p>
    <w:p>
      <w:pPr>
        <w:shd w:fill="F2F2F2" w:color="auto" w:val="clear"/>
        <w:spacing w:after="60"/>
      </w:pPr>
      <w:r>
        <w:rPr>
          <w:rFonts w:ascii="Consolas" w:cs="Consolas" w:eastAsia="Consolas" w:hAnsi="Consolas"/>
          <w:sz w:val="18"/>
          <w:szCs w:val="18"/>
        </w:rPr>
        <w:t xml:space="preserve">│   ├── __init__.py</w:t>
      </w:r>
    </w:p>
    <w:p>
      <w:pPr>
        <w:shd w:fill="F2F2F2" w:color="auto" w:val="clear"/>
        <w:spacing w:after="60"/>
      </w:pPr>
      <w:r>
        <w:rPr>
          <w:rFonts w:ascii="Consolas" w:cs="Consolas" w:eastAsia="Consolas" w:hAnsi="Consolas"/>
          <w:sz w:val="18"/>
          <w:szCs w:val="18"/>
        </w:rPr>
        <w:t xml:space="preserve">│   ├── main.py                 # FastAPI app entrypoint</w:t>
      </w:r>
    </w:p>
    <w:p>
      <w:pPr>
        <w:shd w:fill="F2F2F2" w:color="auto" w:val="clear"/>
        <w:spacing w:after="60"/>
      </w:pPr>
      <w:r>
        <w:rPr>
          <w:rFonts w:ascii="Consolas" w:cs="Consolas" w:eastAsia="Consolas" w:hAnsi="Consolas"/>
          <w:sz w:val="18"/>
          <w:szCs w:val="18"/>
        </w:rPr>
        <w:t xml:space="preserve">│   ├── routes/</w:t>
      </w:r>
    </w:p>
    <w:p>
      <w:pPr>
        <w:shd w:fill="F2F2F2" w:color="auto" w:val="clear"/>
        <w:spacing w:after="60"/>
      </w:pPr>
      <w:r>
        <w:rPr>
          <w:rFonts w:ascii="Consolas" w:cs="Consolas" w:eastAsia="Consolas" w:hAnsi="Consolas"/>
          <w:sz w:val="18"/>
          <w:szCs w:val="18"/>
        </w:rPr>
        <w:t xml:space="preserve">│   │   ├── query.py</w:t>
      </w:r>
    </w:p>
    <w:p>
      <w:pPr>
        <w:shd w:fill="F2F2F2" w:color="auto" w:val="clear"/>
        <w:spacing w:after="60"/>
      </w:pPr>
      <w:r>
        <w:rPr>
          <w:rFonts w:ascii="Consolas" w:cs="Consolas" w:eastAsia="Consolas" w:hAnsi="Consolas"/>
          <w:sz w:val="18"/>
          <w:szCs w:val="18"/>
        </w:rPr>
        <w:t xml:space="preserve">│   │   ├── health.py</w:t>
      </w:r>
    </w:p>
    <w:p>
      <w:pPr>
        <w:shd w:fill="F2F2F2" w:color="auto" w:val="clear"/>
        <w:spacing w:after="60"/>
      </w:pPr>
      <w:r>
        <w:rPr>
          <w:rFonts w:ascii="Consolas" w:cs="Consolas" w:eastAsia="Consolas" w:hAnsi="Consolas"/>
          <w:sz w:val="18"/>
          <w:szCs w:val="18"/>
        </w:rPr>
        <w:t xml:space="preserve">│   │   ├── sources.py</w:t>
      </w:r>
    </w:p>
    <w:p>
      <w:pPr>
        <w:shd w:fill="F2F2F2" w:color="auto" w:val="clear"/>
        <w:spacing w:after="60"/>
      </w:pPr>
      <w:r>
        <w:rPr>
          <w:rFonts w:ascii="Consolas" w:cs="Consolas" w:eastAsia="Consolas" w:hAnsi="Consolas"/>
          <w:sz w:val="18"/>
          <w:szCs w:val="18"/>
        </w:rPr>
        <w:t xml:space="preserve">│   │   └── settings.py</w:t>
      </w:r>
    </w:p>
    <w:p>
      <w:pPr>
        <w:shd w:fill="F2F2F2" w:color="auto" w:val="clear"/>
        <w:spacing w:after="60"/>
      </w:pPr>
      <w:r>
        <w:rPr>
          <w:rFonts w:ascii="Consolas" w:cs="Consolas" w:eastAsia="Consolas" w:hAnsi="Consolas"/>
          <w:sz w:val="18"/>
          <w:szCs w:val="18"/>
        </w:rPr>
        <w:t xml:space="preserve">│   └── schemas.py              # Pydantic request/response models</w:t>
      </w:r>
    </w:p>
    <w:p>
      <w:pPr>
        <w:shd w:fill="F2F2F2" w:color="auto" w:val="clear"/>
        <w:spacing w:after="60"/>
      </w:pPr>
      <w:r>
        <w:rPr>
          <w:rFonts w:ascii="Consolas" w:cs="Consolas" w:eastAsia="Consolas" w:hAnsi="Consolas"/>
          <w:sz w:val="18"/>
          <w:szCs w:val="18"/>
        </w:rPr>
        <w:t xml:space="preserve">├── frontend/                   # React app</w:t>
      </w:r>
    </w:p>
    <w:p>
      <w:pPr>
        <w:shd w:fill="F2F2F2" w:color="auto" w:val="clear"/>
        <w:spacing w:after="60"/>
      </w:pPr>
      <w:r>
        <w:rPr>
          <w:rFonts w:ascii="Consolas" w:cs="Consolas" w:eastAsia="Consolas" w:hAnsi="Consolas"/>
          <w:sz w:val="18"/>
          <w:szCs w:val="18"/>
        </w:rPr>
        <w:t xml:space="preserve">│   ├── src/</w:t>
      </w:r>
    </w:p>
    <w:p>
      <w:pPr>
        <w:shd w:fill="F2F2F2" w:color="auto" w:val="clear"/>
        <w:spacing w:after="60"/>
      </w:pPr>
      <w:r>
        <w:rPr>
          <w:rFonts w:ascii="Consolas" w:cs="Consolas" w:eastAsia="Consolas" w:hAnsi="Consolas"/>
          <w:sz w:val="18"/>
          <w:szCs w:val="18"/>
        </w:rPr>
        <w:t xml:space="preserve">│   │   ├── components/</w:t>
      </w:r>
    </w:p>
    <w:p>
      <w:pPr>
        <w:shd w:fill="F2F2F2" w:color="auto" w:val="clear"/>
        <w:spacing w:after="60"/>
      </w:pPr>
      <w:r>
        <w:rPr>
          <w:rFonts w:ascii="Consolas" w:cs="Consolas" w:eastAsia="Consolas" w:hAnsi="Consolas"/>
          <w:sz w:val="18"/>
          <w:szCs w:val="18"/>
        </w:rPr>
        <w:t xml:space="preserve">│   │   │   ├── ChatWindow.jsx</w:t>
      </w:r>
    </w:p>
    <w:p>
      <w:pPr>
        <w:shd w:fill="F2F2F2" w:color="auto" w:val="clear"/>
        <w:spacing w:after="60"/>
      </w:pPr>
      <w:r>
        <w:rPr>
          <w:rFonts w:ascii="Consolas" w:cs="Consolas" w:eastAsia="Consolas" w:hAnsi="Consolas"/>
          <w:sz w:val="18"/>
          <w:szCs w:val="18"/>
        </w:rPr>
        <w:t xml:space="preserve">│   │   │   ├── MessageBubble.jsx</w:t>
      </w:r>
    </w:p>
    <w:p>
      <w:pPr>
        <w:shd w:fill="F2F2F2" w:color="auto" w:val="clear"/>
        <w:spacing w:after="60"/>
      </w:pPr>
      <w:r>
        <w:rPr>
          <w:rFonts w:ascii="Consolas" w:cs="Consolas" w:eastAsia="Consolas" w:hAnsi="Consolas"/>
          <w:sz w:val="18"/>
          <w:szCs w:val="18"/>
        </w:rPr>
        <w:t xml:space="preserve">│   │   │   ├── SourceChip.jsx</w:t>
      </w:r>
    </w:p>
    <w:p>
      <w:pPr>
        <w:shd w:fill="F2F2F2" w:color="auto" w:val="clear"/>
        <w:spacing w:after="60"/>
      </w:pPr>
      <w:r>
        <w:rPr>
          <w:rFonts w:ascii="Consolas" w:cs="Consolas" w:eastAsia="Consolas" w:hAnsi="Consolas"/>
          <w:sz w:val="18"/>
          <w:szCs w:val="18"/>
        </w:rPr>
        <w:t xml:space="preserve">│   │   │   ├── Sidebar.jsx</w:t>
      </w:r>
    </w:p>
    <w:p>
      <w:pPr>
        <w:shd w:fill="F2F2F2" w:color="auto" w:val="clear"/>
        <w:spacing w:after="60"/>
      </w:pPr>
      <w:r>
        <w:rPr>
          <w:rFonts w:ascii="Consolas" w:cs="Consolas" w:eastAsia="Consolas" w:hAnsi="Consolas"/>
          <w:sz w:val="18"/>
          <w:szCs w:val="18"/>
        </w:rPr>
        <w:t xml:space="preserve">│   │   │   └── SettingsPanel.jsx</w:t>
      </w:r>
    </w:p>
    <w:p>
      <w:pPr>
        <w:shd w:fill="F2F2F2" w:color="auto" w:val="clear"/>
        <w:spacing w:after="60"/>
      </w:pPr>
      <w:r>
        <w:rPr>
          <w:rFonts w:ascii="Consolas" w:cs="Consolas" w:eastAsia="Consolas" w:hAnsi="Consolas"/>
          <w:sz w:val="18"/>
          <w:szCs w:val="18"/>
        </w:rPr>
        <w:t xml:space="preserve">│   │   ├── api/client.js</w:t>
      </w:r>
    </w:p>
    <w:p>
      <w:pPr>
        <w:shd w:fill="F2F2F2" w:color="auto" w:val="clear"/>
        <w:spacing w:after="60"/>
      </w:pPr>
      <w:r>
        <w:rPr>
          <w:rFonts w:ascii="Consolas" w:cs="Consolas" w:eastAsia="Consolas" w:hAnsi="Consolas"/>
          <w:sz w:val="18"/>
          <w:szCs w:val="18"/>
        </w:rPr>
        <w:t xml:space="preserve">│   │   ├── App.jsx</w:t>
      </w:r>
    </w:p>
    <w:p>
      <w:pPr>
        <w:shd w:fill="F2F2F2" w:color="auto" w:val="clear"/>
        <w:spacing w:after="60"/>
      </w:pPr>
      <w:r>
        <w:rPr>
          <w:rFonts w:ascii="Consolas" w:cs="Consolas" w:eastAsia="Consolas" w:hAnsi="Consolas"/>
          <w:sz w:val="18"/>
          <w:szCs w:val="18"/>
        </w:rPr>
        <w:t xml:space="preserve">│   │   └── index.jsx</w:t>
      </w:r>
    </w:p>
    <w:p>
      <w:pPr>
        <w:shd w:fill="F2F2F2" w:color="auto" w:val="clear"/>
        <w:spacing w:after="60"/>
      </w:pPr>
      <w:r>
        <w:rPr>
          <w:rFonts w:ascii="Consolas" w:cs="Consolas" w:eastAsia="Consolas" w:hAnsi="Consolas"/>
          <w:sz w:val="18"/>
          <w:szCs w:val="18"/>
        </w:rPr>
        <w:t xml:space="preserve">│   ├── public/</w:t>
      </w:r>
    </w:p>
    <w:p>
      <w:pPr>
        <w:shd w:fill="F2F2F2" w:color="auto" w:val="clear"/>
        <w:spacing w:after="60"/>
      </w:pPr>
      <w:r>
        <w:rPr>
          <w:rFonts w:ascii="Consolas" w:cs="Consolas" w:eastAsia="Consolas" w:hAnsi="Consolas"/>
          <w:sz w:val="18"/>
          <w:szCs w:val="18"/>
        </w:rPr>
        <w:t xml:space="preserve">│   └── package.json</w:t>
      </w:r>
    </w:p>
    <w:p>
      <w:pPr>
        <w:shd w:fill="F2F2F2" w:color="auto" w:val="clear"/>
        <w:spacing w:after="60"/>
      </w:pPr>
      <w:r>
        <w:rPr>
          <w:rFonts w:ascii="Consolas" w:cs="Consolas" w:eastAsia="Consolas" w:hAnsi="Consolas"/>
          <w:sz w:val="18"/>
          <w:szCs w:val="18"/>
        </w:rPr>
        <w:t xml:space="preserve">├── eval/</w:t>
      </w:r>
    </w:p>
    <w:p>
      <w:pPr>
        <w:shd w:fill="F2F2F2" w:color="auto" w:val="clear"/>
        <w:spacing w:after="60"/>
      </w:pPr>
      <w:r>
        <w:rPr>
          <w:rFonts w:ascii="Consolas" w:cs="Consolas" w:eastAsia="Consolas" w:hAnsi="Consolas"/>
          <w:sz w:val="18"/>
          <w:szCs w:val="18"/>
        </w:rPr>
        <w:t xml:space="preserve">│   ├── test_questions.json     # 20-30 hand-written evaluation questions</w:t>
      </w:r>
    </w:p>
    <w:p>
      <w:pPr>
        <w:shd w:fill="F2F2F2" w:color="auto" w:val="clear"/>
        <w:spacing w:after="60"/>
      </w:pPr>
      <w:r>
        <w:rPr>
          <w:rFonts w:ascii="Consolas" w:cs="Consolas" w:eastAsia="Consolas" w:hAnsi="Consolas"/>
          <w:sz w:val="18"/>
          <w:szCs w:val="18"/>
        </w:rPr>
        <w:t xml:space="preserve">│   ├── run_evaluation.py       # LangSmith evaluation runner</w:t>
      </w:r>
    </w:p>
    <w:p>
      <w:pPr>
        <w:shd w:fill="F2F2F2" w:color="auto" w:val="clear"/>
        <w:spacing w:after="60"/>
      </w:pPr>
      <w:r>
        <w:rPr>
          <w:rFonts w:ascii="Consolas" w:cs="Consolas" w:eastAsia="Consolas" w:hAnsi="Consolas"/>
          <w:sz w:val="18"/>
          <w:szCs w:val="18"/>
        </w:rPr>
        <w:t xml:space="preserve">│   └── evaluators.py           # faithfulness / relevance / recall scorers</w:t>
      </w:r>
    </w:p>
    <w:p>
      <w:pPr>
        <w:shd w:fill="F2F2F2" w:color="auto" w:val="clear"/>
        <w:spacing w:after="60"/>
      </w:pPr>
      <w:r>
        <w:rPr>
          <w:rFonts w:ascii="Consolas" w:cs="Consolas" w:eastAsia="Consolas" w:hAnsi="Consolas"/>
          <w:sz w:val="18"/>
          <w:szCs w:val="18"/>
        </w:rPr>
        <w:t xml:space="preserve">├── scheduler/</w:t>
      </w:r>
    </w:p>
    <w:p>
      <w:pPr>
        <w:shd w:fill="F2F2F2" w:color="auto" w:val="clear"/>
        <w:spacing w:after="60"/>
      </w:pPr>
      <w:r>
        <w:rPr>
          <w:rFonts w:ascii="Consolas" w:cs="Consolas" w:eastAsia="Consolas" w:hAnsi="Consolas"/>
          <w:sz w:val="18"/>
          <w:szCs w:val="18"/>
        </w:rPr>
        <w:t xml:space="preserve">│   └── daily_batch.py          # entrypoint triggered by cron / Task Scheduler</w:t>
      </w:r>
    </w:p>
    <w:p>
      <w:pPr>
        <w:shd w:fill="F2F2F2" w:color="auto" w:val="clear"/>
        <w:spacing w:after="60"/>
      </w:pPr>
      <w:r>
        <w:rPr>
          <w:rFonts w:ascii="Consolas" w:cs="Consolas" w:eastAsia="Consolas" w:hAnsi="Consolas"/>
          <w:sz w:val="18"/>
          <w:szCs w:val="18"/>
        </w:rPr>
        <w:t xml:space="preserve">├── config/</w:t>
      </w:r>
    </w:p>
    <w:p>
      <w:pPr>
        <w:shd w:fill="F2F2F2" w:color="auto" w:val="clear"/>
        <w:spacing w:after="60"/>
      </w:pPr>
      <w:r>
        <w:rPr>
          <w:rFonts w:ascii="Consolas" w:cs="Consolas" w:eastAsia="Consolas" w:hAnsi="Consolas"/>
          <w:sz w:val="18"/>
          <w:szCs w:val="18"/>
        </w:rPr>
        <w:t xml:space="preserve">│   ├── config.yaml             # non-secret configuration</w:t>
      </w:r>
    </w:p>
    <w:p>
      <w:pPr>
        <w:shd w:fill="F2F2F2" w:color="auto" w:val="clear"/>
        <w:spacing w:after="60"/>
      </w:pPr>
      <w:r>
        <w:rPr>
          <w:rFonts w:ascii="Consolas" w:cs="Consolas" w:eastAsia="Consolas" w:hAnsi="Consolas"/>
          <w:sz w:val="18"/>
          <w:szCs w:val="18"/>
        </w:rPr>
        <w:t xml:space="preserve">│   └── .env.example</w:t>
      </w:r>
    </w:p>
    <w:p>
      <w:pPr>
        <w:shd w:fill="F2F2F2" w:color="auto" w:val="clear"/>
        <w:spacing w:after="60"/>
      </w:pPr>
      <w:r>
        <w:rPr>
          <w:rFonts w:ascii="Consolas" w:cs="Consolas" w:eastAsia="Consolas" w:hAnsi="Consolas"/>
          <w:sz w:val="18"/>
          <w:szCs w:val="18"/>
        </w:rPr>
        <w:t xml:space="preserve">├── tests/</w:t>
      </w:r>
    </w:p>
    <w:p>
      <w:pPr>
        <w:shd w:fill="F2F2F2" w:color="auto" w:val="clear"/>
        <w:spacing w:after="60"/>
      </w:pPr>
      <w:r>
        <w:rPr>
          <w:rFonts w:ascii="Consolas" w:cs="Consolas" w:eastAsia="Consolas" w:hAnsi="Consolas"/>
          <w:sz w:val="18"/>
          <w:szCs w:val="18"/>
        </w:rPr>
        <w:t xml:space="preserve">│   ├── test_extractors/</w:t>
      </w:r>
    </w:p>
    <w:p>
      <w:pPr>
        <w:shd w:fill="F2F2F2" w:color="auto" w:val="clear"/>
        <w:spacing w:after="60"/>
      </w:pPr>
      <w:r>
        <w:rPr>
          <w:rFonts w:ascii="Consolas" w:cs="Consolas" w:eastAsia="Consolas" w:hAnsi="Consolas"/>
          <w:sz w:val="18"/>
          <w:szCs w:val="18"/>
        </w:rPr>
        <w:t xml:space="preserve">│   ├── test_pipeline/</w:t>
      </w:r>
    </w:p>
    <w:p>
      <w:pPr>
        <w:shd w:fill="F2F2F2" w:color="auto" w:val="clear"/>
        <w:spacing w:after="60"/>
      </w:pPr>
      <w:r>
        <w:rPr>
          <w:rFonts w:ascii="Consolas" w:cs="Consolas" w:eastAsia="Consolas" w:hAnsi="Consolas"/>
          <w:sz w:val="18"/>
          <w:szCs w:val="18"/>
        </w:rPr>
        <w:t xml:space="preserve">│   ├── test_storage/</w:t>
      </w:r>
    </w:p>
    <w:p>
      <w:pPr>
        <w:shd w:fill="F2F2F2" w:color="auto" w:val="clear"/>
        <w:spacing w:after="60"/>
      </w:pPr>
      <w:r>
        <w:rPr>
          <w:rFonts w:ascii="Consolas" w:cs="Consolas" w:eastAsia="Consolas" w:hAnsi="Consolas"/>
          <w:sz w:val="18"/>
          <w:szCs w:val="18"/>
        </w:rPr>
        <w:t xml:space="preserve">│   ├── test_agent/</w:t>
      </w:r>
    </w:p>
    <w:p>
      <w:pPr>
        <w:shd w:fill="F2F2F2" w:color="auto" w:val="clear"/>
        <w:spacing w:after="60"/>
      </w:pPr>
      <w:r>
        <w:rPr>
          <w:rFonts w:ascii="Consolas" w:cs="Consolas" w:eastAsia="Consolas" w:hAnsi="Consolas"/>
          <w:sz w:val="18"/>
          <w:szCs w:val="18"/>
        </w:rPr>
        <w:t xml:space="preserve">│   └── test_api/</w:t>
      </w:r>
    </w:p>
    <w:p>
      <w:pPr>
        <w:shd w:fill="F2F2F2" w:color="auto" w:val="clear"/>
        <w:spacing w:after="60"/>
      </w:pPr>
      <w:r>
        <w:rPr>
          <w:rFonts w:ascii="Consolas" w:cs="Consolas" w:eastAsia="Consolas" w:hAnsi="Consolas"/>
          <w:sz w:val="18"/>
          <w:szCs w:val="18"/>
        </w:rPr>
        <w:t xml:space="preserve">├── docs/                       # full design document set</w:t>
      </w:r>
    </w:p>
    <w:p>
      <w:pPr>
        <w:shd w:fill="F2F2F2" w:color="auto" w:val="clear"/>
        <w:spacing w:after="60"/>
      </w:pPr>
      <w:r>
        <w:rPr>
          <w:rFonts w:ascii="Consolas" w:cs="Consolas" w:eastAsia="Consolas" w:hAnsi="Consolas"/>
          <w:sz w:val="18"/>
          <w:szCs w:val="18"/>
        </w:rPr>
        <w:t xml:space="preserve">├── pyproject.toml              # uv-managed dependencies</w:t>
      </w:r>
    </w:p>
    <w:p>
      <w:pPr>
        <w:shd w:fill="F2F2F2" w:color="auto" w:val="clear"/>
        <w:spacing w:after="60"/>
      </w:pPr>
      <w:r>
        <w:rPr>
          <w:rFonts w:ascii="Consolas" w:cs="Consolas" w:eastAsia="Consolas" w:hAnsi="Consolas"/>
          <w:sz w:val="18"/>
          <w:szCs w:val="18"/>
        </w:rPr>
        <w:t xml:space="preserve">├── uv.lock                     # uv lockfile (committed)</w:t>
      </w:r>
    </w:p>
    <w:p>
      <w:pPr>
        <w:shd w:fill="F2F2F2" w:color="auto" w:val="clear"/>
        <w:spacing w:after="60"/>
      </w:pPr>
      <w:r>
        <w:rPr>
          <w:rFonts w:ascii="Consolas" w:cs="Consolas" w:eastAsia="Consolas" w:hAnsi="Consolas"/>
          <w:sz w:val="18"/>
          <w:szCs w:val="18"/>
        </w:rPr>
        <w:t xml:space="preserve">└── README.md</w:t>
      </w:r>
    </w:p>
    <w:p>
      <w:pPr>
        <w:pStyle w:val="Heading1"/>
        <w:spacing w:after="200" w:before="400"/>
      </w:pPr>
      <w:r>
        <w:t xml:space="preserve">10. Related Documents</w:t>
      </w:r>
    </w:p>
    <w:p>
      <w:pPr>
        <w:pStyle w:val="ListParagraph"/>
        <w:numPr>
          <w:ilvl w:val="0"/>
          <w:numId w:val="1"/>
        </w:numPr>
        <w:spacing w:after="80"/>
      </w:pPr>
      <w:r>
        <w:t xml:space="preserve">Personal Knowledge Graph Agent — Complete Project Design Document: full decision history, per-source extraction rationale, storage and search strategy, relationship detection logic, and evaluation methodology.</w:t>
      </w:r>
    </w:p>
    <w:p>
      <w:pPr>
        <w:pStyle w:val="ListParagraph"/>
        <w:numPr>
          <w:ilvl w:val="0"/>
          <w:numId w:val="1"/>
        </w:numPr>
        <w:spacing w:after="80"/>
      </w:pPr>
      <w:r>
        <w:t xml:space="preserve">Personal Knowledge Graph Agent — Product Requirements Document: problem statement, goals, user stories, scope, success metrics, risks, and phased rollout plan.</w:t>
      </w:r>
    </w:p>
    <w:p>
      <w:pPr>
        <w:spacing w:after="200"/>
      </w:pPr>
    </w:p>
    <w:p>
      <w:pPr>
        <w:spacing w:before="300"/>
      </w:pPr>
      <w:r>
        <w:rPr>
          <w:i/>
          <w:iCs/>
          <w:color w:val="777777"/>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f75fc39abe04da0a4a432d26a306e4a82388a88.png"/><Relationship Id="rId8" Type="http://schemas.openxmlformats.org/officeDocument/2006/relationships/image" Target="media/a7ff8bfb44c438838a65034bbe08043bb739e48c.png"/><Relationship Id="rId9" Type="http://schemas.openxmlformats.org/officeDocument/2006/relationships/image" Target="media/fbc2711472ff874f844b87017e452393ea5dfeb5.png"/><Relationship Id="rId10" Type="http://schemas.openxmlformats.org/officeDocument/2006/relationships/image" Target="media/3bea741cb656f2a52f7110ff4d9bf385929170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2026-08-14T17:25:06.729Z</dcterms:created>
  <dcterms:modified xsi:type="dcterms:W3CDTF">2026-08-14T17:25:06.729Z</dcterms:modified>
</cp:coreProperties>
</file>

<file path=docProps/custom.xml><?xml version="1.0" encoding="utf-8"?>
<Properties xmlns="http://schemas.openxmlformats.org/officeDocument/2006/custom-properties" xmlns:vt="http://schemas.openxmlformats.org/officeDocument/2006/docPropsVTypes"/>
</file>