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sz w:val="56"/>
          <w:szCs w:val="56"/>
        </w:rPr>
        <w:t xml:space="preserve">Personal Knowledge Graph Agent</w:t>
      </w:r>
    </w:p>
    <w:p>
      <w:pPr>
        <w:spacing w:after="100"/>
      </w:pPr>
      <w:r>
        <w:rPr>
          <w:color w:val="555555"/>
          <w:sz w:val="32"/>
          <w:szCs w:val="32"/>
        </w:rPr>
        <w:t xml:space="preserve">Complete Project Design Document</w:t>
      </w:r>
    </w:p>
    <w:p>
      <w:pPr>
        <w:spacing w:after="60"/>
      </w:pPr>
      <w:r>
        <w:rPr>
          <w:i/>
          <w:iCs/>
          <w:sz w:val="24"/>
          <w:szCs w:val="24"/>
        </w:rPr>
        <w:t xml:space="preserve">Prepared for: Shivam Shinde</w:t>
      </w:r>
    </w:p>
    <w:p>
      <w:pPr>
        <w:spacing w:after="800"/>
      </w:pPr>
      <w:r>
        <w:rPr>
          <w:i/>
          <w:iCs/>
          <w:sz w:val="24"/>
          <w:szCs w:val="24"/>
        </w:rPr>
        <w:t xml:space="preserve">Built with LangChain, LangGraph, and LangSmith</w:t>
      </w:r>
    </w:p>
    <w:p>
      <w:pPr>
        <w:pStyle w:val="Heading1"/>
        <w:spacing w:after="200" w:before="400"/>
      </w:pPr>
      <w:r>
        <w:t xml:space="preserve">1. Project Overview</w:t>
      </w:r>
    </w:p>
    <w:p>
      <w:pPr>
        <w:spacing w:after="160"/>
      </w:pPr>
      <w:r>
        <w:t xml:space="preserve">This document captures every decision made during the design discussion for the Personal Knowledge Graph Agent, a project intended as a portfolio piece to demonstrate depth in LangChain, LangGraph, and LangSmith. The purpose, source by source feasibility, architecture, storage design, search strategy, relationship modeling, agent design, interaction model, API rate limits, and cost optimization strategy are all documented here in the order they were decided, along with the reasoning behind each decision.</w:t>
      </w:r>
    </w:p>
    <w:p>
      <w:pPr>
        <w:pStyle w:val="Heading2"/>
        <w:spacing w:after="150" w:before="300"/>
      </w:pPr>
      <w:r>
        <w:t xml:space="preserve">1.1 What the project is</w:t>
      </w:r>
    </w:p>
    <w:p>
      <w:pPr>
        <w:spacing w:after="160"/>
      </w:pPr>
      <w:r>
        <w:t xml:space="preserve">A personal knowledge graph is a system that continuously pulls information from different parts of a person's digital life, understands how pieces of that information relate to each other, and allows natural language questions to be asked across all of it at once instead of searching each source separately. Instead of remembering which app or platform a piece of information lives in, such as Notion, Gmail, GitHub, Google Calendar, local files, or browser history, the system removes that requirement entirely. A single natural language question retrieves and synthesizes an answer across all connected sources at once, and shows the connections between pieces of information rather than returning disconnected search results.</w:t>
      </w:r>
    </w:p>
    <w:p>
      <w:pPr>
        <w:pStyle w:val="Heading2"/>
        <w:spacing w:after="150" w:before="300"/>
      </w:pPr>
      <w:r>
        <w:t xml:space="preserve">1.2 Why this project was chosen</w:t>
      </w:r>
    </w:p>
    <w:p>
      <w:pPr>
        <w:spacing w:after="160"/>
      </w:pPr>
      <w:r>
        <w:t xml:space="preserve">Among many project ideas discussed, this was selected because it is technically the richest option, requiring genuine multi-source data ingestion, hybrid search combining semantic and keyword methods, explicit relationship modeling using a graph database, and a LangGraph-based multi-step reasoning agent. It also directly builds on prior experience with Neo4j from the Fake Review Bounty Hunter project, LangChain and RAG pipelines from the SWAP project, and MLflow-based evaluation experience from the Fallon Health internship.</w:t>
      </w:r>
    </w:p>
    <w:p>
      <w:pPr>
        <w:pStyle w:val="Heading2"/>
        <w:spacing w:after="150" w:before="300"/>
      </w:pPr>
      <w:r>
        <w:t xml:space="preserve">1.3 What makes this different from simply searching each app</w:t>
      </w:r>
    </w:p>
    <w:p>
      <w:pPr>
        <w:spacing w:after="160"/>
      </w:pPr>
      <w:r>
        <w:t xml:space="preserve">The core value of the project lies entirely in the connections drawn between pieces of information. For example, a GitHub commit message about implementing Retrieval Augmented Generation, a Notion note where that feature was planned, and a Gmail thread discussing it with a professor, all become linked together as a single connected story instead of three disconnected records living in three separate apps.</w:t>
      </w:r>
    </w:p>
    <w:p>
      <w:pPr>
        <w:pStyle w:val="Heading2"/>
        <w:spacing w:after="150" w:before="300"/>
      </w:pPr>
      <w:r>
        <w:t xml:space="preserve">1.4 The three architectural layers</w:t>
      </w:r>
    </w:p>
    <w:p>
      <w:pPr>
        <w:pStyle w:val="ListParagraph"/>
        <w:numPr>
          <w:ilvl w:val="0"/>
          <w:numId w:val="1"/>
        </w:numPr>
        <w:spacing w:after="80"/>
      </w:pPr>
      <w:r>
        <w:t xml:space="preserve">Ingestion Layer: continuously (in this case, once daily) watches all connected data sources and pulls new or changed information without manual effort.</w:t>
      </w:r>
    </w:p>
    <w:p>
      <w:pPr>
        <w:pStyle w:val="ListParagraph"/>
        <w:numPr>
          <w:ilvl w:val="0"/>
          <w:numId w:val="1"/>
        </w:numPr>
        <w:spacing w:after="80"/>
      </w:pPr>
      <w:r>
        <w:t xml:space="preserve">Understanding and Storage Layer: converts raw content into searchable form through chunking, embedding, and metadata generation, and stores explicit relationships between pieces of content.</w:t>
      </w:r>
    </w:p>
    <w:p>
      <w:pPr>
        <w:pStyle w:val="ListParagraph"/>
        <w:numPr>
          <w:ilvl w:val="0"/>
          <w:numId w:val="1"/>
        </w:numPr>
        <w:spacing w:after="80"/>
      </w:pPr>
      <w:r>
        <w:t xml:space="preserve">Query and Reasoning Layer: the LangGraph agent itself, which decides how to retrieve relevant information for a given question and synthesizes a coherent, cited answer.</w:t>
      </w:r>
    </w:p>
    <w:p>
      <w:pPr>
        <w:pStyle w:val="Heading1"/>
        <w:spacing w:after="200" w:before="400"/>
      </w:pPr>
      <w:r>
        <w:t xml:space="preserve">2. Data Sources and Connectivity Feasibility</w:t>
      </w:r>
    </w:p>
    <w:p>
      <w:pPr>
        <w:spacing w:after="160"/>
      </w:pPr>
      <w:r>
        <w:t xml:space="preserve">The first major decision point was determining which aspects of the user's digital life could realistically be included, and specifically which of those could be connected in a fully automated, continuously updating way without any manual steps such as exporting files or pasting links.</w:t>
      </w:r>
    </w:p>
    <w:p>
      <w:pPr>
        <w:pStyle w:val="Heading2"/>
        <w:spacing w:after="150" w:before="300"/>
      </w:pPr>
      <w:r>
        <w:t xml:space="preserve">2.1 Full feasibility assessment (initial pass)</w:t>
      </w:r>
    </w:p>
    <w:p>
      <w:pPr>
        <w:spacing w:after="160"/>
      </w:pPr>
      <w:r>
        <w:t xml:space="preserve">Before narrowing down, every candidate source was assessed for connectivity.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4600"/>
      </w:tblGrid>
      <w:tr>
        <w:trPr>
          <w:tblHeader/>
        </w:trPr>
        <w:tc>
          <w:tcPr>
            <w:tcW w:type="dxa" w:w="3200"/>
            <w:shd w:fill="D9E2F3" w:color="auto" w:val="clear"/>
            <w:tcMar>
              <w:top w:type="dxa" w:w="80"/>
              <w:left w:type="dxa" w:w="100"/>
              <w:bottom w:type="dxa" w:w="80"/>
              <w:right w:type="dxa" w:w="100"/>
            </w:tcMar>
          </w:tcPr>
          <w:p>
            <w:r>
              <w:rPr>
                <w:b/>
                <w:bCs/>
              </w:rPr>
              <w:t xml:space="preserve">Data Source</w:t>
            </w:r>
          </w:p>
        </w:tc>
        <w:tc>
          <w:tcPr>
            <w:tcW w:type="dxa" w:w="2200"/>
            <w:shd w:fill="D9E2F3" w:color="auto" w:val="clear"/>
            <w:tcMar>
              <w:top w:type="dxa" w:w="80"/>
              <w:left w:type="dxa" w:w="100"/>
              <w:bottom w:type="dxa" w:w="80"/>
              <w:right w:type="dxa" w:w="100"/>
            </w:tcMar>
          </w:tcPr>
          <w:p>
            <w:r>
              <w:rPr>
                <w:b/>
                <w:bCs/>
              </w:rPr>
              <w:t xml:space="preserve">Can Connect?</w:t>
            </w:r>
          </w:p>
        </w:tc>
        <w:tc>
          <w:tcPr>
            <w:tcW w:type="dxa" w:w="4600"/>
            <w:shd w:fill="D9E2F3" w:color="auto" w:val="clear"/>
            <w:tcMar>
              <w:top w:type="dxa" w:w="80"/>
              <w:left w:type="dxa" w:w="100"/>
              <w:bottom w:type="dxa" w:w="80"/>
              <w:right w:type="dxa" w:w="100"/>
            </w:tcMar>
          </w:tcPr>
          <w:p>
            <w:r>
              <w:rPr>
                <w:b/>
                <w:bCs/>
              </w:rPr>
              <w:t xml:space="preserve">Method</w:t>
            </w:r>
          </w:p>
        </w:tc>
      </w:tr>
      <w:tr>
        <w:tc>
          <w:tcPr>
            <w:tcW w:type="dxa" w:w="3200"/>
            <w:tcMar>
              <w:top w:type="dxa" w:w="80"/>
              <w:left w:type="dxa" w:w="100"/>
              <w:bottom w:type="dxa" w:w="80"/>
              <w:right w:type="dxa" w:w="100"/>
            </w:tcMar>
          </w:tcPr>
          <w:p>
            <w:r>
              <w:rPr>
                <w:b w:val="false"/>
                <w:bCs w:val="false"/>
              </w:rPr>
              <w:t xml:space="preserve">Local Files (laptop)</w:t>
            </w:r>
          </w:p>
        </w:tc>
        <w:tc>
          <w:tcPr>
            <w:tcW w:type="dxa" w:w="2200"/>
            <w:tcMar>
              <w:top w:type="dxa" w:w="80"/>
              <w:left w:type="dxa" w:w="100"/>
              <w:bottom w:type="dxa" w:w="80"/>
              <w:right w:type="dxa" w:w="100"/>
            </w:tcMar>
          </w:tcPr>
          <w:p>
            <w:r>
              <w:rPr>
                <w:b w:val="false"/>
                <w:bCs w:val="false"/>
              </w:rPr>
              <w:t xml:space="preserve">Yes</w:t>
            </w:r>
          </w:p>
        </w:tc>
        <w:tc>
          <w:tcPr>
            <w:tcW w:type="dxa" w:w="4600"/>
            <w:tcMar>
              <w:top w:type="dxa" w:w="80"/>
              <w:left w:type="dxa" w:w="100"/>
              <w:bottom w:type="dxa" w:w="80"/>
              <w:right w:type="dxa" w:w="100"/>
            </w:tcMar>
          </w:tcPr>
          <w:p>
            <w:r>
              <w:rPr>
                <w:b w:val="false"/>
                <w:bCs w:val="false"/>
              </w:rPr>
              <w:t xml:space="preserve">File system watcher (Python watchdog library) monitoring folders continuously</w:t>
            </w:r>
          </w:p>
        </w:tc>
      </w:tr>
      <w:tr>
        <w:tc>
          <w:tcPr>
            <w:tcW w:type="dxa" w:w="3200"/>
            <w:tcMar>
              <w:top w:type="dxa" w:w="80"/>
              <w:left w:type="dxa" w:w="100"/>
              <w:bottom w:type="dxa" w:w="80"/>
              <w:right w:type="dxa" w:w="100"/>
            </w:tcMar>
          </w:tcPr>
          <w:p>
            <w:r>
              <w:rPr>
                <w:b w:val="false"/>
                <w:bCs w:val="false"/>
              </w:rPr>
              <w:t xml:space="preserve">Notion</w:t>
            </w:r>
          </w:p>
        </w:tc>
        <w:tc>
          <w:tcPr>
            <w:tcW w:type="dxa" w:w="2200"/>
            <w:tcMar>
              <w:top w:type="dxa" w:w="80"/>
              <w:left w:type="dxa" w:w="100"/>
              <w:bottom w:type="dxa" w:w="80"/>
              <w:right w:type="dxa" w:w="100"/>
            </w:tcMar>
          </w:tcPr>
          <w:p>
            <w:r>
              <w:rPr>
                <w:b w:val="false"/>
                <w:bCs w:val="false"/>
              </w:rPr>
              <w:t xml:space="preserve">Yes</w:t>
            </w:r>
          </w:p>
        </w:tc>
        <w:tc>
          <w:tcPr>
            <w:tcW w:type="dxa" w:w="4600"/>
            <w:tcMar>
              <w:top w:type="dxa" w:w="80"/>
              <w:left w:type="dxa" w:w="100"/>
              <w:bottom w:type="dxa" w:w="80"/>
              <w:right w:type="dxa" w:w="100"/>
            </w:tcMar>
          </w:tcPr>
          <w:p>
            <w:r>
              <w:rPr>
                <w:b w:val="false"/>
                <w:bCs w:val="false"/>
              </w:rPr>
              <w:t xml:space="preserve">Official Notion API; already available via existing Notion MCP setup</w:t>
            </w:r>
          </w:p>
        </w:tc>
      </w:tr>
      <w:tr>
        <w:tc>
          <w:tcPr>
            <w:tcW w:type="dxa" w:w="3200"/>
            <w:tcMar>
              <w:top w:type="dxa" w:w="80"/>
              <w:left w:type="dxa" w:w="100"/>
              <w:bottom w:type="dxa" w:w="80"/>
              <w:right w:type="dxa" w:w="100"/>
            </w:tcMar>
          </w:tcPr>
          <w:p>
            <w:r>
              <w:rPr>
                <w:b w:val="false"/>
                <w:bCs w:val="false"/>
              </w:rPr>
              <w:t xml:space="preserve">YouTube (watch history)</w:t>
            </w:r>
          </w:p>
        </w:tc>
        <w:tc>
          <w:tcPr>
            <w:tcW w:type="dxa" w:w="2200"/>
            <w:tcMar>
              <w:top w:type="dxa" w:w="80"/>
              <w:left w:type="dxa" w:w="100"/>
              <w:bottom w:type="dxa" w:w="80"/>
              <w:right w:type="dxa" w:w="100"/>
            </w:tcMar>
          </w:tcPr>
          <w:p>
            <w:r>
              <w:rPr>
                <w:b w:val="false"/>
                <w:bCs w:val="false"/>
              </w:rPr>
              <w:t xml:space="preserve">Partially / No</w:t>
            </w:r>
          </w:p>
        </w:tc>
        <w:tc>
          <w:tcPr>
            <w:tcW w:type="dxa" w:w="4600"/>
            <w:tcMar>
              <w:top w:type="dxa" w:w="80"/>
              <w:left w:type="dxa" w:w="100"/>
              <w:bottom w:type="dxa" w:w="80"/>
              <w:right w:type="dxa" w:w="100"/>
            </w:tcMar>
          </w:tcPr>
          <w:p>
            <w:r>
              <w:rPr>
                <w:b w:val="false"/>
                <w:bCs w:val="false"/>
              </w:rPr>
              <w:t xml:space="preserve">No public API for personal watch history; would require manual Google Takeout export</w:t>
            </w:r>
          </w:p>
        </w:tc>
      </w:tr>
      <w:tr>
        <w:tc>
          <w:tcPr>
            <w:tcW w:type="dxa" w:w="3200"/>
            <w:tcMar>
              <w:top w:type="dxa" w:w="80"/>
              <w:left w:type="dxa" w:w="100"/>
              <w:bottom w:type="dxa" w:w="80"/>
              <w:right w:type="dxa" w:w="100"/>
            </w:tcMar>
          </w:tcPr>
          <w:p>
            <w:r>
              <w:rPr>
                <w:b w:val="false"/>
                <w:bCs w:val="false"/>
              </w:rPr>
              <w:t xml:space="preserve">YouTube (transcripts)</w:t>
            </w:r>
          </w:p>
        </w:tc>
        <w:tc>
          <w:tcPr>
            <w:tcW w:type="dxa" w:w="2200"/>
            <w:tcMar>
              <w:top w:type="dxa" w:w="80"/>
              <w:left w:type="dxa" w:w="100"/>
              <w:bottom w:type="dxa" w:w="80"/>
              <w:right w:type="dxa" w:w="100"/>
            </w:tcMar>
          </w:tcPr>
          <w:p>
            <w:r>
              <w:rPr>
                <w:b w:val="false"/>
                <w:bCs w:val="false"/>
              </w:rPr>
              <w:t xml:space="preserve">Yes, but gated</w:t>
            </w:r>
          </w:p>
        </w:tc>
        <w:tc>
          <w:tcPr>
            <w:tcW w:type="dxa" w:w="4600"/>
            <w:tcMar>
              <w:top w:type="dxa" w:w="80"/>
              <w:left w:type="dxa" w:w="100"/>
              <w:bottom w:type="dxa" w:w="80"/>
              <w:right w:type="dxa" w:w="100"/>
            </w:tcMar>
          </w:tcPr>
          <w:p>
            <w:r>
              <w:rPr>
                <w:b w:val="false"/>
                <w:bCs w:val="false"/>
              </w:rPr>
              <w:t xml:space="preserve">youtube-transcript-api works once a video ID is known, but there is no automated way to know which videos were watched</w:t>
            </w:r>
          </w:p>
        </w:tc>
      </w:tr>
      <w:tr>
        <w:tc>
          <w:tcPr>
            <w:tcW w:type="dxa" w:w="3200"/>
            <w:tcMar>
              <w:top w:type="dxa" w:w="80"/>
              <w:left w:type="dxa" w:w="100"/>
              <w:bottom w:type="dxa" w:w="80"/>
              <w:right w:type="dxa" w:w="100"/>
            </w:tcMar>
          </w:tcPr>
          <w:p>
            <w:r>
              <w:rPr>
                <w:b w:val="false"/>
                <w:bCs w:val="false"/>
              </w:rPr>
              <w:t xml:space="preserve">Browser History</w:t>
            </w:r>
          </w:p>
        </w:tc>
        <w:tc>
          <w:tcPr>
            <w:tcW w:type="dxa" w:w="2200"/>
            <w:tcMar>
              <w:top w:type="dxa" w:w="80"/>
              <w:left w:type="dxa" w:w="100"/>
              <w:bottom w:type="dxa" w:w="80"/>
              <w:right w:type="dxa" w:w="100"/>
            </w:tcMar>
          </w:tcPr>
          <w:p>
            <w:r>
              <w:rPr>
                <w:b w:val="false"/>
                <w:bCs w:val="false"/>
              </w:rPr>
              <w:t xml:space="preserve">Yes</w:t>
            </w:r>
          </w:p>
        </w:tc>
        <w:tc>
          <w:tcPr>
            <w:tcW w:type="dxa" w:w="4600"/>
            <w:tcMar>
              <w:top w:type="dxa" w:w="80"/>
              <w:left w:type="dxa" w:w="100"/>
              <w:bottom w:type="dxa" w:w="80"/>
              <w:right w:type="dxa" w:w="100"/>
            </w:tcMar>
          </w:tcPr>
          <w:p>
            <w:r>
              <w:rPr>
                <w:b w:val="false"/>
                <w:bCs w:val="false"/>
              </w:rPr>
              <w:t xml:space="preserve">Local SQLite history file read directly from the browser's file</w:t>
            </w:r>
          </w:p>
        </w:tc>
      </w:tr>
      <w:tr>
        <w:tc>
          <w:tcPr>
            <w:tcW w:type="dxa" w:w="3200"/>
            <w:tcMar>
              <w:top w:type="dxa" w:w="80"/>
              <w:left w:type="dxa" w:w="100"/>
              <w:bottom w:type="dxa" w:w="80"/>
              <w:right w:type="dxa" w:w="100"/>
            </w:tcMar>
          </w:tcPr>
          <w:p>
            <w:r>
              <w:rPr>
                <w:b w:val="false"/>
                <w:bCs w:val="false"/>
              </w:rPr>
              <w:t xml:space="preserve">Browser Bookmarks</w:t>
            </w:r>
          </w:p>
        </w:tc>
        <w:tc>
          <w:tcPr>
            <w:tcW w:type="dxa" w:w="2200"/>
            <w:tcMar>
              <w:top w:type="dxa" w:w="80"/>
              <w:left w:type="dxa" w:w="100"/>
              <w:bottom w:type="dxa" w:w="80"/>
              <w:right w:type="dxa" w:w="100"/>
            </w:tcMar>
          </w:tcPr>
          <w:p>
            <w:r>
              <w:rPr>
                <w:b w:val="false"/>
                <w:bCs w:val="false"/>
              </w:rPr>
              <w:t xml:space="preserve">Yes</w:t>
            </w:r>
          </w:p>
        </w:tc>
        <w:tc>
          <w:tcPr>
            <w:tcW w:type="dxa" w:w="4600"/>
            <w:tcMar>
              <w:top w:type="dxa" w:w="80"/>
              <w:left w:type="dxa" w:w="100"/>
              <w:bottom w:type="dxa" w:w="80"/>
              <w:right w:type="dxa" w:w="100"/>
            </w:tcMar>
          </w:tcPr>
          <w:p>
            <w:r>
              <w:rPr>
                <w:b w:val="false"/>
                <w:bCs w:val="false"/>
              </w:rPr>
              <w:t xml:space="preserve">Same local SQLite file or browser bookmark export/sync API</w:t>
            </w:r>
          </w:p>
        </w:tc>
      </w:tr>
      <w:tr>
        <w:tc>
          <w:tcPr>
            <w:tcW w:type="dxa" w:w="3200"/>
            <w:tcMar>
              <w:top w:type="dxa" w:w="80"/>
              <w:left w:type="dxa" w:w="100"/>
              <w:bottom w:type="dxa" w:w="80"/>
              <w:right w:type="dxa" w:w="100"/>
            </w:tcMar>
          </w:tcPr>
          <w:p>
            <w:r>
              <w:rPr>
                <w:b w:val="false"/>
                <w:bCs w:val="false"/>
              </w:rPr>
              <w:t xml:space="preserve">Gmail</w:t>
            </w:r>
          </w:p>
        </w:tc>
        <w:tc>
          <w:tcPr>
            <w:tcW w:type="dxa" w:w="2200"/>
            <w:tcMar>
              <w:top w:type="dxa" w:w="80"/>
              <w:left w:type="dxa" w:w="100"/>
              <w:bottom w:type="dxa" w:w="80"/>
              <w:right w:type="dxa" w:w="100"/>
            </w:tcMar>
          </w:tcPr>
          <w:p>
            <w:r>
              <w:rPr>
                <w:b w:val="false"/>
                <w:bCs w:val="false"/>
              </w:rPr>
              <w:t xml:space="preserve">Yes</w:t>
            </w:r>
          </w:p>
        </w:tc>
        <w:tc>
          <w:tcPr>
            <w:tcW w:type="dxa" w:w="4600"/>
            <w:tcMar>
              <w:top w:type="dxa" w:w="80"/>
              <w:left w:type="dxa" w:w="100"/>
              <w:bottom w:type="dxa" w:w="80"/>
              <w:right w:type="dxa" w:w="100"/>
            </w:tcMar>
          </w:tcPr>
          <w:p>
            <w:r>
              <w:rPr>
                <w:b w:val="false"/>
                <w:bCs w:val="false"/>
              </w:rPr>
              <w:t xml:space="preserve">Official Gmail API; already available via existing Gmail MCP setup</w:t>
            </w:r>
          </w:p>
        </w:tc>
      </w:tr>
      <w:tr>
        <w:tc>
          <w:tcPr>
            <w:tcW w:type="dxa" w:w="3200"/>
            <w:tcMar>
              <w:top w:type="dxa" w:w="80"/>
              <w:left w:type="dxa" w:w="100"/>
              <w:bottom w:type="dxa" w:w="80"/>
              <w:right w:type="dxa" w:w="100"/>
            </w:tcMar>
          </w:tcPr>
          <w:p>
            <w:r>
              <w:rPr>
                <w:b w:val="false"/>
                <w:bCs w:val="false"/>
              </w:rPr>
              <w:t xml:space="preserve">GitHub (repos, commits)</w:t>
            </w:r>
          </w:p>
        </w:tc>
        <w:tc>
          <w:tcPr>
            <w:tcW w:type="dxa" w:w="2200"/>
            <w:tcMar>
              <w:top w:type="dxa" w:w="80"/>
              <w:left w:type="dxa" w:w="100"/>
              <w:bottom w:type="dxa" w:w="80"/>
              <w:right w:type="dxa" w:w="100"/>
            </w:tcMar>
          </w:tcPr>
          <w:p>
            <w:r>
              <w:rPr>
                <w:b w:val="false"/>
                <w:bCs w:val="false"/>
              </w:rPr>
              <w:t xml:space="preserve">Yes</w:t>
            </w:r>
          </w:p>
        </w:tc>
        <w:tc>
          <w:tcPr>
            <w:tcW w:type="dxa" w:w="4600"/>
            <w:tcMar>
              <w:top w:type="dxa" w:w="80"/>
              <w:left w:type="dxa" w:w="100"/>
              <w:bottom w:type="dxa" w:w="80"/>
              <w:right w:type="dxa" w:w="100"/>
            </w:tcMar>
          </w:tcPr>
          <w:p>
            <w:r>
              <w:rPr>
                <w:b w:val="false"/>
                <w:bCs w:val="false"/>
              </w:rPr>
              <w:t xml:space="preserve">Official GitHub REST API</w:t>
            </w:r>
          </w:p>
        </w:tc>
      </w:tr>
      <w:tr>
        <w:tc>
          <w:tcPr>
            <w:tcW w:type="dxa" w:w="3200"/>
            <w:tcMar>
              <w:top w:type="dxa" w:w="80"/>
              <w:left w:type="dxa" w:w="100"/>
              <w:bottom w:type="dxa" w:w="80"/>
              <w:right w:type="dxa" w:w="100"/>
            </w:tcMar>
          </w:tcPr>
          <w:p>
            <w:r>
              <w:rPr>
                <w:b w:val="false"/>
                <w:bCs w:val="false"/>
              </w:rPr>
              <w:t xml:space="preserve">GitHub (starred repos)</w:t>
            </w:r>
          </w:p>
        </w:tc>
        <w:tc>
          <w:tcPr>
            <w:tcW w:type="dxa" w:w="2200"/>
            <w:tcMar>
              <w:top w:type="dxa" w:w="80"/>
              <w:left w:type="dxa" w:w="100"/>
              <w:bottom w:type="dxa" w:w="80"/>
              <w:right w:type="dxa" w:w="100"/>
            </w:tcMar>
          </w:tcPr>
          <w:p>
            <w:r>
              <w:rPr>
                <w:b w:val="false"/>
                <w:bCs w:val="false"/>
              </w:rPr>
              <w:t xml:space="preserve">Yes</w:t>
            </w:r>
          </w:p>
        </w:tc>
        <w:tc>
          <w:tcPr>
            <w:tcW w:type="dxa" w:w="4600"/>
            <w:tcMar>
              <w:top w:type="dxa" w:w="80"/>
              <w:left w:type="dxa" w:w="100"/>
              <w:bottom w:type="dxa" w:w="80"/>
              <w:right w:type="dxa" w:w="100"/>
            </w:tcMar>
          </w:tcPr>
          <w:p>
            <w:r>
              <w:rPr>
                <w:b w:val="false"/>
                <w:bCs w:val="false"/>
              </w:rPr>
              <w:t xml:space="preserve">Same GitHub REST API</w:t>
            </w:r>
          </w:p>
        </w:tc>
      </w:tr>
      <w:tr>
        <w:tc>
          <w:tcPr>
            <w:tcW w:type="dxa" w:w="3200"/>
            <w:tcMar>
              <w:top w:type="dxa" w:w="80"/>
              <w:left w:type="dxa" w:w="100"/>
              <w:bottom w:type="dxa" w:w="80"/>
              <w:right w:type="dxa" w:w="100"/>
            </w:tcMar>
          </w:tcPr>
          <w:p>
            <w:r>
              <w:rPr>
                <w:b w:val="false"/>
                <w:bCs w:val="false"/>
              </w:rPr>
              <w:t xml:space="preserve">Kaggle</w:t>
            </w:r>
          </w:p>
        </w:tc>
        <w:tc>
          <w:tcPr>
            <w:tcW w:type="dxa" w:w="2200"/>
            <w:tcMar>
              <w:top w:type="dxa" w:w="80"/>
              <w:left w:type="dxa" w:w="100"/>
              <w:bottom w:type="dxa" w:w="80"/>
              <w:right w:type="dxa" w:w="100"/>
            </w:tcMar>
          </w:tcPr>
          <w:p>
            <w:r>
              <w:rPr>
                <w:b w:val="false"/>
                <w:bCs w:val="false"/>
              </w:rPr>
              <w:t xml:space="preserve">Partially</w:t>
            </w:r>
          </w:p>
        </w:tc>
        <w:tc>
          <w:tcPr>
            <w:tcW w:type="dxa" w:w="4600"/>
            <w:tcMar>
              <w:top w:type="dxa" w:w="80"/>
              <w:left w:type="dxa" w:w="100"/>
              <w:bottom w:type="dxa" w:w="80"/>
              <w:right w:type="dxa" w:w="100"/>
            </w:tcMar>
          </w:tcPr>
          <w:p>
            <w:r>
              <w:rPr>
                <w:b w:val="false"/>
                <w:bCs w:val="false"/>
              </w:rPr>
              <w:t xml:space="preserve">Kaggle API covers only datasets, competitions, and notebook metadata, not deep content</w:t>
            </w:r>
          </w:p>
        </w:tc>
      </w:tr>
      <w:tr>
        <w:tc>
          <w:tcPr>
            <w:tcW w:type="dxa" w:w="3200"/>
            <w:tcMar>
              <w:top w:type="dxa" w:w="80"/>
              <w:left w:type="dxa" w:w="100"/>
              <w:bottom w:type="dxa" w:w="80"/>
              <w:right w:type="dxa" w:w="100"/>
            </w:tcMar>
          </w:tcPr>
          <w:p>
            <w:r>
              <w:rPr>
                <w:b w:val="false"/>
                <w:bCs w:val="false"/>
              </w:rPr>
              <w:t xml:space="preserve">Slack / Discord</w:t>
            </w:r>
          </w:p>
        </w:tc>
        <w:tc>
          <w:tcPr>
            <w:tcW w:type="dxa" w:w="2200"/>
            <w:tcMar>
              <w:top w:type="dxa" w:w="80"/>
              <w:left w:type="dxa" w:w="100"/>
              <w:bottom w:type="dxa" w:w="80"/>
              <w:right w:type="dxa" w:w="100"/>
            </w:tcMar>
          </w:tcPr>
          <w:p>
            <w:r>
              <w:rPr>
                <w:b w:val="false"/>
                <w:bCs w:val="false"/>
              </w:rPr>
              <w:t xml:space="preserve">Yes (Slack)</w:t>
            </w:r>
          </w:p>
        </w:tc>
        <w:tc>
          <w:tcPr>
            <w:tcW w:type="dxa" w:w="4600"/>
            <w:tcMar>
              <w:top w:type="dxa" w:w="80"/>
              <w:left w:type="dxa" w:w="100"/>
              <w:bottom w:type="dxa" w:w="80"/>
              <w:right w:type="dxa" w:w="100"/>
            </w:tcMar>
          </w:tcPr>
          <w:p>
            <w:r>
              <w:rPr>
                <w:b w:val="false"/>
                <w:bCs w:val="false"/>
              </w:rPr>
              <w:t xml:space="preserve">Slack API via existing Slack MCP setup; Discord would require a separate bot token</w:t>
            </w:r>
          </w:p>
        </w:tc>
      </w:tr>
      <w:tr>
        <w:tc>
          <w:tcPr>
            <w:tcW w:type="dxa" w:w="3200"/>
            <w:tcMar>
              <w:top w:type="dxa" w:w="80"/>
              <w:left w:type="dxa" w:w="100"/>
              <w:bottom w:type="dxa" w:w="80"/>
              <w:right w:type="dxa" w:w="100"/>
            </w:tcMar>
          </w:tcPr>
          <w:p>
            <w:r>
              <w:rPr>
                <w:b w:val="false"/>
                <w:bCs w:val="false"/>
              </w:rPr>
              <w:t xml:space="preserve">Google Calendar</w:t>
            </w:r>
          </w:p>
        </w:tc>
        <w:tc>
          <w:tcPr>
            <w:tcW w:type="dxa" w:w="2200"/>
            <w:tcMar>
              <w:top w:type="dxa" w:w="80"/>
              <w:left w:type="dxa" w:w="100"/>
              <w:bottom w:type="dxa" w:w="80"/>
              <w:right w:type="dxa" w:w="100"/>
            </w:tcMar>
          </w:tcPr>
          <w:p>
            <w:r>
              <w:rPr>
                <w:b w:val="false"/>
                <w:bCs w:val="false"/>
              </w:rPr>
              <w:t xml:space="preserve">Yes</w:t>
            </w:r>
          </w:p>
        </w:tc>
        <w:tc>
          <w:tcPr>
            <w:tcW w:type="dxa" w:w="4600"/>
            <w:tcMar>
              <w:top w:type="dxa" w:w="80"/>
              <w:left w:type="dxa" w:w="100"/>
              <w:bottom w:type="dxa" w:w="80"/>
              <w:right w:type="dxa" w:w="100"/>
            </w:tcMar>
          </w:tcPr>
          <w:p>
            <w:r>
              <w:rPr>
                <w:b w:val="false"/>
                <w:bCs w:val="false"/>
              </w:rPr>
              <w:t xml:space="preserve">Official Google Calendar API; already available via existing Calendar MCP setup</w:t>
            </w:r>
          </w:p>
        </w:tc>
      </w:tr>
      <w:tr>
        <w:tc>
          <w:tcPr>
            <w:tcW w:type="dxa" w:w="3200"/>
            <w:tcMar>
              <w:top w:type="dxa" w:w="80"/>
              <w:left w:type="dxa" w:w="100"/>
              <w:bottom w:type="dxa" w:w="80"/>
              <w:right w:type="dxa" w:w="100"/>
            </w:tcMar>
          </w:tcPr>
          <w:p>
            <w:r>
              <w:rPr>
                <w:b w:val="false"/>
                <w:bCs w:val="false"/>
              </w:rPr>
              <w:t xml:space="preserve">Published technical articles</w:t>
            </w:r>
          </w:p>
        </w:tc>
        <w:tc>
          <w:tcPr>
            <w:tcW w:type="dxa" w:w="2200"/>
            <w:tcMar>
              <w:top w:type="dxa" w:w="80"/>
              <w:left w:type="dxa" w:w="100"/>
              <w:bottom w:type="dxa" w:w="80"/>
              <w:right w:type="dxa" w:w="100"/>
            </w:tcMar>
          </w:tcPr>
          <w:p>
            <w:r>
              <w:rPr>
                <w:b w:val="false"/>
                <w:bCs w:val="false"/>
              </w:rPr>
              <w:t xml:space="preserve">Partially</w:t>
            </w:r>
          </w:p>
        </w:tc>
        <w:tc>
          <w:tcPr>
            <w:tcW w:type="dxa" w:w="4600"/>
            <w:tcMar>
              <w:top w:type="dxa" w:w="80"/>
              <w:left w:type="dxa" w:w="100"/>
              <w:bottom w:type="dxa" w:w="80"/>
              <w:right w:type="dxa" w:w="100"/>
            </w:tcMar>
          </w:tcPr>
          <w:p>
            <w:r>
              <w:rPr>
                <w:b w:val="false"/>
                <w:bCs w:val="false"/>
              </w:rPr>
              <w:t xml:space="preserve">Depends on platform; Medium/Dev.to expose an API or RSS feed</w:t>
            </w:r>
          </w:p>
        </w:tc>
      </w:tr>
      <w:tr>
        <w:tc>
          <w:tcPr>
            <w:tcW w:type="dxa" w:w="3200"/>
            <w:tcMar>
              <w:top w:type="dxa" w:w="80"/>
              <w:left w:type="dxa" w:w="100"/>
              <w:bottom w:type="dxa" w:w="80"/>
              <w:right w:type="dxa" w:w="100"/>
            </w:tcMar>
          </w:tcPr>
          <w:p>
            <w:r>
              <w:rPr>
                <w:b w:val="false"/>
                <w:bCs w:val="false"/>
              </w:rPr>
              <w:t xml:space="preserve">Screenshots (OCR)</w:t>
            </w:r>
          </w:p>
        </w:tc>
        <w:tc>
          <w:tcPr>
            <w:tcW w:type="dxa" w:w="2200"/>
            <w:tcMar>
              <w:top w:type="dxa" w:w="80"/>
              <w:left w:type="dxa" w:w="100"/>
              <w:bottom w:type="dxa" w:w="80"/>
              <w:right w:type="dxa" w:w="100"/>
            </w:tcMar>
          </w:tcPr>
          <w:p>
            <w:r>
              <w:rPr>
                <w:b w:val="false"/>
                <w:bCs w:val="false"/>
              </w:rPr>
              <w:t xml:space="preserve">Yes</w:t>
            </w:r>
          </w:p>
        </w:tc>
        <w:tc>
          <w:tcPr>
            <w:tcW w:type="dxa" w:w="4600"/>
            <w:tcMar>
              <w:top w:type="dxa" w:w="80"/>
              <w:left w:type="dxa" w:w="100"/>
              <w:bottom w:type="dxa" w:w="80"/>
              <w:right w:type="dxa" w:w="100"/>
            </w:tcMar>
          </w:tcPr>
          <w:p>
            <w:r>
              <w:rPr>
                <w:b w:val="false"/>
                <w:bCs w:val="false"/>
              </w:rPr>
              <w:t xml:space="preserve">Local file watcher plus Tesseract OCR, fully local</w:t>
            </w:r>
          </w:p>
        </w:tc>
      </w:tr>
      <w:tr>
        <w:tc>
          <w:tcPr>
            <w:tcW w:type="dxa" w:w="3200"/>
            <w:tcMar>
              <w:top w:type="dxa" w:w="80"/>
              <w:left w:type="dxa" w:w="100"/>
              <w:bottom w:type="dxa" w:w="80"/>
              <w:right w:type="dxa" w:w="100"/>
            </w:tcMar>
          </w:tcPr>
          <w:p>
            <w:r>
              <w:rPr>
                <w:b w:val="false"/>
                <w:bCs w:val="false"/>
              </w:rPr>
              <w:t xml:space="preserve">Kindle highlights/notes</w:t>
            </w:r>
          </w:p>
        </w:tc>
        <w:tc>
          <w:tcPr>
            <w:tcW w:type="dxa" w:w="2200"/>
            <w:tcMar>
              <w:top w:type="dxa" w:w="80"/>
              <w:left w:type="dxa" w:w="100"/>
              <w:bottom w:type="dxa" w:w="80"/>
              <w:right w:type="dxa" w:w="100"/>
            </w:tcMar>
          </w:tcPr>
          <w:p>
            <w:r>
              <w:rPr>
                <w:b w:val="false"/>
                <w:bCs w:val="false"/>
              </w:rPr>
              <w:t xml:space="preserve">No (not fully automatable)</w:t>
            </w:r>
          </w:p>
        </w:tc>
        <w:tc>
          <w:tcPr>
            <w:tcW w:type="dxa" w:w="4600"/>
            <w:tcMar>
              <w:top w:type="dxa" w:w="80"/>
              <w:left w:type="dxa" w:w="100"/>
              <w:bottom w:type="dxa" w:w="80"/>
              <w:right w:type="dxa" w:w="100"/>
            </w:tcMar>
          </w:tcPr>
          <w:p>
            <w:r>
              <w:rPr>
                <w:b w:val="false"/>
                <w:bCs w:val="false"/>
              </w:rPr>
              <w:t xml:space="preserve">No official API; would require browser automation scraping of read.amazon.com, not a clean official method</w:t>
            </w:r>
          </w:p>
        </w:tc>
      </w:tr>
    </w:tbl>
    <w:p>
      <w:pPr>
        <w:spacing w:after="200"/>
      </w:pPr>
    </w:p>
    <w:p>
      <w:pPr>
        <w:pStyle w:val="Heading2"/>
        <w:spacing w:after="150" w:before="300"/>
      </w:pPr>
      <w:r>
        <w:t xml:space="preserve">2.2 Decision: only fully automatable, zero-manual-work sources</w:t>
      </w:r>
    </w:p>
    <w:p>
      <w:pPr>
        <w:spacing w:after="160"/>
      </w:pPr>
      <w:r>
        <w:t xml:space="preserve">The user explicitly decided to exclude any source that required partial manual effort, such as periodic manual exports, pasting links, or browser automation workarounds. This eliminated YouTube watch history, YouTube transcripts (since they depend on watch history), Kaggle, Slack (removed separately because the user does not use it), Screenshots (removed because the user does not have meaningful screenshot data), and Kindle (removed because there is no official API and scraping does not meet the automation bar).</w:t>
      </w:r>
    </w:p>
    <w:p>
      <w:pPr>
        <w:pStyle w:val="Heading2"/>
        <w:spacing w:after="150" w:before="300"/>
      </w:pPr>
      <w:r>
        <w:t xml:space="preserve">2.3 Final locked-in data source list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7400"/>
      </w:tblGrid>
      <w:tr>
        <w:trPr>
          <w:tblHeader/>
        </w:trPr>
        <w:tc>
          <w:tcPr>
            <w:tcW w:type="dxa" w:w="2600"/>
            <w:shd w:fill="D9E2F3" w:color="auto" w:val="clear"/>
            <w:tcMar>
              <w:top w:type="dxa" w:w="80"/>
              <w:left w:type="dxa" w:w="100"/>
              <w:bottom w:type="dxa" w:w="80"/>
              <w:right w:type="dxa" w:w="100"/>
            </w:tcMar>
          </w:tcPr>
          <w:p>
            <w:r>
              <w:rPr>
                <w:b/>
                <w:bCs/>
              </w:rPr>
              <w:t xml:space="preserve">Data Source</w:t>
            </w:r>
          </w:p>
        </w:tc>
        <w:tc>
          <w:tcPr>
            <w:tcW w:type="dxa" w:w="7400"/>
            <w:shd w:fill="D9E2F3" w:color="auto" w:val="clear"/>
            <w:tcMar>
              <w:top w:type="dxa" w:w="80"/>
              <w:left w:type="dxa" w:w="100"/>
              <w:bottom w:type="dxa" w:w="80"/>
              <w:right w:type="dxa" w:w="100"/>
            </w:tcMar>
          </w:tcPr>
          <w:p>
            <w:r>
              <w:rPr>
                <w:b/>
                <w:bCs/>
              </w:rPr>
              <w:t xml:space="preserve">Connection Method</w:t>
            </w:r>
          </w:p>
        </w:tc>
      </w:tr>
      <w:tr>
        <w:tc>
          <w:tcPr>
            <w:tcW w:type="dxa" w:w="2600"/>
            <w:tcMar>
              <w:top w:type="dxa" w:w="80"/>
              <w:left w:type="dxa" w:w="100"/>
              <w:bottom w:type="dxa" w:w="80"/>
              <w:right w:type="dxa" w:w="100"/>
            </w:tcMar>
          </w:tcPr>
          <w:p>
            <w:r>
              <w:rPr>
                <w:b w:val="false"/>
                <w:bCs w:val="false"/>
              </w:rPr>
              <w:t xml:space="preserve">Local Files</w:t>
            </w:r>
          </w:p>
        </w:tc>
        <w:tc>
          <w:tcPr>
            <w:tcW w:type="dxa" w:w="7400"/>
            <w:tcMar>
              <w:top w:type="dxa" w:w="80"/>
              <w:left w:type="dxa" w:w="100"/>
              <w:bottom w:type="dxa" w:w="80"/>
              <w:right w:type="dxa" w:w="100"/>
            </w:tcMar>
          </w:tcPr>
          <w:p>
            <w:r>
              <w:rPr>
                <w:b w:val="false"/>
                <w:bCs w:val="false"/>
              </w:rPr>
              <w:t xml:space="preserve">File system watcher (Python watchdog) monitoring folders in real time</w:t>
            </w:r>
          </w:p>
        </w:tc>
      </w:tr>
      <w:tr>
        <w:tc>
          <w:tcPr>
            <w:tcW w:type="dxa" w:w="2600"/>
            <w:tcMar>
              <w:top w:type="dxa" w:w="80"/>
              <w:left w:type="dxa" w:w="100"/>
              <w:bottom w:type="dxa" w:w="80"/>
              <w:right w:type="dxa" w:w="100"/>
            </w:tcMar>
          </w:tcPr>
          <w:p>
            <w:r>
              <w:rPr>
                <w:b w:val="false"/>
                <w:bCs w:val="false"/>
              </w:rPr>
              <w:t xml:space="preserve">Notion</w:t>
            </w:r>
          </w:p>
        </w:tc>
        <w:tc>
          <w:tcPr>
            <w:tcW w:type="dxa" w:w="7400"/>
            <w:tcMar>
              <w:top w:type="dxa" w:w="80"/>
              <w:left w:type="dxa" w:w="100"/>
              <w:bottom w:type="dxa" w:w="80"/>
              <w:right w:type="dxa" w:w="100"/>
            </w:tcMar>
          </w:tcPr>
          <w:p>
            <w:r>
              <w:rPr>
                <w:b w:val="false"/>
                <w:bCs w:val="false"/>
              </w:rPr>
              <w:t xml:space="preserve">Official Notion API, via existing Notion MCP setup</w:t>
            </w:r>
          </w:p>
        </w:tc>
      </w:tr>
      <w:tr>
        <w:tc>
          <w:tcPr>
            <w:tcW w:type="dxa" w:w="2600"/>
            <w:tcMar>
              <w:top w:type="dxa" w:w="80"/>
              <w:left w:type="dxa" w:w="100"/>
              <w:bottom w:type="dxa" w:w="80"/>
              <w:right w:type="dxa" w:w="100"/>
            </w:tcMar>
          </w:tcPr>
          <w:p>
            <w:r>
              <w:rPr>
                <w:b w:val="false"/>
                <w:bCs w:val="false"/>
              </w:rPr>
              <w:t xml:space="preserve">Gmail</w:t>
            </w:r>
          </w:p>
        </w:tc>
        <w:tc>
          <w:tcPr>
            <w:tcW w:type="dxa" w:w="7400"/>
            <w:tcMar>
              <w:top w:type="dxa" w:w="80"/>
              <w:left w:type="dxa" w:w="100"/>
              <w:bottom w:type="dxa" w:w="80"/>
              <w:right w:type="dxa" w:w="100"/>
            </w:tcMar>
          </w:tcPr>
          <w:p>
            <w:r>
              <w:rPr>
                <w:b w:val="false"/>
                <w:bCs w:val="false"/>
              </w:rPr>
              <w:t xml:space="preserve">Official Gmail API, via existing Gmail MCP setup</w:t>
            </w:r>
          </w:p>
        </w:tc>
      </w:tr>
      <w:tr>
        <w:tc>
          <w:tcPr>
            <w:tcW w:type="dxa" w:w="2600"/>
            <w:tcMar>
              <w:top w:type="dxa" w:w="80"/>
              <w:left w:type="dxa" w:w="100"/>
              <w:bottom w:type="dxa" w:w="80"/>
              <w:right w:type="dxa" w:w="100"/>
            </w:tcMar>
          </w:tcPr>
          <w:p>
            <w:r>
              <w:rPr>
                <w:b w:val="false"/>
                <w:bCs w:val="false"/>
              </w:rPr>
              <w:t xml:space="preserve">GitHub</w:t>
            </w:r>
          </w:p>
        </w:tc>
        <w:tc>
          <w:tcPr>
            <w:tcW w:type="dxa" w:w="7400"/>
            <w:tcMar>
              <w:top w:type="dxa" w:w="80"/>
              <w:left w:type="dxa" w:w="100"/>
              <w:bottom w:type="dxa" w:w="80"/>
              <w:right w:type="dxa" w:w="100"/>
            </w:tcMar>
          </w:tcPr>
          <w:p>
            <w:r>
              <w:rPr>
                <w:b w:val="false"/>
                <w:bCs w:val="false"/>
              </w:rPr>
              <w:t xml:space="preserve">Official GitHub REST API, covering repositories, commits, and starred repos</w:t>
            </w:r>
          </w:p>
        </w:tc>
      </w:tr>
      <w:tr>
        <w:tc>
          <w:tcPr>
            <w:tcW w:type="dxa" w:w="2600"/>
            <w:tcMar>
              <w:top w:type="dxa" w:w="80"/>
              <w:left w:type="dxa" w:w="100"/>
              <w:bottom w:type="dxa" w:w="80"/>
              <w:right w:type="dxa" w:w="100"/>
            </w:tcMar>
          </w:tcPr>
          <w:p>
            <w:r>
              <w:rPr>
                <w:b w:val="false"/>
                <w:bCs w:val="false"/>
              </w:rPr>
              <w:t xml:space="preserve">Google Calendar</w:t>
            </w:r>
          </w:p>
        </w:tc>
        <w:tc>
          <w:tcPr>
            <w:tcW w:type="dxa" w:w="7400"/>
            <w:tcMar>
              <w:top w:type="dxa" w:w="80"/>
              <w:left w:type="dxa" w:w="100"/>
              <w:bottom w:type="dxa" w:w="80"/>
              <w:right w:type="dxa" w:w="100"/>
            </w:tcMar>
          </w:tcPr>
          <w:p>
            <w:r>
              <w:rPr>
                <w:b w:val="false"/>
                <w:bCs w:val="false"/>
              </w:rPr>
              <w:t xml:space="preserve">Official Google Calendar API, via existing Calendar MCP setup</w:t>
            </w:r>
          </w:p>
        </w:tc>
      </w:tr>
      <w:tr>
        <w:tc>
          <w:tcPr>
            <w:tcW w:type="dxa" w:w="2600"/>
            <w:tcMar>
              <w:top w:type="dxa" w:w="80"/>
              <w:left w:type="dxa" w:w="100"/>
              <w:bottom w:type="dxa" w:w="80"/>
              <w:right w:type="dxa" w:w="100"/>
            </w:tcMar>
          </w:tcPr>
          <w:p>
            <w:r>
              <w:rPr>
                <w:b w:val="false"/>
                <w:bCs w:val="false"/>
              </w:rPr>
              <w:t xml:space="preserve">Browser History</w:t>
            </w:r>
          </w:p>
        </w:tc>
        <w:tc>
          <w:tcPr>
            <w:tcW w:type="dxa" w:w="7400"/>
            <w:tcMar>
              <w:top w:type="dxa" w:w="80"/>
              <w:left w:type="dxa" w:w="100"/>
              <w:bottom w:type="dxa" w:w="80"/>
              <w:right w:type="dxa" w:w="100"/>
            </w:tcMar>
          </w:tcPr>
          <w:p>
            <w:r>
              <w:rPr>
                <w:b w:val="false"/>
                <w:bCs w:val="false"/>
              </w:rPr>
              <w:t xml:space="preserve">Direct read of the browser's local SQLite history file</w:t>
            </w:r>
          </w:p>
        </w:tc>
      </w:tr>
    </w:tbl>
    <w:p>
      <w:pPr>
        <w:spacing w:after="200"/>
      </w:pPr>
    </w:p>
    <w:p>
      <w:pPr>
        <w:spacing w:after="160"/>
      </w:pPr>
      <w:r>
        <w:rPr>
          <w:i/>
          <w:iCs/>
        </w:rPr>
        <w:t xml:space="preserve">This set of six sources is the final, agreed-upon list for the project.</w:t>
      </w:r>
    </w:p>
    <w:p>
      <w:pPr>
        <w:pStyle w:val="Heading1"/>
        <w:spacing w:after="200" w:before="400"/>
      </w:pPr>
      <w:r>
        <w:t xml:space="preserve">3. Per-Source Data Extraction Plans</w:t>
      </w:r>
    </w:p>
    <w:p>
      <w:pPr>
        <w:spacing w:after="160"/>
      </w:pPr>
      <w:r>
        <w:t xml:space="preserve">Each source required a specific decision on exactly which fields or content to extract, since pulling everything indiscriminately would introduce noise and unnecessary cost.</w:t>
      </w:r>
    </w:p>
    <w:p>
      <w:pPr>
        <w:pStyle w:val="Heading2"/>
        <w:spacing w:after="150" w:before="300"/>
      </w:pPr>
      <w:r>
        <w:t xml:space="preserve">3.1 Notion</w:t>
      </w:r>
    </w:p>
    <w:p>
      <w:pPr>
        <w:pStyle w:val="ListParagraph"/>
        <w:numPr>
          <w:ilvl w:val="0"/>
          <w:numId w:val="1"/>
        </w:numPr>
        <w:spacing w:after="80"/>
      </w:pPr>
      <w:r>
        <w:t xml:space="preserve">Detection: periodic polling of the Notion API checking each page's "last edited time" against the timestamp of the last successful run (true push webhooks are not reliably available for this use case).</w:t>
      </w:r>
    </w:p>
    <w:p>
      <w:pPr>
        <w:pStyle w:val="ListParagraph"/>
        <w:numPr>
          <w:ilvl w:val="0"/>
          <w:numId w:val="1"/>
        </w:numPr>
        <w:spacing w:after="80"/>
      </w:pPr>
      <w:r>
        <w:t xml:space="preserve">Fetch: full page content pulled via the API, returned as structured blocks (paragraphs, headings, bullets) and converted to plain text.</w:t>
      </w:r>
    </w:p>
    <w:p>
      <w:pPr>
        <w:pStyle w:val="ListParagraph"/>
        <w:numPr>
          <w:ilvl w:val="0"/>
          <w:numId w:val="1"/>
        </w:numPr>
        <w:spacing w:after="80"/>
      </w:pPr>
      <w:r>
        <w:t xml:space="preserve">Chunking: long pages are split into smaller chunks, ideally at natural boundaries such as headings or paragraphs, rather than arbitrary cutoffs.</w:t>
      </w:r>
    </w:p>
    <w:p>
      <w:pPr>
        <w:pStyle w:val="ListParagraph"/>
        <w:numPr>
          <w:ilvl w:val="0"/>
          <w:numId w:val="1"/>
        </w:numPr>
        <w:spacing w:after="80"/>
      </w:pPr>
      <w:r>
        <w:t xml:space="preserve">Metadata: page title, creation date, last edited date, and page ID come free from the API; project name and topic are generated by an LLM.</w:t>
      </w:r>
    </w:p>
    <w:p>
      <w:pPr>
        <w:pStyle w:val="ListParagraph"/>
        <w:numPr>
          <w:ilvl w:val="0"/>
          <w:numId w:val="1"/>
        </w:numPr>
        <w:spacing w:after="80"/>
      </w:pPr>
      <w:r>
        <w:t xml:space="preserve">Storage: embeddings go to the vector database; plain text plus page ID and URL go to the relational database.</w:t>
      </w:r>
    </w:p>
    <w:p>
      <w:pPr>
        <w:pStyle w:val="Heading2"/>
        <w:spacing w:after="150" w:before="300"/>
      </w:pPr>
      <w:r>
        <w:t xml:space="preserve">3.2 GitHub</w:t>
      </w:r>
    </w:p>
    <w:p>
      <w:pPr>
        <w:spacing w:after="160"/>
      </w:pPr>
      <w:r>
        <w:t xml:space="preserve">A structured worth-extracting assessment was made for each element of GitHub data:</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600"/>
      </w:tblGrid>
      <w:tr>
        <w:trPr>
          <w:tblHeader/>
        </w:trPr>
        <w:tc>
          <w:tcPr>
            <w:tcW w:type="dxa" w:w="3000"/>
            <w:shd w:fill="D9E2F3" w:color="auto" w:val="clear"/>
            <w:tcMar>
              <w:top w:type="dxa" w:w="80"/>
              <w:left w:type="dxa" w:w="100"/>
              <w:bottom w:type="dxa" w:w="80"/>
              <w:right w:type="dxa" w:w="100"/>
            </w:tcMar>
          </w:tcPr>
          <w:p>
            <w:r>
              <w:rPr>
                <w:b/>
                <w:bCs/>
              </w:rPr>
              <w:t xml:space="preserve">GitHub Element</w:t>
            </w:r>
          </w:p>
        </w:tc>
        <w:tc>
          <w:tcPr>
            <w:tcW w:type="dxa" w:w="2200"/>
            <w:shd w:fill="D9E2F3" w:color="auto" w:val="clear"/>
            <w:tcMar>
              <w:top w:type="dxa" w:w="80"/>
              <w:left w:type="dxa" w:w="100"/>
              <w:bottom w:type="dxa" w:w="80"/>
              <w:right w:type="dxa" w:w="100"/>
            </w:tcMar>
          </w:tcPr>
          <w:p>
            <w:r>
              <w:rPr>
                <w:b/>
                <w:bCs/>
              </w:rPr>
              <w:t xml:space="preserve">Worth Extracting?</w:t>
            </w:r>
          </w:p>
        </w:tc>
        <w:tc>
          <w:tcPr>
            <w:tcW w:type="dxa" w:w="4600"/>
            <w:shd w:fill="D9E2F3" w:color="auto" w:val="clear"/>
            <w:tcMar>
              <w:top w:type="dxa" w:w="80"/>
              <w:left w:type="dxa" w:w="100"/>
              <w:bottom w:type="dxa" w:w="80"/>
              <w:right w:type="dxa" w:w="100"/>
            </w:tcMar>
          </w:tcPr>
          <w:p>
            <w:r>
              <w:rPr>
                <w:b/>
                <w:bCs/>
              </w:rPr>
              <w:t xml:space="preserve">Reasoning</w:t>
            </w:r>
          </w:p>
        </w:tc>
      </w:tr>
      <w:tr>
        <w:tc>
          <w:tcPr>
            <w:tcW w:type="dxa" w:w="3000"/>
            <w:tcMar>
              <w:top w:type="dxa" w:w="80"/>
              <w:left w:type="dxa" w:w="100"/>
              <w:bottom w:type="dxa" w:w="80"/>
              <w:right w:type="dxa" w:w="100"/>
            </w:tcMar>
          </w:tcPr>
          <w:p>
            <w:r>
              <w:rPr>
                <w:b w:val="false"/>
                <w:bCs w:val="false"/>
              </w:rPr>
              <w:t xml:space="preserve">Commit messages</w:t>
            </w:r>
          </w:p>
        </w:tc>
        <w:tc>
          <w:tcPr>
            <w:tcW w:type="dxa" w:w="2200"/>
            <w:tcMar>
              <w:top w:type="dxa" w:w="80"/>
              <w:left w:type="dxa" w:w="100"/>
              <w:bottom w:type="dxa" w:w="80"/>
              <w:right w:type="dxa" w:w="100"/>
            </w:tcMar>
          </w:tcPr>
          <w:p>
            <w:r>
              <w:rPr>
                <w:b w:val="false"/>
                <w:bCs w:val="false"/>
              </w:rPr>
              <w:t xml:space="preserve">Yes</w:t>
            </w:r>
          </w:p>
        </w:tc>
        <w:tc>
          <w:tcPr>
            <w:tcW w:type="dxa" w:w="4600"/>
            <w:tcMar>
              <w:top w:type="dxa" w:w="80"/>
              <w:left w:type="dxa" w:w="100"/>
              <w:bottom w:type="dxa" w:w="80"/>
              <w:right w:type="dxa" w:w="100"/>
            </w:tcMar>
          </w:tcPr>
          <w:p>
            <w:r>
              <w:rPr>
                <w:b w:val="false"/>
                <w:bCs w:val="false"/>
              </w:rPr>
              <w:t xml:space="preserve">Captures what changed and why, in the user's own words at the time</w:t>
            </w:r>
          </w:p>
        </w:tc>
      </w:tr>
      <w:tr>
        <w:tc>
          <w:tcPr>
            <w:tcW w:type="dxa" w:w="3000"/>
            <w:tcMar>
              <w:top w:type="dxa" w:w="80"/>
              <w:left w:type="dxa" w:w="100"/>
              <w:bottom w:type="dxa" w:w="80"/>
              <w:right w:type="dxa" w:w="100"/>
            </w:tcMar>
          </w:tcPr>
          <w:p>
            <w:r>
              <w:rPr>
                <w:b w:val="false"/>
                <w:bCs w:val="false"/>
              </w:rPr>
              <w:t xml:space="preserve">Commit diffs / code changes</w:t>
            </w:r>
          </w:p>
        </w:tc>
        <w:tc>
          <w:tcPr>
            <w:tcW w:type="dxa" w:w="2200"/>
            <w:tcMar>
              <w:top w:type="dxa" w:w="80"/>
              <w:left w:type="dxa" w:w="100"/>
              <w:bottom w:type="dxa" w:w="80"/>
              <w:right w:type="dxa" w:w="100"/>
            </w:tcMar>
          </w:tcPr>
          <w:p>
            <w:r>
              <w:rPr>
                <w:b w:val="false"/>
                <w:bCs w:val="false"/>
              </w:rPr>
              <w:t xml:space="preserve">Selectively</w:t>
            </w:r>
          </w:p>
        </w:tc>
        <w:tc>
          <w:tcPr>
            <w:tcW w:type="dxa" w:w="4600"/>
            <w:tcMar>
              <w:top w:type="dxa" w:w="80"/>
              <w:left w:type="dxa" w:w="100"/>
              <w:bottom w:type="dxa" w:w="80"/>
              <w:right w:type="dxa" w:w="100"/>
            </w:tcMar>
          </w:tcPr>
          <w:p>
            <w:r>
              <w:rPr>
                <w:b w:val="false"/>
                <w:bCs w:val="false"/>
              </w:rPr>
              <w:t xml:space="preserve">Full diffs are noisy; extract changed file names plus a short LLM-generated summary instead of raw code</w:t>
            </w:r>
          </w:p>
        </w:tc>
      </w:tr>
      <w:tr>
        <w:tc>
          <w:tcPr>
            <w:tcW w:type="dxa" w:w="3000"/>
            <w:tcMar>
              <w:top w:type="dxa" w:w="80"/>
              <w:left w:type="dxa" w:w="100"/>
              <w:bottom w:type="dxa" w:w="80"/>
              <w:right w:type="dxa" w:w="100"/>
            </w:tcMar>
          </w:tcPr>
          <w:p>
            <w:r>
              <w:rPr>
                <w:b w:val="false"/>
                <w:bCs w:val="false"/>
              </w:rPr>
              <w:t xml:space="preserve">README files</w:t>
            </w:r>
          </w:p>
        </w:tc>
        <w:tc>
          <w:tcPr>
            <w:tcW w:type="dxa" w:w="2200"/>
            <w:tcMar>
              <w:top w:type="dxa" w:w="80"/>
              <w:left w:type="dxa" w:w="100"/>
              <w:bottom w:type="dxa" w:w="80"/>
              <w:right w:type="dxa" w:w="100"/>
            </w:tcMar>
          </w:tcPr>
          <w:p>
            <w:r>
              <w:rPr>
                <w:b w:val="false"/>
                <w:bCs w:val="false"/>
              </w:rPr>
              <w:t xml:space="preserve">Yes</w:t>
            </w:r>
          </w:p>
        </w:tc>
        <w:tc>
          <w:tcPr>
            <w:tcW w:type="dxa" w:w="4600"/>
            <w:tcMar>
              <w:top w:type="dxa" w:w="80"/>
              <w:left w:type="dxa" w:w="100"/>
              <w:bottom w:type="dxa" w:w="80"/>
              <w:right w:type="dxa" w:w="100"/>
            </w:tcMar>
          </w:tcPr>
          <w:p>
            <w:r>
              <w:rPr>
                <w:b w:val="false"/>
                <w:bCs w:val="false"/>
              </w:rPr>
              <w:t xml:space="preserve">Usually the best structured summary of what a project is about</w:t>
            </w:r>
          </w:p>
        </w:tc>
      </w:tr>
      <w:tr>
        <w:tc>
          <w:tcPr>
            <w:tcW w:type="dxa" w:w="3000"/>
            <w:tcMar>
              <w:top w:type="dxa" w:w="80"/>
              <w:left w:type="dxa" w:w="100"/>
              <w:bottom w:type="dxa" w:w="80"/>
              <w:right w:type="dxa" w:w="100"/>
            </w:tcMar>
          </w:tcPr>
          <w:p>
            <w:r>
              <w:rPr>
                <w:b w:val="false"/>
                <w:bCs w:val="false"/>
              </w:rPr>
              <w:t xml:space="preserve">Pull request titles/descriptions</w:t>
            </w:r>
          </w:p>
        </w:tc>
        <w:tc>
          <w:tcPr>
            <w:tcW w:type="dxa" w:w="2200"/>
            <w:tcMar>
              <w:top w:type="dxa" w:w="80"/>
              <w:left w:type="dxa" w:w="100"/>
              <w:bottom w:type="dxa" w:w="80"/>
              <w:right w:type="dxa" w:w="100"/>
            </w:tcMar>
          </w:tcPr>
          <w:p>
            <w:r>
              <w:rPr>
                <w:b w:val="false"/>
                <w:bCs w:val="false"/>
              </w:rPr>
              <w:t xml:space="preserve">Yes</w:t>
            </w:r>
          </w:p>
        </w:tc>
        <w:tc>
          <w:tcPr>
            <w:tcW w:type="dxa" w:w="4600"/>
            <w:tcMar>
              <w:top w:type="dxa" w:w="80"/>
              <w:left w:type="dxa" w:w="100"/>
              <w:bottom w:type="dxa" w:w="80"/>
              <w:right w:type="dxa" w:w="100"/>
            </w:tcMar>
          </w:tcPr>
          <w:p>
            <w:r>
              <w:rPr>
                <w:b w:val="false"/>
                <w:bCs w:val="false"/>
              </w:rPr>
              <w:t xml:space="preserve">Captures higher-level reasoning, often more thoughtful than individual commits</w:t>
            </w:r>
          </w:p>
        </w:tc>
      </w:tr>
      <w:tr>
        <w:tc>
          <w:tcPr>
            <w:tcW w:type="dxa" w:w="3000"/>
            <w:tcMar>
              <w:top w:type="dxa" w:w="80"/>
              <w:left w:type="dxa" w:w="100"/>
              <w:bottom w:type="dxa" w:w="80"/>
              <w:right w:type="dxa" w:w="100"/>
            </w:tcMar>
          </w:tcPr>
          <w:p>
            <w:r>
              <w:rPr>
                <w:b w:val="false"/>
                <w:bCs w:val="false"/>
              </w:rPr>
              <w:t xml:space="preserve">PR review comments</w:t>
            </w:r>
          </w:p>
        </w:tc>
        <w:tc>
          <w:tcPr>
            <w:tcW w:type="dxa" w:w="2200"/>
            <w:tcMar>
              <w:top w:type="dxa" w:w="80"/>
              <w:left w:type="dxa" w:w="100"/>
              <w:bottom w:type="dxa" w:w="80"/>
              <w:right w:type="dxa" w:w="100"/>
            </w:tcMar>
          </w:tcPr>
          <w:p>
            <w:r>
              <w:rPr>
                <w:b w:val="false"/>
                <w:bCs w:val="false"/>
              </w:rPr>
              <w:t xml:space="preserve">Yes, if present</w:t>
            </w:r>
          </w:p>
        </w:tc>
        <w:tc>
          <w:tcPr>
            <w:tcW w:type="dxa" w:w="4600"/>
            <w:tcMar>
              <w:top w:type="dxa" w:w="80"/>
              <w:left w:type="dxa" w:w="100"/>
              <w:bottom w:type="dxa" w:w="80"/>
              <w:right w:type="dxa" w:w="100"/>
            </w:tcMar>
          </w:tcPr>
          <w:p>
            <w:r>
              <w:rPr>
                <w:b w:val="false"/>
                <w:bCs w:val="false"/>
              </w:rPr>
              <w:t xml:space="preserve">Useful when design decisions were discussed with collaborators</w:t>
            </w:r>
          </w:p>
        </w:tc>
      </w:tr>
      <w:tr>
        <w:tc>
          <w:tcPr>
            <w:tcW w:type="dxa" w:w="3000"/>
            <w:tcMar>
              <w:top w:type="dxa" w:w="80"/>
              <w:left w:type="dxa" w:w="100"/>
              <w:bottom w:type="dxa" w:w="80"/>
              <w:right w:type="dxa" w:w="100"/>
            </w:tcMar>
          </w:tcPr>
          <w:p>
            <w:r>
              <w:rPr>
                <w:b w:val="false"/>
                <w:bCs w:val="false"/>
              </w:rPr>
              <w:t xml:space="preserve">Issues opened/closed</w:t>
            </w:r>
          </w:p>
        </w:tc>
        <w:tc>
          <w:tcPr>
            <w:tcW w:type="dxa" w:w="2200"/>
            <w:tcMar>
              <w:top w:type="dxa" w:w="80"/>
              <w:left w:type="dxa" w:w="100"/>
              <w:bottom w:type="dxa" w:w="80"/>
              <w:right w:type="dxa" w:w="100"/>
            </w:tcMar>
          </w:tcPr>
          <w:p>
            <w:r>
              <w:rPr>
                <w:b w:val="false"/>
                <w:bCs w:val="false"/>
              </w:rPr>
              <w:t xml:space="preserve">Yes</w:t>
            </w:r>
          </w:p>
        </w:tc>
        <w:tc>
          <w:tcPr>
            <w:tcW w:type="dxa" w:w="4600"/>
            <w:tcMar>
              <w:top w:type="dxa" w:w="80"/>
              <w:left w:type="dxa" w:w="100"/>
              <w:bottom w:type="dxa" w:w="80"/>
              <w:right w:type="dxa" w:w="100"/>
            </w:tcMar>
          </w:tcPr>
          <w:p>
            <w:r>
              <w:rPr>
                <w:b w:val="false"/>
                <w:bCs w:val="false"/>
              </w:rPr>
              <w:t xml:space="preserve">Often captures problems being actively worked through</w:t>
            </w:r>
          </w:p>
        </w:tc>
      </w:tr>
      <w:tr>
        <w:tc>
          <w:tcPr>
            <w:tcW w:type="dxa" w:w="3000"/>
            <w:tcMar>
              <w:top w:type="dxa" w:w="80"/>
              <w:left w:type="dxa" w:w="100"/>
              <w:bottom w:type="dxa" w:w="80"/>
              <w:right w:type="dxa" w:w="100"/>
            </w:tcMar>
          </w:tcPr>
          <w:p>
            <w:r>
              <w:rPr>
                <w:b w:val="false"/>
                <w:bCs w:val="false"/>
              </w:rPr>
              <w:t xml:space="preserve">Starred repositories</w:t>
            </w:r>
          </w:p>
        </w:tc>
        <w:tc>
          <w:tcPr>
            <w:tcW w:type="dxa" w:w="2200"/>
            <w:tcMar>
              <w:top w:type="dxa" w:w="80"/>
              <w:left w:type="dxa" w:w="100"/>
              <w:bottom w:type="dxa" w:w="80"/>
              <w:right w:type="dxa" w:w="100"/>
            </w:tcMar>
          </w:tcPr>
          <w:p>
            <w:r>
              <w:rPr>
                <w:b w:val="false"/>
                <w:bCs w:val="false"/>
              </w:rPr>
              <w:t xml:space="preserve">Yes, lightweight</w:t>
            </w:r>
          </w:p>
        </w:tc>
        <w:tc>
          <w:tcPr>
            <w:tcW w:type="dxa" w:w="4600"/>
            <w:tcMar>
              <w:top w:type="dxa" w:w="80"/>
              <w:left w:type="dxa" w:w="100"/>
              <w:bottom w:type="dxa" w:w="80"/>
              <w:right w:type="dxa" w:w="100"/>
            </w:tcMar>
          </w:tcPr>
          <w:p>
            <w:r>
              <w:rPr>
                <w:b w:val="false"/>
                <w:bCs w:val="false"/>
              </w:rPr>
              <w:t xml:space="preserve">Signals interest areas; store name, description, and topics only</w:t>
            </w:r>
          </w:p>
        </w:tc>
      </w:tr>
      <w:tr>
        <w:tc>
          <w:tcPr>
            <w:tcW w:type="dxa" w:w="3000"/>
            <w:tcMar>
              <w:top w:type="dxa" w:w="80"/>
              <w:left w:type="dxa" w:w="100"/>
              <w:bottom w:type="dxa" w:w="80"/>
              <w:right w:type="dxa" w:w="100"/>
            </w:tcMar>
          </w:tcPr>
          <w:p>
            <w:r>
              <w:rPr>
                <w:b w:val="false"/>
                <w:bCs w:val="false"/>
              </w:rPr>
              <w:t xml:space="preserve">Repository topics/tags</w:t>
            </w:r>
          </w:p>
        </w:tc>
        <w:tc>
          <w:tcPr>
            <w:tcW w:type="dxa" w:w="2200"/>
            <w:tcMar>
              <w:top w:type="dxa" w:w="80"/>
              <w:left w:type="dxa" w:w="100"/>
              <w:bottom w:type="dxa" w:w="80"/>
              <w:right w:type="dxa" w:w="100"/>
            </w:tcMar>
          </w:tcPr>
          <w:p>
            <w:r>
              <w:rPr>
                <w:b w:val="false"/>
                <w:bCs w:val="false"/>
              </w:rPr>
              <w:t xml:space="preserve">Yes</w:t>
            </w:r>
          </w:p>
        </w:tc>
        <w:tc>
          <w:tcPr>
            <w:tcW w:type="dxa" w:w="4600"/>
            <w:tcMar>
              <w:top w:type="dxa" w:w="80"/>
              <w:left w:type="dxa" w:w="100"/>
              <w:bottom w:type="dxa" w:w="80"/>
              <w:right w:type="dxa" w:w="100"/>
            </w:tcMar>
          </w:tcPr>
          <w:p>
            <w:r>
              <w:rPr>
                <w:b w:val="false"/>
                <w:bCs w:val="false"/>
              </w:rPr>
              <w:t xml:space="preserve">Free metadata that aids automatic categorization</w:t>
            </w:r>
          </w:p>
        </w:tc>
      </w:tr>
      <w:tr>
        <w:tc>
          <w:tcPr>
            <w:tcW w:type="dxa" w:w="3000"/>
            <w:tcMar>
              <w:top w:type="dxa" w:w="80"/>
              <w:left w:type="dxa" w:w="100"/>
              <w:bottom w:type="dxa" w:w="80"/>
              <w:right w:type="dxa" w:w="100"/>
            </w:tcMar>
          </w:tcPr>
          <w:p>
            <w:r>
              <w:rPr>
                <w:b w:val="false"/>
                <w:bCs w:val="false"/>
              </w:rPr>
              <w:t xml:space="preserve">Full file contents / raw code</w:t>
            </w:r>
          </w:p>
        </w:tc>
        <w:tc>
          <w:tcPr>
            <w:tcW w:type="dxa" w:w="2200"/>
            <w:tcMar>
              <w:top w:type="dxa" w:w="80"/>
              <w:left w:type="dxa" w:w="100"/>
              <w:bottom w:type="dxa" w:w="80"/>
              <w:right w:type="dxa" w:w="100"/>
            </w:tcMar>
          </w:tcPr>
          <w:p>
            <w:r>
              <w:rPr>
                <w:b w:val="false"/>
                <w:bCs w:val="false"/>
              </w:rPr>
              <w:t xml:space="preserve">Not recommended</w:t>
            </w:r>
          </w:p>
        </w:tc>
        <w:tc>
          <w:tcPr>
            <w:tcW w:type="dxa" w:w="4600"/>
            <w:tcMar>
              <w:top w:type="dxa" w:w="80"/>
              <w:left w:type="dxa" w:w="100"/>
              <w:bottom w:type="dxa" w:w="80"/>
              <w:right w:type="dxa" w:w="100"/>
            </w:tcMar>
          </w:tcPr>
          <w:p>
            <w:r>
              <w:rPr>
                <w:b w:val="false"/>
                <w:bCs w:val="false"/>
              </w:rPr>
              <w:t xml:space="preserve">Too large and mostly redundant with commit messages and README</w:t>
            </w:r>
          </w:p>
        </w:tc>
      </w:tr>
    </w:tbl>
    <w:p>
      <w:pPr>
        <w:spacing w:after="200"/>
      </w:pPr>
    </w:p>
    <w:p>
      <w:pPr>
        <w:spacing w:after="160"/>
      </w:pPr>
      <w:r>
        <w:t xml:space="preserve">Pipeline: for each repository, the README is pulled once and periodically re-checked for updates; new commits are pulled with message and changed file names; new pull requests are pulled with title, description, and review comments; new issues are pulled with title and description. All content is chunked, embedded, and tagged with GitHub-specific metadata such as repo name, commit hash, or PR number.</w:t>
      </w:r>
    </w:p>
    <w:p>
      <w:pPr>
        <w:pStyle w:val="Heading2"/>
        <w:spacing w:after="150" w:before="300"/>
      </w:pPr>
      <w:r>
        <w:t xml:space="preserve">3.3 Gmail</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4200"/>
      </w:tblGrid>
      <w:tr>
        <w:trPr>
          <w:tblHeader/>
        </w:trPr>
        <w:tc>
          <w:tcPr>
            <w:tcW w:type="dxa" w:w="3400"/>
            <w:shd w:fill="D9E2F3" w:color="auto" w:val="clear"/>
            <w:tcMar>
              <w:top w:type="dxa" w:w="80"/>
              <w:left w:type="dxa" w:w="100"/>
              <w:bottom w:type="dxa" w:w="80"/>
              <w:right w:type="dxa" w:w="100"/>
            </w:tcMar>
          </w:tcPr>
          <w:p>
            <w:r>
              <w:rPr>
                <w:b/>
                <w:bCs/>
              </w:rPr>
              <w:t xml:space="preserve">Gmail Element</w:t>
            </w:r>
          </w:p>
        </w:tc>
        <w:tc>
          <w:tcPr>
            <w:tcW w:type="dxa" w:w="2200"/>
            <w:shd w:fill="D9E2F3" w:color="auto" w:val="clear"/>
            <w:tcMar>
              <w:top w:type="dxa" w:w="80"/>
              <w:left w:type="dxa" w:w="100"/>
              <w:bottom w:type="dxa" w:w="80"/>
              <w:right w:type="dxa" w:w="100"/>
            </w:tcMar>
          </w:tcPr>
          <w:p>
            <w:r>
              <w:rPr>
                <w:b/>
                <w:bCs/>
              </w:rPr>
              <w:t xml:space="preserve">Worth Extracting?</w:t>
            </w:r>
          </w:p>
        </w:tc>
        <w:tc>
          <w:tcPr>
            <w:tcW w:type="dxa" w:w="4200"/>
            <w:shd w:fill="D9E2F3" w:color="auto" w:val="clear"/>
            <w:tcMar>
              <w:top w:type="dxa" w:w="80"/>
              <w:left w:type="dxa" w:w="100"/>
              <w:bottom w:type="dxa" w:w="80"/>
              <w:right w:type="dxa" w:w="100"/>
            </w:tcMar>
          </w:tcPr>
          <w:p>
            <w:r>
              <w:rPr>
                <w:b/>
                <w:bCs/>
              </w:rPr>
              <w:t xml:space="preserve">Reasoning</w:t>
            </w:r>
          </w:p>
        </w:tc>
      </w:tr>
      <w:tr>
        <w:tc>
          <w:tcPr>
            <w:tcW w:type="dxa" w:w="3400"/>
            <w:tcMar>
              <w:top w:type="dxa" w:w="80"/>
              <w:left w:type="dxa" w:w="100"/>
              <w:bottom w:type="dxa" w:w="80"/>
              <w:right w:type="dxa" w:w="100"/>
            </w:tcMar>
          </w:tcPr>
          <w:p>
            <w:r>
              <w:rPr>
                <w:b w:val="false"/>
                <w:bCs w:val="false"/>
              </w:rPr>
              <w:t xml:space="preserve">Subject line</w:t>
            </w:r>
          </w:p>
        </w:tc>
        <w:tc>
          <w:tcPr>
            <w:tcW w:type="dxa" w:w="2200"/>
            <w:tcMar>
              <w:top w:type="dxa" w:w="80"/>
              <w:left w:type="dxa" w:w="100"/>
              <w:bottom w:type="dxa" w:w="80"/>
              <w:right w:type="dxa" w:w="100"/>
            </w:tcMar>
          </w:tcPr>
          <w:p>
            <w:r>
              <w:rPr>
                <w:b w:val="false"/>
                <w:bCs w:val="false"/>
              </w:rPr>
              <w:t xml:space="preserve">Yes</w:t>
            </w:r>
          </w:p>
        </w:tc>
        <w:tc>
          <w:tcPr>
            <w:tcW w:type="dxa" w:w="4200"/>
            <w:tcMar>
              <w:top w:type="dxa" w:w="80"/>
              <w:left w:type="dxa" w:w="100"/>
              <w:bottom w:type="dxa" w:w="80"/>
              <w:right w:type="dxa" w:w="100"/>
            </w:tcMar>
          </w:tcPr>
          <w:p>
            <w:r>
              <w:rPr>
                <w:b w:val="false"/>
                <w:bCs w:val="false"/>
              </w:rPr>
              <w:t xml:space="preserve">Quick topic signal and search anchor</w:t>
            </w:r>
          </w:p>
        </w:tc>
      </w:tr>
      <w:tr>
        <w:tc>
          <w:tcPr>
            <w:tcW w:type="dxa" w:w="3400"/>
            <w:tcMar>
              <w:top w:type="dxa" w:w="80"/>
              <w:left w:type="dxa" w:w="100"/>
              <w:bottom w:type="dxa" w:w="80"/>
              <w:right w:type="dxa" w:w="100"/>
            </w:tcMar>
          </w:tcPr>
          <w:p>
            <w:r>
              <w:rPr>
                <w:b w:val="false"/>
                <w:bCs w:val="false"/>
              </w:rPr>
              <w:t xml:space="preserve">Email body text</w:t>
            </w:r>
          </w:p>
        </w:tc>
        <w:tc>
          <w:tcPr>
            <w:tcW w:type="dxa" w:w="2200"/>
            <w:tcMar>
              <w:top w:type="dxa" w:w="80"/>
              <w:left w:type="dxa" w:w="100"/>
              <w:bottom w:type="dxa" w:w="80"/>
              <w:right w:type="dxa" w:w="100"/>
            </w:tcMar>
          </w:tcPr>
          <w:p>
            <w:r>
              <w:rPr>
                <w:b w:val="false"/>
                <w:bCs w:val="false"/>
              </w:rPr>
              <w:t xml:space="preserve">Yes</w:t>
            </w:r>
          </w:p>
        </w:tc>
        <w:tc>
          <w:tcPr>
            <w:tcW w:type="dxa" w:w="4200"/>
            <w:tcMar>
              <w:top w:type="dxa" w:w="80"/>
              <w:left w:type="dxa" w:w="100"/>
              <w:bottom w:type="dxa" w:w="80"/>
              <w:right w:type="dxa" w:w="100"/>
            </w:tcMar>
          </w:tcPr>
          <w:p>
            <w:r>
              <w:rPr>
                <w:b w:val="false"/>
                <w:bCs w:val="false"/>
              </w:rPr>
              <w:t xml:space="preserve">Core content, chunked and embedded</w:t>
            </w:r>
          </w:p>
        </w:tc>
      </w:tr>
      <w:tr>
        <w:tc>
          <w:tcPr>
            <w:tcW w:type="dxa" w:w="3400"/>
            <w:tcMar>
              <w:top w:type="dxa" w:w="80"/>
              <w:left w:type="dxa" w:w="100"/>
              <w:bottom w:type="dxa" w:w="80"/>
              <w:right w:type="dxa" w:w="100"/>
            </w:tcMar>
          </w:tcPr>
          <w:p>
            <w:r>
              <w:rPr>
                <w:b w:val="false"/>
                <w:bCs w:val="false"/>
              </w:rPr>
              <w:t xml:space="preserve">Sender / recipient</w:t>
            </w:r>
          </w:p>
        </w:tc>
        <w:tc>
          <w:tcPr>
            <w:tcW w:type="dxa" w:w="2200"/>
            <w:tcMar>
              <w:top w:type="dxa" w:w="80"/>
              <w:left w:type="dxa" w:w="100"/>
              <w:bottom w:type="dxa" w:w="80"/>
              <w:right w:type="dxa" w:w="100"/>
            </w:tcMar>
          </w:tcPr>
          <w:p>
            <w:r>
              <w:rPr>
                <w:b w:val="false"/>
                <w:bCs w:val="false"/>
              </w:rPr>
              <w:t xml:space="preserve">Yes</w:t>
            </w:r>
          </w:p>
        </w:tc>
        <w:tc>
          <w:tcPr>
            <w:tcW w:type="dxa" w:w="4200"/>
            <w:tcMar>
              <w:top w:type="dxa" w:w="80"/>
              <w:left w:type="dxa" w:w="100"/>
              <w:bottom w:type="dxa" w:w="80"/>
              <w:right w:type="dxa" w:w="100"/>
            </w:tcMar>
          </w:tcPr>
          <w:p>
            <w:r>
              <w:rPr>
                <w:b w:val="false"/>
                <w:bCs w:val="false"/>
              </w:rPr>
              <w:t xml:space="preserve">Free metadata; supports filtering (e.g. everything from a specific recruiter)</w:t>
            </w:r>
          </w:p>
        </w:tc>
      </w:tr>
      <w:tr>
        <w:tc>
          <w:tcPr>
            <w:tcW w:type="dxa" w:w="3400"/>
            <w:tcMar>
              <w:top w:type="dxa" w:w="80"/>
              <w:left w:type="dxa" w:w="100"/>
              <w:bottom w:type="dxa" w:w="80"/>
              <w:right w:type="dxa" w:w="100"/>
            </w:tcMar>
          </w:tcPr>
          <w:p>
            <w:r>
              <w:rPr>
                <w:b w:val="false"/>
                <w:bCs w:val="false"/>
              </w:rPr>
              <w:t xml:space="preserve">Date / timestamp</w:t>
            </w:r>
          </w:p>
        </w:tc>
        <w:tc>
          <w:tcPr>
            <w:tcW w:type="dxa" w:w="2200"/>
            <w:tcMar>
              <w:top w:type="dxa" w:w="80"/>
              <w:left w:type="dxa" w:w="100"/>
              <w:bottom w:type="dxa" w:w="80"/>
              <w:right w:type="dxa" w:w="100"/>
            </w:tcMar>
          </w:tcPr>
          <w:p>
            <w:r>
              <w:rPr>
                <w:b w:val="false"/>
                <w:bCs w:val="false"/>
              </w:rPr>
              <w:t xml:space="preserve">Yes</w:t>
            </w:r>
          </w:p>
        </w:tc>
        <w:tc>
          <w:tcPr>
            <w:tcW w:type="dxa" w:w="4200"/>
            <w:tcMar>
              <w:top w:type="dxa" w:w="80"/>
              <w:left w:type="dxa" w:w="100"/>
              <w:bottom w:type="dxa" w:w="80"/>
              <w:right w:type="dxa" w:w="100"/>
            </w:tcMar>
          </w:tcPr>
          <w:p>
            <w:r>
              <w:rPr>
                <w:b w:val="false"/>
                <w:bCs w:val="false"/>
              </w:rPr>
              <w:t xml:space="preserve">Free metadata; supports timeline questions</w:t>
            </w:r>
          </w:p>
        </w:tc>
      </w:tr>
      <w:tr>
        <w:tc>
          <w:tcPr>
            <w:tcW w:type="dxa" w:w="3400"/>
            <w:tcMar>
              <w:top w:type="dxa" w:w="80"/>
              <w:left w:type="dxa" w:w="100"/>
              <w:bottom w:type="dxa" w:w="80"/>
              <w:right w:type="dxa" w:w="100"/>
            </w:tcMar>
          </w:tcPr>
          <w:p>
            <w:r>
              <w:rPr>
                <w:b w:val="false"/>
                <w:bCs w:val="false"/>
              </w:rPr>
              <w:t xml:space="preserve">Thread ID</w:t>
            </w:r>
          </w:p>
        </w:tc>
        <w:tc>
          <w:tcPr>
            <w:tcW w:type="dxa" w:w="2200"/>
            <w:tcMar>
              <w:top w:type="dxa" w:w="80"/>
              <w:left w:type="dxa" w:w="100"/>
              <w:bottom w:type="dxa" w:w="80"/>
              <w:right w:type="dxa" w:w="100"/>
            </w:tcMar>
          </w:tcPr>
          <w:p>
            <w:r>
              <w:rPr>
                <w:b w:val="false"/>
                <w:bCs w:val="false"/>
              </w:rPr>
              <w:t xml:space="preserve">Yes</w:t>
            </w:r>
          </w:p>
        </w:tc>
        <w:tc>
          <w:tcPr>
            <w:tcW w:type="dxa" w:w="4200"/>
            <w:tcMar>
              <w:top w:type="dxa" w:w="80"/>
              <w:left w:type="dxa" w:w="100"/>
              <w:bottom w:type="dxa" w:w="80"/>
              <w:right w:type="dxa" w:w="100"/>
            </w:tcMar>
          </w:tcPr>
          <w:p>
            <w:r>
              <w:rPr>
                <w:b w:val="false"/>
                <w:bCs w:val="false"/>
              </w:rPr>
              <w:t xml:space="preserve">Groups related back-and-forth messages into one conversation</w:t>
            </w:r>
          </w:p>
        </w:tc>
      </w:tr>
      <w:tr>
        <w:tc>
          <w:tcPr>
            <w:tcW w:type="dxa" w:w="3400"/>
            <w:tcMar>
              <w:top w:type="dxa" w:w="80"/>
              <w:left w:type="dxa" w:w="100"/>
              <w:bottom w:type="dxa" w:w="80"/>
              <w:right w:type="dxa" w:w="100"/>
            </w:tcMar>
          </w:tcPr>
          <w:p>
            <w:r>
              <w:rPr>
                <w:b w:val="false"/>
                <w:bCs w:val="false"/>
              </w:rPr>
              <w:t xml:space="preserve">Labels / folders</w:t>
            </w:r>
          </w:p>
        </w:tc>
        <w:tc>
          <w:tcPr>
            <w:tcW w:type="dxa" w:w="2200"/>
            <w:tcMar>
              <w:top w:type="dxa" w:w="80"/>
              <w:left w:type="dxa" w:w="100"/>
              <w:bottom w:type="dxa" w:w="80"/>
              <w:right w:type="dxa" w:w="100"/>
            </w:tcMar>
          </w:tcPr>
          <w:p>
            <w:r>
              <w:rPr>
                <w:b w:val="false"/>
                <w:bCs w:val="false"/>
              </w:rPr>
              <w:t xml:space="preserve">Yes, lightweight</w:t>
            </w:r>
          </w:p>
        </w:tc>
        <w:tc>
          <w:tcPr>
            <w:tcW w:type="dxa" w:w="4200"/>
            <w:tcMar>
              <w:top w:type="dxa" w:w="80"/>
              <w:left w:type="dxa" w:w="100"/>
              <w:bottom w:type="dxa" w:w="80"/>
              <w:right w:type="dxa" w:w="100"/>
            </w:tcMar>
          </w:tcPr>
          <w:p>
            <w:r>
              <w:rPr>
                <w:b w:val="false"/>
                <w:bCs w:val="false"/>
              </w:rPr>
              <w:t xml:space="preserve">Free categorization if already labeled (e.g. "Job Search")</w:t>
            </w:r>
          </w:p>
        </w:tc>
      </w:tr>
      <w:tr>
        <w:tc>
          <w:tcPr>
            <w:tcW w:type="dxa" w:w="3400"/>
            <w:tcMar>
              <w:top w:type="dxa" w:w="80"/>
              <w:left w:type="dxa" w:w="100"/>
              <w:bottom w:type="dxa" w:w="80"/>
              <w:right w:type="dxa" w:w="100"/>
            </w:tcMar>
          </w:tcPr>
          <w:p>
            <w:r>
              <w:rPr>
                <w:b w:val="false"/>
                <w:bCs w:val="false"/>
              </w:rPr>
              <w:t xml:space="preserve">Attachments (resumes, offer letters, JDs)</w:t>
            </w:r>
          </w:p>
        </w:tc>
        <w:tc>
          <w:tcPr>
            <w:tcW w:type="dxa" w:w="2200"/>
            <w:tcMar>
              <w:top w:type="dxa" w:w="80"/>
              <w:left w:type="dxa" w:w="100"/>
              <w:bottom w:type="dxa" w:w="80"/>
              <w:right w:type="dxa" w:w="100"/>
            </w:tcMar>
          </w:tcPr>
          <w:p>
            <w:r>
              <w:rPr>
                <w:b w:val="false"/>
                <w:bCs w:val="false"/>
              </w:rPr>
              <w:t xml:space="preserve">Selectively</w:t>
            </w:r>
          </w:p>
        </w:tc>
        <w:tc>
          <w:tcPr>
            <w:tcW w:type="dxa" w:w="4200"/>
            <w:tcMar>
              <w:top w:type="dxa" w:w="80"/>
              <w:left w:type="dxa" w:w="100"/>
              <w:bottom w:type="dxa" w:w="80"/>
              <w:right w:type="dxa" w:w="100"/>
            </w:tcMar>
          </w:tcPr>
          <w:p>
            <w:r>
              <w:rPr>
                <w:b w:val="false"/>
                <w:bCs w:val="false"/>
              </w:rPr>
              <w:t xml:space="preserve">Worth extracting text from relevant documents, not all attachments</w:t>
            </w:r>
          </w:p>
        </w:tc>
      </w:tr>
      <w:tr>
        <w:tc>
          <w:tcPr>
            <w:tcW w:type="dxa" w:w="3400"/>
            <w:tcMar>
              <w:top w:type="dxa" w:w="80"/>
              <w:left w:type="dxa" w:w="100"/>
              <w:bottom w:type="dxa" w:w="80"/>
              <w:right w:type="dxa" w:w="100"/>
            </w:tcMar>
          </w:tcPr>
          <w:p>
            <w:r>
              <w:rPr>
                <w:b w:val="false"/>
                <w:bCs w:val="false"/>
              </w:rPr>
              <w:t xml:space="preserve">Signature blocks / footers</w:t>
            </w:r>
          </w:p>
        </w:tc>
        <w:tc>
          <w:tcPr>
            <w:tcW w:type="dxa" w:w="2200"/>
            <w:tcMar>
              <w:top w:type="dxa" w:w="80"/>
              <w:left w:type="dxa" w:w="100"/>
              <w:bottom w:type="dxa" w:w="80"/>
              <w:right w:type="dxa" w:w="100"/>
            </w:tcMar>
          </w:tcPr>
          <w:p>
            <w:r>
              <w:rPr>
                <w:b w:val="false"/>
                <w:bCs w:val="false"/>
              </w:rPr>
              <w:t xml:space="preserve">No</w:t>
            </w:r>
          </w:p>
        </w:tc>
        <w:tc>
          <w:tcPr>
            <w:tcW w:type="dxa" w:w="4200"/>
            <w:tcMar>
              <w:top w:type="dxa" w:w="80"/>
              <w:left w:type="dxa" w:w="100"/>
              <w:bottom w:type="dxa" w:w="80"/>
              <w:right w:type="dxa" w:w="100"/>
            </w:tcMar>
          </w:tcPr>
          <w:p>
            <w:r>
              <w:rPr>
                <w:b w:val="false"/>
                <w:bCs w:val="false"/>
              </w:rPr>
              <w:t xml:space="preserve">Pure noise, stripped during cleaning</w:t>
            </w:r>
          </w:p>
        </w:tc>
      </w:tr>
      <w:tr>
        <w:tc>
          <w:tcPr>
            <w:tcW w:type="dxa" w:w="3400"/>
            <w:tcMar>
              <w:top w:type="dxa" w:w="80"/>
              <w:left w:type="dxa" w:w="100"/>
              <w:bottom w:type="dxa" w:w="80"/>
              <w:right w:type="dxa" w:w="100"/>
            </w:tcMar>
          </w:tcPr>
          <w:p>
            <w:r>
              <w:rPr>
                <w:b w:val="false"/>
                <w:bCs w:val="false"/>
              </w:rPr>
              <w:t xml:space="preserve">Marketing / newsletter emails</w:t>
            </w:r>
          </w:p>
        </w:tc>
        <w:tc>
          <w:tcPr>
            <w:tcW w:type="dxa" w:w="2200"/>
            <w:tcMar>
              <w:top w:type="dxa" w:w="80"/>
              <w:left w:type="dxa" w:w="100"/>
              <w:bottom w:type="dxa" w:w="80"/>
              <w:right w:type="dxa" w:w="100"/>
            </w:tcMar>
          </w:tcPr>
          <w:p>
            <w:r>
              <w:rPr>
                <w:b w:val="false"/>
                <w:bCs w:val="false"/>
              </w:rPr>
              <w:t xml:space="preserve">Selectively</w:t>
            </w:r>
          </w:p>
        </w:tc>
        <w:tc>
          <w:tcPr>
            <w:tcW w:type="dxa" w:w="4200"/>
            <w:tcMar>
              <w:top w:type="dxa" w:w="80"/>
              <w:left w:type="dxa" w:w="100"/>
              <w:bottom w:type="dxa" w:w="80"/>
              <w:right w:type="dxa" w:w="100"/>
            </w:tcMar>
          </w:tcPr>
          <w:p>
            <w:r>
              <w:rPr>
                <w:b w:val="false"/>
                <w:bCs w:val="false"/>
              </w:rPr>
              <w:t xml:space="preserve">Only relevant newsletters included; Promotions/Social tabs filtered out by default</w:t>
            </w:r>
          </w:p>
        </w:tc>
      </w:tr>
    </w:tbl>
    <w:p>
      <w:pPr>
        <w:spacing w:after="200"/>
      </w:pPr>
    </w:p>
    <w:p>
      <w:pPr>
        <w:spacing w:after="160"/>
      </w:pPr>
      <w:r>
        <w:t xml:space="preserve">Pipeline: Gmail supports real-time push notifications (unlike Notion). For each new email detected, subject, body, sender, thread ID, and date are pulled for free from the API, a filter skips promotional/spam content, relevant attachment text is extracted, and the result is chunked, embedded, and stored with thread ID as an important metadata field.</w:t>
      </w:r>
    </w:p>
    <w:p>
      <w:pPr>
        <w:pStyle w:val="Heading2"/>
        <w:spacing w:after="150" w:before="300"/>
      </w:pPr>
      <w:r>
        <w:t xml:space="preserve">3.4 Google Calendar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4400"/>
      </w:tblGrid>
      <w:tr>
        <w:trPr>
          <w:tblHeader/>
        </w:trPr>
        <w:tc>
          <w:tcPr>
            <w:tcW w:type="dxa" w:w="3200"/>
            <w:shd w:fill="D9E2F3" w:color="auto" w:val="clear"/>
            <w:tcMar>
              <w:top w:type="dxa" w:w="80"/>
              <w:left w:type="dxa" w:w="100"/>
              <w:bottom w:type="dxa" w:w="80"/>
              <w:right w:type="dxa" w:w="100"/>
            </w:tcMar>
          </w:tcPr>
          <w:p>
            <w:r>
              <w:rPr>
                <w:b/>
                <w:bCs/>
              </w:rPr>
              <w:t xml:space="preserve">Calendar Element</w:t>
            </w:r>
          </w:p>
        </w:tc>
        <w:tc>
          <w:tcPr>
            <w:tcW w:type="dxa" w:w="2200"/>
            <w:shd w:fill="D9E2F3" w:color="auto" w:val="clear"/>
            <w:tcMar>
              <w:top w:type="dxa" w:w="80"/>
              <w:left w:type="dxa" w:w="100"/>
              <w:bottom w:type="dxa" w:w="80"/>
              <w:right w:type="dxa" w:w="100"/>
            </w:tcMar>
          </w:tcPr>
          <w:p>
            <w:r>
              <w:rPr>
                <w:b/>
                <w:bCs/>
              </w:rPr>
              <w:t xml:space="preserve">Worth Extracting?</w:t>
            </w:r>
          </w:p>
        </w:tc>
        <w:tc>
          <w:tcPr>
            <w:tcW w:type="dxa" w:w="4400"/>
            <w:shd w:fill="D9E2F3" w:color="auto" w:val="clear"/>
            <w:tcMar>
              <w:top w:type="dxa" w:w="80"/>
              <w:left w:type="dxa" w:w="100"/>
              <w:bottom w:type="dxa" w:w="80"/>
              <w:right w:type="dxa" w:w="100"/>
            </w:tcMar>
          </w:tcPr>
          <w:p>
            <w:r>
              <w:rPr>
                <w:b/>
                <w:bCs/>
              </w:rPr>
              <w:t xml:space="preserve">Reasoning</w:t>
            </w:r>
          </w:p>
        </w:tc>
      </w:tr>
      <w:tr>
        <w:tc>
          <w:tcPr>
            <w:tcW w:type="dxa" w:w="3200"/>
            <w:tcMar>
              <w:top w:type="dxa" w:w="80"/>
              <w:left w:type="dxa" w:w="100"/>
              <w:bottom w:type="dxa" w:w="80"/>
              <w:right w:type="dxa" w:w="100"/>
            </w:tcMar>
          </w:tcPr>
          <w:p>
            <w:r>
              <w:rPr>
                <w:b w:val="false"/>
                <w:bCs w:val="false"/>
              </w:rPr>
              <w:t xml:space="preserve">Event title</w:t>
            </w:r>
          </w:p>
        </w:tc>
        <w:tc>
          <w:tcPr>
            <w:tcW w:type="dxa" w:w="2200"/>
            <w:tcMar>
              <w:top w:type="dxa" w:w="80"/>
              <w:left w:type="dxa" w:w="100"/>
              <w:bottom w:type="dxa" w:w="80"/>
              <w:right w:type="dxa" w:w="100"/>
            </w:tcMar>
          </w:tcPr>
          <w:p>
            <w:r>
              <w:rPr>
                <w:b w:val="false"/>
                <w:bCs w:val="false"/>
              </w:rPr>
              <w:t xml:space="preserve">Yes</w:t>
            </w:r>
          </w:p>
        </w:tc>
        <w:tc>
          <w:tcPr>
            <w:tcW w:type="dxa" w:w="4400"/>
            <w:tcMar>
              <w:top w:type="dxa" w:w="80"/>
              <w:left w:type="dxa" w:w="100"/>
              <w:bottom w:type="dxa" w:w="80"/>
              <w:right w:type="dxa" w:w="100"/>
            </w:tcMar>
          </w:tcPr>
          <w:p>
            <w:r>
              <w:rPr>
                <w:b w:val="false"/>
                <w:bCs w:val="false"/>
              </w:rPr>
              <w:t xml:space="preserve">Core signal of what the event was</w:t>
            </w:r>
          </w:p>
        </w:tc>
      </w:tr>
      <w:tr>
        <w:tc>
          <w:tcPr>
            <w:tcW w:type="dxa" w:w="3200"/>
            <w:tcMar>
              <w:top w:type="dxa" w:w="80"/>
              <w:left w:type="dxa" w:w="100"/>
              <w:bottom w:type="dxa" w:w="80"/>
              <w:right w:type="dxa" w:w="100"/>
            </w:tcMar>
          </w:tcPr>
          <w:p>
            <w:r>
              <w:rPr>
                <w:b w:val="false"/>
                <w:bCs w:val="false"/>
              </w:rPr>
              <w:t xml:space="preserve">Event description</w:t>
            </w:r>
          </w:p>
        </w:tc>
        <w:tc>
          <w:tcPr>
            <w:tcW w:type="dxa" w:w="2200"/>
            <w:tcMar>
              <w:top w:type="dxa" w:w="80"/>
              <w:left w:type="dxa" w:w="100"/>
              <w:bottom w:type="dxa" w:w="80"/>
              <w:right w:type="dxa" w:w="100"/>
            </w:tcMar>
          </w:tcPr>
          <w:p>
            <w:r>
              <w:rPr>
                <w:b w:val="false"/>
                <w:bCs w:val="false"/>
              </w:rPr>
              <w:t xml:space="preserve">Yes</w:t>
            </w:r>
          </w:p>
        </w:tc>
        <w:tc>
          <w:tcPr>
            <w:tcW w:type="dxa" w:w="4400"/>
            <w:tcMar>
              <w:top w:type="dxa" w:w="80"/>
              <w:left w:type="dxa" w:w="100"/>
              <w:bottom w:type="dxa" w:w="80"/>
              <w:right w:type="dxa" w:w="100"/>
            </w:tcMar>
          </w:tcPr>
          <w:p>
            <w:r>
              <w:rPr>
                <w:b w:val="false"/>
                <w:bCs w:val="false"/>
              </w:rPr>
              <w:t xml:space="preserve">Often contains agendas, interview details, or links</w:t>
            </w:r>
          </w:p>
        </w:tc>
      </w:tr>
      <w:tr>
        <w:tc>
          <w:tcPr>
            <w:tcW w:type="dxa" w:w="3200"/>
            <w:tcMar>
              <w:top w:type="dxa" w:w="80"/>
              <w:left w:type="dxa" w:w="100"/>
              <w:bottom w:type="dxa" w:w="80"/>
              <w:right w:type="dxa" w:w="100"/>
            </w:tcMar>
          </w:tcPr>
          <w:p>
            <w:r>
              <w:rPr>
                <w:b w:val="false"/>
                <w:bCs w:val="false"/>
              </w:rPr>
              <w:t xml:space="preserve">Start / end time</w:t>
            </w:r>
          </w:p>
        </w:tc>
        <w:tc>
          <w:tcPr>
            <w:tcW w:type="dxa" w:w="2200"/>
            <w:tcMar>
              <w:top w:type="dxa" w:w="80"/>
              <w:left w:type="dxa" w:w="100"/>
              <w:bottom w:type="dxa" w:w="80"/>
              <w:right w:type="dxa" w:w="100"/>
            </w:tcMar>
          </w:tcPr>
          <w:p>
            <w:r>
              <w:rPr>
                <w:b w:val="false"/>
                <w:bCs w:val="false"/>
              </w:rPr>
              <w:t xml:space="preserve">Yes</w:t>
            </w:r>
          </w:p>
        </w:tc>
        <w:tc>
          <w:tcPr>
            <w:tcW w:type="dxa" w:w="4400"/>
            <w:tcMar>
              <w:top w:type="dxa" w:w="80"/>
              <w:left w:type="dxa" w:w="100"/>
              <w:bottom w:type="dxa" w:w="80"/>
              <w:right w:type="dxa" w:w="100"/>
            </w:tcMar>
          </w:tcPr>
          <w:p>
            <w:r>
              <w:rPr>
                <w:b w:val="false"/>
                <w:bCs w:val="false"/>
              </w:rPr>
              <w:t xml:space="preserve">Supports timeline correlation with other sources</w:t>
            </w:r>
          </w:p>
        </w:tc>
      </w:tr>
      <w:tr>
        <w:tc>
          <w:tcPr>
            <w:tcW w:type="dxa" w:w="3200"/>
            <w:tcMar>
              <w:top w:type="dxa" w:w="80"/>
              <w:left w:type="dxa" w:w="100"/>
              <w:bottom w:type="dxa" w:w="80"/>
              <w:right w:type="dxa" w:w="100"/>
            </w:tcMar>
          </w:tcPr>
          <w:p>
            <w:r>
              <w:rPr>
                <w:b w:val="false"/>
                <w:bCs w:val="false"/>
              </w:rPr>
              <w:t xml:space="preserve">Attendees</w:t>
            </w:r>
          </w:p>
        </w:tc>
        <w:tc>
          <w:tcPr>
            <w:tcW w:type="dxa" w:w="2200"/>
            <w:tcMar>
              <w:top w:type="dxa" w:w="80"/>
              <w:left w:type="dxa" w:w="100"/>
              <w:bottom w:type="dxa" w:w="80"/>
              <w:right w:type="dxa" w:w="100"/>
            </w:tcMar>
          </w:tcPr>
          <w:p>
            <w:r>
              <w:rPr>
                <w:b w:val="false"/>
                <w:bCs w:val="false"/>
              </w:rPr>
              <w:t xml:space="preserve">Yes</w:t>
            </w:r>
          </w:p>
        </w:tc>
        <w:tc>
          <w:tcPr>
            <w:tcW w:type="dxa" w:w="4400"/>
            <w:tcMar>
              <w:top w:type="dxa" w:w="80"/>
              <w:left w:type="dxa" w:w="100"/>
              <w:bottom w:type="dxa" w:w="80"/>
              <w:right w:type="dxa" w:w="100"/>
            </w:tcMar>
          </w:tcPr>
          <w:p>
            <w:r>
              <w:rPr>
                <w:b w:val="false"/>
                <w:bCs w:val="false"/>
              </w:rPr>
              <w:t xml:space="preserve">Identifies who a meeting was with</w:t>
            </w:r>
          </w:p>
        </w:tc>
      </w:tr>
      <w:tr>
        <w:tc>
          <w:tcPr>
            <w:tcW w:type="dxa" w:w="3200"/>
            <w:tcMar>
              <w:top w:type="dxa" w:w="80"/>
              <w:left w:type="dxa" w:w="100"/>
              <w:bottom w:type="dxa" w:w="80"/>
              <w:right w:type="dxa" w:w="100"/>
            </w:tcMar>
          </w:tcPr>
          <w:p>
            <w:r>
              <w:rPr>
                <w:b w:val="false"/>
                <w:bCs w:val="false"/>
              </w:rPr>
              <w:t xml:space="preserve">Location / meeting link</w:t>
            </w:r>
          </w:p>
        </w:tc>
        <w:tc>
          <w:tcPr>
            <w:tcW w:type="dxa" w:w="2200"/>
            <w:tcMar>
              <w:top w:type="dxa" w:w="80"/>
              <w:left w:type="dxa" w:w="100"/>
              <w:bottom w:type="dxa" w:w="80"/>
              <w:right w:type="dxa" w:w="100"/>
            </w:tcMar>
          </w:tcPr>
          <w:p>
            <w:r>
              <w:rPr>
                <w:b w:val="false"/>
                <w:bCs w:val="false"/>
              </w:rPr>
              <w:t xml:space="preserve">Selectively</w:t>
            </w:r>
          </w:p>
        </w:tc>
        <w:tc>
          <w:tcPr>
            <w:tcW w:type="dxa" w:w="4400"/>
            <w:tcMar>
              <w:top w:type="dxa" w:w="80"/>
              <w:left w:type="dxa" w:w="100"/>
              <w:bottom w:type="dxa" w:w="80"/>
              <w:right w:type="dxa" w:w="100"/>
            </w:tcMar>
          </w:tcPr>
          <w:p>
            <w:r>
              <w:rPr>
                <w:b w:val="false"/>
                <w:bCs w:val="false"/>
              </w:rPr>
              <w:t xml:space="preserve">Stored as metadata, not embedded</w:t>
            </w:r>
          </w:p>
        </w:tc>
      </w:tr>
      <w:tr>
        <w:tc>
          <w:tcPr>
            <w:tcW w:type="dxa" w:w="3200"/>
            <w:tcMar>
              <w:top w:type="dxa" w:w="80"/>
              <w:left w:type="dxa" w:w="100"/>
              <w:bottom w:type="dxa" w:w="80"/>
              <w:right w:type="dxa" w:w="100"/>
            </w:tcMar>
          </w:tcPr>
          <w:p>
            <w:r>
              <w:rPr>
                <w:b w:val="false"/>
                <w:bCs w:val="false"/>
              </w:rPr>
              <w:t xml:space="preserve">Recurring event details</w:t>
            </w:r>
          </w:p>
        </w:tc>
        <w:tc>
          <w:tcPr>
            <w:tcW w:type="dxa" w:w="2200"/>
            <w:tcMar>
              <w:top w:type="dxa" w:w="80"/>
              <w:left w:type="dxa" w:w="100"/>
              <w:bottom w:type="dxa" w:w="80"/>
              <w:right w:type="dxa" w:w="100"/>
            </w:tcMar>
          </w:tcPr>
          <w:p>
            <w:r>
              <w:rPr>
                <w:b w:val="false"/>
                <w:bCs w:val="false"/>
              </w:rPr>
              <w:t xml:space="preserve">No</w:t>
            </w:r>
          </w:p>
        </w:tc>
        <w:tc>
          <w:tcPr>
            <w:tcW w:type="dxa" w:w="4400"/>
            <w:tcMar>
              <w:top w:type="dxa" w:w="80"/>
              <w:left w:type="dxa" w:w="100"/>
              <w:bottom w:type="dxa" w:w="80"/>
              <w:right w:type="dxa" w:w="100"/>
            </w:tcMar>
          </w:tcPr>
          <w:p>
            <w:r>
              <w:rPr>
                <w:b w:val="false"/>
                <w:bCs w:val="false"/>
              </w:rPr>
              <w:t xml:space="preserve">Recurring instances add little unique value; store recurrence pattern once instead</w:t>
            </w:r>
          </w:p>
        </w:tc>
      </w:tr>
      <w:tr>
        <w:tc>
          <w:tcPr>
            <w:tcW w:type="dxa" w:w="3200"/>
            <w:tcMar>
              <w:top w:type="dxa" w:w="80"/>
              <w:left w:type="dxa" w:w="100"/>
              <w:bottom w:type="dxa" w:w="80"/>
              <w:right w:type="dxa" w:w="100"/>
            </w:tcMar>
          </w:tcPr>
          <w:p>
            <w:r>
              <w:rPr>
                <w:b w:val="false"/>
                <w:bCs w:val="false"/>
              </w:rPr>
              <w:t xml:space="preserve">Event color / category tags</w:t>
            </w:r>
          </w:p>
        </w:tc>
        <w:tc>
          <w:tcPr>
            <w:tcW w:type="dxa" w:w="2200"/>
            <w:tcMar>
              <w:top w:type="dxa" w:w="80"/>
              <w:left w:type="dxa" w:w="100"/>
              <w:bottom w:type="dxa" w:w="80"/>
              <w:right w:type="dxa" w:w="100"/>
            </w:tcMar>
          </w:tcPr>
          <w:p>
            <w:r>
              <w:rPr>
                <w:b w:val="false"/>
                <w:bCs w:val="false"/>
              </w:rPr>
              <w:t xml:space="preserve">Yes, lightweight</w:t>
            </w:r>
          </w:p>
        </w:tc>
        <w:tc>
          <w:tcPr>
            <w:tcW w:type="dxa" w:w="4400"/>
            <w:tcMar>
              <w:top w:type="dxa" w:w="80"/>
              <w:left w:type="dxa" w:w="100"/>
              <w:bottom w:type="dxa" w:w="80"/>
              <w:right w:type="dxa" w:w="100"/>
            </w:tcMar>
          </w:tcPr>
          <w:p>
            <w:r>
              <w:rPr>
                <w:b w:val="false"/>
                <w:bCs w:val="false"/>
              </w:rPr>
              <w:t xml:space="preserve">Free categorization if color-coding is already used (e.g. interviews vs personal)</w:t>
            </w:r>
          </w:p>
        </w:tc>
      </w:tr>
    </w:tbl>
    <w:p>
      <w:pPr>
        <w:spacing w:after="200"/>
      </w:pPr>
    </w:p>
    <w:p>
      <w:pPr>
        <w:spacing w:after="160"/>
      </w:pPr>
      <w:r>
        <w:t xml:space="preserve">Pipeline: Calendar also supports real-time push notifications. Title, description, time, and attendees are pulled for free; a rule filters out pure recurring noise (e.g. daily reminders); mainly the description field is embedded, since titles alone are usually too short to embed meaningfully and work better purely as metadata.</w:t>
      </w:r>
    </w:p>
    <w:p>
      <w:pPr>
        <w:spacing w:after="160"/>
      </w:pPr>
      <w:r>
        <w:t xml:space="preserve">Cross-source insight: Calendar events act as valuable timeline anchors. An interview event, a GitHub commit made while preparing for it, and a Gmail thread confirming that interview can all be linked together through both semantic similarity and time proximity, giving the relationship detection step an additional signal beyond topic similarity alone.</w:t>
      </w:r>
    </w:p>
    <w:p>
      <w:pPr>
        <w:pStyle w:val="Heading2"/>
        <w:spacing w:after="150" w:before="300"/>
      </w:pPr>
      <w:r>
        <w:t xml:space="preserve">3.5 Local Files</w:t>
      </w:r>
    </w:p>
    <w:p>
      <w:pPr>
        <w:spacing w:after="160"/>
      </w:pPr>
      <w:r>
        <w:t xml:space="preserve">Files remain in their original location on disk. The file system watcher detects new or modified files, extracts text (via libraries such as PyPDF2 or python-docx depending on file type), and only the file path plus extracted text are stored, not a duplicate copy of the file itself.</w:t>
      </w:r>
    </w:p>
    <w:p>
      <w:pPr>
        <w:pStyle w:val="Heading2"/>
        <w:spacing w:after="150" w:before="300"/>
      </w:pPr>
      <w:r>
        <w:t xml:space="preserve">3.6 Browser History</w:t>
      </w:r>
    </w:p>
    <w:p>
      <w:pPr>
        <w:spacing w:after="160"/>
      </w:pPr>
      <w:r>
        <w:t xml:space="preserve">Raw browser history provides only URL, page title, visit timestamp, and visit count, not full page content. Two approaches were considered:</w:t>
      </w:r>
    </w:p>
    <w:p>
      <w:pPr>
        <w:pStyle w:val="ListParagraph"/>
        <w:numPr>
          <w:ilvl w:val="0"/>
          <w:numId w:val="1"/>
        </w:numPr>
        <w:spacing w:after="80"/>
      </w:pPr>
      <w:r>
        <w:t xml:space="preserve">Approach 1 (Lightweight): embed only the page title as searchable text, with URL, timestamp, and visit count stored as metadata. Simpler, cheaper, but weaker semantic depth.</w:t>
      </w:r>
    </w:p>
    <w:p>
      <w:pPr>
        <w:pStyle w:val="ListParagraph"/>
        <w:numPr>
          <w:ilvl w:val="0"/>
          <w:numId w:val="1"/>
        </w:numPr>
        <w:spacing w:after="80"/>
      </w:pPr>
      <w:r>
        <w:t xml:space="preserve">Approach 2 (Enriched): fetch and embed full page content for pages that pass a relevance filter (visited more than once, or from domains of interest such as GitHub, Stack Overflow, or documentation sites). Richer but adds real engineering complexity.</w:t>
      </w:r>
    </w:p>
    <w:p>
      <w:pPr>
        <w:spacing w:after="160"/>
      </w:pPr>
      <w:r>
        <w:rPr>
          <w:b w:val="false"/>
          <w:bCs w:val="false"/>
        </w:rPr>
        <w:t xml:space="preserve">Decision: Approach 1 was selected. Browser History is treated as the lightest-weight source in the system, since five much richer sources already exist. A noise-filtering step (blocklist of domains like search engines and social media homepages, plus a visit-count threshold) is applied before embedding anything.</w:t>
      </w:r>
    </w:p>
    <w:p>
      <w:pPr>
        <w:spacing w:after="160"/>
      </w:pPr>
      <w:r>
        <w:t xml:space="preserve">Pipeline: during the daily batch run, the browser's local SQLite history file is read, filtered to visits since the last run, noise-filtered, and the remaining title, URL, timestamp, and visit count are embedded (title as text, the rest as metadata), stored with URL as the reference ID.</w:t>
      </w:r>
    </w:p>
    <w:p>
      <w:pPr>
        <w:pStyle w:val="Heading2"/>
        <w:spacing w:after="150" w:before="300"/>
      </w:pPr>
      <w:r>
        <w:t xml:space="preserve">3.7 Final extraction summary table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7400"/>
      </w:tblGrid>
      <w:tr>
        <w:trPr>
          <w:tblHeader/>
        </w:trPr>
        <w:tc>
          <w:tcPr>
            <w:tcW w:type="dxa" w:w="2600"/>
            <w:shd w:fill="D9E2F3" w:color="auto" w:val="clear"/>
            <w:tcMar>
              <w:top w:type="dxa" w:w="80"/>
              <w:left w:type="dxa" w:w="100"/>
              <w:bottom w:type="dxa" w:w="80"/>
              <w:right w:type="dxa" w:w="100"/>
            </w:tcMar>
          </w:tcPr>
          <w:p>
            <w:r>
              <w:rPr>
                <w:b/>
                <w:bCs/>
              </w:rPr>
              <w:t xml:space="preserve">Source</w:t>
            </w:r>
          </w:p>
        </w:tc>
        <w:tc>
          <w:tcPr>
            <w:tcW w:type="dxa" w:w="7400"/>
            <w:shd w:fill="D9E2F3" w:color="auto" w:val="clear"/>
            <w:tcMar>
              <w:top w:type="dxa" w:w="80"/>
              <w:left w:type="dxa" w:w="100"/>
              <w:bottom w:type="dxa" w:w="80"/>
              <w:right w:type="dxa" w:w="100"/>
            </w:tcMar>
          </w:tcPr>
          <w:p>
            <w:r>
              <w:rPr>
                <w:b/>
                <w:bCs/>
              </w:rPr>
              <w:t xml:space="preserve">Extraction Approach</w:t>
            </w:r>
          </w:p>
        </w:tc>
      </w:tr>
      <w:tr>
        <w:tc>
          <w:tcPr>
            <w:tcW w:type="dxa" w:w="2600"/>
            <w:tcMar>
              <w:top w:type="dxa" w:w="80"/>
              <w:left w:type="dxa" w:w="100"/>
              <w:bottom w:type="dxa" w:w="80"/>
              <w:right w:type="dxa" w:w="100"/>
            </w:tcMar>
          </w:tcPr>
          <w:p>
            <w:r>
              <w:rPr>
                <w:b w:val="false"/>
                <w:bCs w:val="false"/>
              </w:rPr>
              <w:t xml:space="preserve">Local Files</w:t>
            </w:r>
          </w:p>
        </w:tc>
        <w:tc>
          <w:tcPr>
            <w:tcW w:type="dxa" w:w="7400"/>
            <w:tcMar>
              <w:top w:type="dxa" w:w="80"/>
              <w:left w:type="dxa" w:w="100"/>
              <w:bottom w:type="dxa" w:w="80"/>
              <w:right w:type="dxa" w:w="100"/>
            </w:tcMar>
          </w:tcPr>
          <w:p>
            <w:r>
              <w:rPr>
                <w:b w:val="false"/>
                <w:bCs w:val="false"/>
              </w:rPr>
              <w:t xml:space="preserve">Full text extraction from files, chunked and embedded</w:t>
            </w:r>
          </w:p>
        </w:tc>
      </w:tr>
      <w:tr>
        <w:tc>
          <w:tcPr>
            <w:tcW w:type="dxa" w:w="2600"/>
            <w:tcMar>
              <w:top w:type="dxa" w:w="80"/>
              <w:left w:type="dxa" w:w="100"/>
              <w:bottom w:type="dxa" w:w="80"/>
              <w:right w:type="dxa" w:w="100"/>
            </w:tcMar>
          </w:tcPr>
          <w:p>
            <w:r>
              <w:rPr>
                <w:b w:val="false"/>
                <w:bCs w:val="false"/>
              </w:rPr>
              <w:t xml:space="preserve">Notion</w:t>
            </w:r>
          </w:p>
        </w:tc>
        <w:tc>
          <w:tcPr>
            <w:tcW w:type="dxa" w:w="7400"/>
            <w:tcMar>
              <w:top w:type="dxa" w:w="80"/>
              <w:left w:type="dxa" w:w="100"/>
              <w:bottom w:type="dxa" w:w="80"/>
              <w:right w:type="dxa" w:w="100"/>
            </w:tcMar>
          </w:tcPr>
          <w:p>
            <w:r>
              <w:rPr>
                <w:b w:val="false"/>
                <w:bCs w:val="false"/>
              </w:rPr>
              <w:t xml:space="preserve">Full page content via API, chunked and embedded</w:t>
            </w:r>
          </w:p>
        </w:tc>
      </w:tr>
      <w:tr>
        <w:tc>
          <w:tcPr>
            <w:tcW w:type="dxa" w:w="2600"/>
            <w:tcMar>
              <w:top w:type="dxa" w:w="80"/>
              <w:left w:type="dxa" w:w="100"/>
              <w:bottom w:type="dxa" w:w="80"/>
              <w:right w:type="dxa" w:w="100"/>
            </w:tcMar>
          </w:tcPr>
          <w:p>
            <w:r>
              <w:rPr>
                <w:b w:val="false"/>
                <w:bCs w:val="false"/>
              </w:rPr>
              <w:t xml:space="preserve">Gmail</w:t>
            </w:r>
          </w:p>
        </w:tc>
        <w:tc>
          <w:tcPr>
            <w:tcW w:type="dxa" w:w="7400"/>
            <w:tcMar>
              <w:top w:type="dxa" w:w="80"/>
              <w:left w:type="dxa" w:w="100"/>
              <w:bottom w:type="dxa" w:w="80"/>
              <w:right w:type="dxa" w:w="100"/>
            </w:tcMar>
          </w:tcPr>
          <w:p>
            <w:r>
              <w:rPr>
                <w:b w:val="false"/>
                <w:bCs w:val="false"/>
              </w:rPr>
              <w:t xml:space="preserve">Subject, body, sender, thread ID, filtered for relevance, chunked and embedded</w:t>
            </w:r>
          </w:p>
        </w:tc>
      </w:tr>
      <w:tr>
        <w:tc>
          <w:tcPr>
            <w:tcW w:type="dxa" w:w="2600"/>
            <w:tcMar>
              <w:top w:type="dxa" w:w="80"/>
              <w:left w:type="dxa" w:w="100"/>
              <w:bottom w:type="dxa" w:w="80"/>
              <w:right w:type="dxa" w:w="100"/>
            </w:tcMar>
          </w:tcPr>
          <w:p>
            <w:r>
              <w:rPr>
                <w:b w:val="false"/>
                <w:bCs w:val="false"/>
              </w:rPr>
              <w:t xml:space="preserve">GitHub</w:t>
            </w:r>
          </w:p>
        </w:tc>
        <w:tc>
          <w:tcPr>
            <w:tcW w:type="dxa" w:w="7400"/>
            <w:tcMar>
              <w:top w:type="dxa" w:w="80"/>
              <w:left w:type="dxa" w:w="100"/>
              <w:bottom w:type="dxa" w:w="80"/>
              <w:right w:type="dxa" w:w="100"/>
            </w:tcMar>
          </w:tcPr>
          <w:p>
            <w:r>
              <w:rPr>
                <w:b w:val="false"/>
                <w:bCs w:val="false"/>
              </w:rPr>
              <w:t xml:space="preserve">Commit messages, README, PR titles/descriptions, issues, embedded</w:t>
            </w:r>
          </w:p>
        </w:tc>
      </w:tr>
      <w:tr>
        <w:tc>
          <w:tcPr>
            <w:tcW w:type="dxa" w:w="2600"/>
            <w:tcMar>
              <w:top w:type="dxa" w:w="80"/>
              <w:left w:type="dxa" w:w="100"/>
              <w:bottom w:type="dxa" w:w="80"/>
              <w:right w:type="dxa" w:w="100"/>
            </w:tcMar>
          </w:tcPr>
          <w:p>
            <w:r>
              <w:rPr>
                <w:b w:val="false"/>
                <w:bCs w:val="false"/>
              </w:rPr>
              <w:t xml:space="preserve">Google Calendar</w:t>
            </w:r>
          </w:p>
        </w:tc>
        <w:tc>
          <w:tcPr>
            <w:tcW w:type="dxa" w:w="7400"/>
            <w:tcMar>
              <w:top w:type="dxa" w:w="80"/>
              <w:left w:type="dxa" w:w="100"/>
              <w:bottom w:type="dxa" w:w="80"/>
              <w:right w:type="dxa" w:w="100"/>
            </w:tcMar>
          </w:tcPr>
          <w:p>
            <w:r>
              <w:rPr>
                <w:b w:val="false"/>
                <w:bCs w:val="false"/>
              </w:rPr>
              <w:t xml:space="preserve">Event title, description, attendees, embedded</w:t>
            </w:r>
          </w:p>
        </w:tc>
      </w:tr>
      <w:tr>
        <w:tc>
          <w:tcPr>
            <w:tcW w:type="dxa" w:w="2600"/>
            <w:tcMar>
              <w:top w:type="dxa" w:w="80"/>
              <w:left w:type="dxa" w:w="100"/>
              <w:bottom w:type="dxa" w:w="80"/>
              <w:right w:type="dxa" w:w="100"/>
            </w:tcMar>
          </w:tcPr>
          <w:p>
            <w:r>
              <w:rPr>
                <w:b w:val="false"/>
                <w:bCs w:val="false"/>
              </w:rPr>
              <w:t xml:space="preserve">Browser History</w:t>
            </w:r>
          </w:p>
        </w:tc>
        <w:tc>
          <w:tcPr>
            <w:tcW w:type="dxa" w:w="7400"/>
            <w:tcMar>
              <w:top w:type="dxa" w:w="80"/>
              <w:left w:type="dxa" w:w="100"/>
              <w:bottom w:type="dxa" w:w="80"/>
              <w:right w:type="dxa" w:w="100"/>
            </w:tcMar>
          </w:tcPr>
          <w:p>
            <w:r>
              <w:rPr>
                <w:b w:val="false"/>
                <w:bCs w:val="false"/>
              </w:rPr>
              <w:t xml:space="preserve">Title and URL only, with visit count and timestamp as metadata, lightweight embedding</w:t>
            </w:r>
          </w:p>
        </w:tc>
      </w:tr>
    </w:tbl>
    <w:p>
      <w:pPr>
        <w:pStyle w:val="Heading1"/>
        <w:spacing w:after="200" w:before="400"/>
      </w:pPr>
      <w:r>
        <w:t xml:space="preserve">4. Update Frequency Strategy</w:t>
      </w:r>
    </w:p>
    <w:p>
      <w:pPr>
        <w:pStyle w:val="Heading2"/>
        <w:spacing w:after="150" w:before="300"/>
      </w:pPr>
      <w:r>
        <w:t xml:space="preserve">4.1 Initial design: continuous / event-driven</w:t>
      </w:r>
    </w:p>
    <w:p>
      <w:pPr>
        <w:spacing w:after="160"/>
      </w:pPr>
      <w:r>
        <w:t xml:space="preserve">The original design called for continuous, event-driven ingestion, meaning the moment new data appeared in any source, it would immediately be processed, embedded, and checked for relationships, using file watchers and API push notifications running at all times in the background.</w:t>
      </w:r>
    </w:p>
    <w:p>
      <w:pPr>
        <w:pStyle w:val="Heading2"/>
        <w:spacing w:after="150" w:before="300"/>
      </w:pPr>
      <w:r>
        <w:t xml:space="preserve">4.2 Revised decision: once-daily batch processing</w:t>
      </w:r>
    </w:p>
    <w:p>
      <w:pPr>
        <w:spacing w:after="160"/>
      </w:pPr>
      <w:r>
        <w:t xml:space="preserve">This was later revised at the user's request to a once-a-day batch approach in order to reduce API usage and overall complexity. The trade-off, that the knowledge graph will always be up to one day behind, was explicitly accepted as acceptable.</w:t>
      </w:r>
    </w:p>
    <w:p>
      <w:pPr>
        <w:spacing w:after="160"/>
      </w:pPr>
      <w:r>
        <w:t xml:space="preserve">How each source checks for new items since the last run: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7400"/>
      </w:tblGrid>
      <w:tr>
        <w:trPr>
          <w:tblHeader/>
        </w:trPr>
        <w:tc>
          <w:tcPr>
            <w:tcW w:type="dxa" w:w="2600"/>
            <w:shd w:fill="D9E2F3" w:color="auto" w:val="clear"/>
            <w:tcMar>
              <w:top w:type="dxa" w:w="80"/>
              <w:left w:type="dxa" w:w="100"/>
              <w:bottom w:type="dxa" w:w="80"/>
              <w:right w:type="dxa" w:w="100"/>
            </w:tcMar>
          </w:tcPr>
          <w:p>
            <w:r>
              <w:rPr>
                <w:b/>
                <w:bCs/>
              </w:rPr>
              <w:t xml:space="preserve">Source</w:t>
            </w:r>
          </w:p>
        </w:tc>
        <w:tc>
          <w:tcPr>
            <w:tcW w:type="dxa" w:w="7400"/>
            <w:shd w:fill="D9E2F3" w:color="auto" w:val="clear"/>
            <w:tcMar>
              <w:top w:type="dxa" w:w="80"/>
              <w:left w:type="dxa" w:w="100"/>
              <w:bottom w:type="dxa" w:w="80"/>
              <w:right w:type="dxa" w:w="100"/>
            </w:tcMar>
          </w:tcPr>
          <w:p>
            <w:r>
              <w:rPr>
                <w:b/>
                <w:bCs/>
              </w:rPr>
              <w:t xml:space="preserve">How "new since last run" is determined</w:t>
            </w:r>
          </w:p>
        </w:tc>
      </w:tr>
      <w:tr>
        <w:tc>
          <w:tcPr>
            <w:tcW w:type="dxa" w:w="2600"/>
            <w:tcMar>
              <w:top w:type="dxa" w:w="80"/>
              <w:left w:type="dxa" w:w="100"/>
              <w:bottom w:type="dxa" w:w="80"/>
              <w:right w:type="dxa" w:w="100"/>
            </w:tcMar>
          </w:tcPr>
          <w:p>
            <w:r>
              <w:rPr>
                <w:b w:val="false"/>
                <w:bCs w:val="false"/>
              </w:rPr>
              <w:t xml:space="preserve">Local Files</w:t>
            </w:r>
          </w:p>
        </w:tc>
        <w:tc>
          <w:tcPr>
            <w:tcW w:type="dxa" w:w="7400"/>
            <w:tcMar>
              <w:top w:type="dxa" w:w="80"/>
              <w:left w:type="dxa" w:w="100"/>
              <w:bottom w:type="dxa" w:w="80"/>
              <w:right w:type="dxa" w:w="100"/>
            </w:tcMar>
          </w:tcPr>
          <w:p>
            <w:r>
              <w:rPr>
                <w:b w:val="false"/>
                <w:bCs w:val="false"/>
              </w:rPr>
              <w:t xml:space="preserve">Compare file modification timestamps against the last run time</w:t>
            </w:r>
          </w:p>
        </w:tc>
      </w:tr>
      <w:tr>
        <w:tc>
          <w:tcPr>
            <w:tcW w:type="dxa" w:w="2600"/>
            <w:tcMar>
              <w:top w:type="dxa" w:w="80"/>
              <w:left w:type="dxa" w:w="100"/>
              <w:bottom w:type="dxa" w:w="80"/>
              <w:right w:type="dxa" w:w="100"/>
            </w:tcMar>
          </w:tcPr>
          <w:p>
            <w:r>
              <w:rPr>
                <w:b w:val="false"/>
                <w:bCs w:val="false"/>
              </w:rPr>
              <w:t xml:space="preserve">Notion</w:t>
            </w:r>
          </w:p>
        </w:tc>
        <w:tc>
          <w:tcPr>
            <w:tcW w:type="dxa" w:w="7400"/>
            <w:tcMar>
              <w:top w:type="dxa" w:w="80"/>
              <w:left w:type="dxa" w:w="100"/>
              <w:bottom w:type="dxa" w:w="80"/>
              <w:right w:type="dxa" w:w="100"/>
            </w:tcMar>
          </w:tcPr>
          <w:p>
            <w:r>
              <w:rPr>
                <w:b w:val="false"/>
                <w:bCs w:val="false"/>
              </w:rPr>
              <w:t xml:space="preserve">Use the API's "last edited time" field, pulling only pages edited after the last run</w:t>
            </w:r>
          </w:p>
        </w:tc>
      </w:tr>
      <w:tr>
        <w:tc>
          <w:tcPr>
            <w:tcW w:type="dxa" w:w="2600"/>
            <w:tcMar>
              <w:top w:type="dxa" w:w="80"/>
              <w:left w:type="dxa" w:w="100"/>
              <w:bottom w:type="dxa" w:w="80"/>
              <w:right w:type="dxa" w:w="100"/>
            </w:tcMar>
          </w:tcPr>
          <w:p>
            <w:r>
              <w:rPr>
                <w:b w:val="false"/>
                <w:bCs w:val="false"/>
              </w:rPr>
              <w:t xml:space="preserve">Gmail</w:t>
            </w:r>
          </w:p>
        </w:tc>
        <w:tc>
          <w:tcPr>
            <w:tcW w:type="dxa" w:w="7400"/>
            <w:tcMar>
              <w:top w:type="dxa" w:w="80"/>
              <w:left w:type="dxa" w:w="100"/>
              <w:bottom w:type="dxa" w:w="80"/>
              <w:right w:type="dxa" w:w="100"/>
            </w:tcMar>
          </w:tcPr>
          <w:p>
            <w:r>
              <w:rPr>
                <w:b w:val="false"/>
                <w:bCs w:val="false"/>
              </w:rPr>
              <w:t xml:space="preserve">Search for emails received after the last run's timestamp</w:t>
            </w:r>
          </w:p>
        </w:tc>
      </w:tr>
      <w:tr>
        <w:tc>
          <w:tcPr>
            <w:tcW w:type="dxa" w:w="2600"/>
            <w:tcMar>
              <w:top w:type="dxa" w:w="80"/>
              <w:left w:type="dxa" w:w="100"/>
              <w:bottom w:type="dxa" w:w="80"/>
              <w:right w:type="dxa" w:w="100"/>
            </w:tcMar>
          </w:tcPr>
          <w:p>
            <w:r>
              <w:rPr>
                <w:b w:val="false"/>
                <w:bCs w:val="false"/>
              </w:rPr>
              <w:t xml:space="preserve">GitHub</w:t>
            </w:r>
          </w:p>
        </w:tc>
        <w:tc>
          <w:tcPr>
            <w:tcW w:type="dxa" w:w="7400"/>
            <w:tcMar>
              <w:top w:type="dxa" w:w="80"/>
              <w:left w:type="dxa" w:w="100"/>
              <w:bottom w:type="dxa" w:w="80"/>
              <w:right w:type="dxa" w:w="100"/>
            </w:tcMar>
          </w:tcPr>
          <w:p>
            <w:r>
              <w:rPr>
                <w:b w:val="false"/>
                <w:bCs w:val="false"/>
              </w:rPr>
              <w:t xml:space="preserve">Pull commits, PRs, and issues created after the last run's timestamp</w:t>
            </w:r>
          </w:p>
        </w:tc>
      </w:tr>
      <w:tr>
        <w:tc>
          <w:tcPr>
            <w:tcW w:type="dxa" w:w="2600"/>
            <w:tcMar>
              <w:top w:type="dxa" w:w="80"/>
              <w:left w:type="dxa" w:w="100"/>
              <w:bottom w:type="dxa" w:w="80"/>
              <w:right w:type="dxa" w:w="100"/>
            </w:tcMar>
          </w:tcPr>
          <w:p>
            <w:r>
              <w:rPr>
                <w:b w:val="false"/>
                <w:bCs w:val="false"/>
              </w:rPr>
              <w:t xml:space="preserve">Google Calendar</w:t>
            </w:r>
          </w:p>
        </w:tc>
        <w:tc>
          <w:tcPr>
            <w:tcW w:type="dxa" w:w="7400"/>
            <w:tcMar>
              <w:top w:type="dxa" w:w="80"/>
              <w:left w:type="dxa" w:w="100"/>
              <w:bottom w:type="dxa" w:w="80"/>
              <w:right w:type="dxa" w:w="100"/>
            </w:tcMar>
          </w:tcPr>
          <w:p>
            <w:r>
              <w:rPr>
                <w:b w:val="false"/>
                <w:bCs w:val="false"/>
              </w:rPr>
              <w:t xml:space="preserve">Pull events created or updated after the last run's timestamp</w:t>
            </w:r>
          </w:p>
        </w:tc>
      </w:tr>
      <w:tr>
        <w:tc>
          <w:tcPr>
            <w:tcW w:type="dxa" w:w="2600"/>
            <w:tcMar>
              <w:top w:type="dxa" w:w="80"/>
              <w:left w:type="dxa" w:w="100"/>
              <w:bottom w:type="dxa" w:w="80"/>
              <w:right w:type="dxa" w:w="100"/>
            </w:tcMar>
          </w:tcPr>
          <w:p>
            <w:r>
              <w:rPr>
                <w:b w:val="false"/>
                <w:bCs w:val="false"/>
              </w:rPr>
              <w:t xml:space="preserve">Browser History</w:t>
            </w:r>
          </w:p>
        </w:tc>
        <w:tc>
          <w:tcPr>
            <w:tcW w:type="dxa" w:w="7400"/>
            <w:tcMar>
              <w:top w:type="dxa" w:w="80"/>
              <w:left w:type="dxa" w:w="100"/>
              <w:bottom w:type="dxa" w:w="80"/>
              <w:right w:type="dxa" w:w="100"/>
            </w:tcMar>
          </w:tcPr>
          <w:p>
            <w:r>
              <w:rPr>
                <w:b w:val="false"/>
                <w:bCs w:val="false"/>
              </w:rPr>
              <w:t xml:space="preserve">Read the local SQLite file, filtered to visits after the last run's timestamp</w:t>
            </w:r>
          </w:p>
        </w:tc>
      </w:tr>
    </w:tbl>
    <w:p>
      <w:pPr>
        <w:spacing w:after="200"/>
      </w:pPr>
    </w:p>
    <w:p>
      <w:pPr>
        <w:spacing w:after="160"/>
      </w:pPr>
      <w:r>
        <w:t xml:space="preserve">A single stored timestamp value, the time of the last successful run, is used as the comparison point across all sources. The batch job itself runs as a scheduled task, a cron job on Mac/Linux or Task Scheduler on Windows, executing automatically once per day without manual action.</w:t>
      </w:r>
    </w:p>
    <w:p>
      <w:pPr>
        <w:pStyle w:val="Heading1"/>
        <w:spacing w:after="200" w:before="400"/>
      </w:pPr>
      <w:r>
        <w:t xml:space="preserve">5. Storage Architecture</w:t>
      </w:r>
    </w:p>
    <w:p>
      <w:pPr>
        <w:pStyle w:val="Heading2"/>
        <w:spacing w:after="150" w:before="300"/>
      </w:pPr>
      <w:r>
        <w:t xml:space="preserve">5.1 Raw data storage</w:t>
      </w:r>
    </w:p>
    <w:p>
      <w:pPr>
        <w:spacing w:after="160"/>
      </w:pPr>
      <w:r>
        <w:t xml:space="preserve">Raw data is not duplicated wholesale into a new location. For most sources, the data already lives at its origin, and only a reference plus extracted text is stored centrally.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7400"/>
      </w:tblGrid>
      <w:tr>
        <w:trPr>
          <w:tblHeader/>
        </w:trPr>
        <w:tc>
          <w:tcPr>
            <w:tcW w:type="dxa" w:w="2600"/>
            <w:shd w:fill="D9E2F3" w:color="auto" w:val="clear"/>
            <w:tcMar>
              <w:top w:type="dxa" w:w="80"/>
              <w:left w:type="dxa" w:w="100"/>
              <w:bottom w:type="dxa" w:w="80"/>
              <w:right w:type="dxa" w:w="100"/>
            </w:tcMar>
          </w:tcPr>
          <w:p>
            <w:r>
              <w:rPr>
                <w:b/>
                <w:bCs/>
              </w:rPr>
              <w:t xml:space="preserve">Source</w:t>
            </w:r>
          </w:p>
        </w:tc>
        <w:tc>
          <w:tcPr>
            <w:tcW w:type="dxa" w:w="7400"/>
            <w:shd w:fill="D9E2F3" w:color="auto" w:val="clear"/>
            <w:tcMar>
              <w:top w:type="dxa" w:w="80"/>
              <w:left w:type="dxa" w:w="100"/>
              <w:bottom w:type="dxa" w:w="80"/>
              <w:right w:type="dxa" w:w="100"/>
            </w:tcMar>
          </w:tcPr>
          <w:p>
            <w:r>
              <w:rPr>
                <w:b/>
                <w:bCs/>
              </w:rPr>
              <w:t xml:space="preserve">Where Raw Data Actually Stays</w:t>
            </w:r>
          </w:p>
        </w:tc>
      </w:tr>
      <w:tr>
        <w:tc>
          <w:tcPr>
            <w:tcW w:type="dxa" w:w="2600"/>
            <w:tcMar>
              <w:top w:type="dxa" w:w="80"/>
              <w:left w:type="dxa" w:w="100"/>
              <w:bottom w:type="dxa" w:w="80"/>
              <w:right w:type="dxa" w:w="100"/>
            </w:tcMar>
          </w:tcPr>
          <w:p>
            <w:r>
              <w:rPr>
                <w:b w:val="false"/>
                <w:bCs w:val="false"/>
              </w:rPr>
              <w:t xml:space="preserve">Local Files</w:t>
            </w:r>
          </w:p>
        </w:tc>
        <w:tc>
          <w:tcPr>
            <w:tcW w:type="dxa" w:w="7400"/>
            <w:tcMar>
              <w:top w:type="dxa" w:w="80"/>
              <w:left w:type="dxa" w:w="100"/>
              <w:bottom w:type="dxa" w:w="80"/>
              <w:right w:type="dxa" w:w="100"/>
            </w:tcMar>
          </w:tcPr>
          <w:p>
            <w:r>
              <w:rPr>
                <w:b w:val="false"/>
                <w:bCs w:val="false"/>
              </w:rPr>
              <w:t xml:space="preserve">Stay on the machine; only file path and extracted text are stored</w:t>
            </w:r>
          </w:p>
        </w:tc>
      </w:tr>
      <w:tr>
        <w:tc>
          <w:tcPr>
            <w:tcW w:type="dxa" w:w="2600"/>
            <w:tcMar>
              <w:top w:type="dxa" w:w="80"/>
              <w:left w:type="dxa" w:w="100"/>
              <w:bottom w:type="dxa" w:w="80"/>
              <w:right w:type="dxa" w:w="100"/>
            </w:tcMar>
          </w:tcPr>
          <w:p>
            <w:r>
              <w:rPr>
                <w:b w:val="false"/>
                <w:bCs w:val="false"/>
              </w:rPr>
              <w:t xml:space="preserve">Notion</w:t>
            </w:r>
          </w:p>
        </w:tc>
        <w:tc>
          <w:tcPr>
            <w:tcW w:type="dxa" w:w="7400"/>
            <w:tcMar>
              <w:top w:type="dxa" w:w="80"/>
              <w:left w:type="dxa" w:w="100"/>
              <w:bottom w:type="dxa" w:w="80"/>
              <w:right w:type="dxa" w:w="100"/>
            </w:tcMar>
          </w:tcPr>
          <w:p>
            <w:r>
              <w:rPr>
                <w:b w:val="false"/>
                <w:bCs w:val="false"/>
              </w:rPr>
              <w:t xml:space="preserve">Stays in Notion; page ID and extracted text are stored, live version re-fetchable via API</w:t>
            </w:r>
          </w:p>
        </w:tc>
      </w:tr>
      <w:tr>
        <w:tc>
          <w:tcPr>
            <w:tcW w:type="dxa" w:w="2600"/>
            <w:tcMar>
              <w:top w:type="dxa" w:w="80"/>
              <w:left w:type="dxa" w:w="100"/>
              <w:bottom w:type="dxa" w:w="80"/>
              <w:right w:type="dxa" w:w="100"/>
            </w:tcMar>
          </w:tcPr>
          <w:p>
            <w:r>
              <w:rPr>
                <w:b w:val="false"/>
                <w:bCs w:val="false"/>
              </w:rPr>
              <w:t xml:space="preserve">Gmail</w:t>
            </w:r>
          </w:p>
        </w:tc>
        <w:tc>
          <w:tcPr>
            <w:tcW w:type="dxa" w:w="7400"/>
            <w:tcMar>
              <w:top w:type="dxa" w:w="80"/>
              <w:left w:type="dxa" w:w="100"/>
              <w:bottom w:type="dxa" w:w="80"/>
              <w:right w:type="dxa" w:w="100"/>
            </w:tcMar>
          </w:tcPr>
          <w:p>
            <w:r>
              <w:rPr>
                <w:b w:val="false"/>
                <w:bCs w:val="false"/>
              </w:rPr>
              <w:t xml:space="preserve">Stays in Gmail; email ID and extracted text/metadata are stored</w:t>
            </w:r>
          </w:p>
        </w:tc>
      </w:tr>
      <w:tr>
        <w:tc>
          <w:tcPr>
            <w:tcW w:type="dxa" w:w="2600"/>
            <w:tcMar>
              <w:top w:type="dxa" w:w="80"/>
              <w:left w:type="dxa" w:w="100"/>
              <w:bottom w:type="dxa" w:w="80"/>
              <w:right w:type="dxa" w:w="100"/>
            </w:tcMar>
          </w:tcPr>
          <w:p>
            <w:r>
              <w:rPr>
                <w:b w:val="false"/>
                <w:bCs w:val="false"/>
              </w:rPr>
              <w:t xml:space="preserve">GitHub</w:t>
            </w:r>
          </w:p>
        </w:tc>
        <w:tc>
          <w:tcPr>
            <w:tcW w:type="dxa" w:w="7400"/>
            <w:tcMar>
              <w:top w:type="dxa" w:w="80"/>
              <w:left w:type="dxa" w:w="100"/>
              <w:bottom w:type="dxa" w:w="80"/>
              <w:right w:type="dxa" w:w="100"/>
            </w:tcMar>
          </w:tcPr>
          <w:p>
            <w:r>
              <w:rPr>
                <w:b w:val="false"/>
                <w:bCs w:val="false"/>
              </w:rPr>
              <w:t xml:space="preserve">Stays in GitHub; commit hash or repo reference and extracted text are stored</w:t>
            </w:r>
          </w:p>
        </w:tc>
      </w:tr>
      <w:tr>
        <w:tc>
          <w:tcPr>
            <w:tcW w:type="dxa" w:w="2600"/>
            <w:tcMar>
              <w:top w:type="dxa" w:w="80"/>
              <w:left w:type="dxa" w:w="100"/>
              <w:bottom w:type="dxa" w:w="80"/>
              <w:right w:type="dxa" w:w="100"/>
            </w:tcMar>
          </w:tcPr>
          <w:p>
            <w:r>
              <w:rPr>
                <w:b w:val="false"/>
                <w:bCs w:val="false"/>
              </w:rPr>
              <w:t xml:space="preserve">Google Calendar</w:t>
            </w:r>
          </w:p>
        </w:tc>
        <w:tc>
          <w:tcPr>
            <w:tcW w:type="dxa" w:w="7400"/>
            <w:tcMar>
              <w:top w:type="dxa" w:w="80"/>
              <w:left w:type="dxa" w:w="100"/>
              <w:bottom w:type="dxa" w:w="80"/>
              <w:right w:type="dxa" w:w="100"/>
            </w:tcMar>
          </w:tcPr>
          <w:p>
            <w:r>
              <w:rPr>
                <w:b w:val="false"/>
                <w:bCs w:val="false"/>
              </w:rPr>
              <w:t xml:space="preserve">Stays in Calendar; event ID and extracted text are stored</w:t>
            </w:r>
          </w:p>
        </w:tc>
      </w:tr>
      <w:tr>
        <w:tc>
          <w:tcPr>
            <w:tcW w:type="dxa" w:w="2600"/>
            <w:tcMar>
              <w:top w:type="dxa" w:w="80"/>
              <w:left w:type="dxa" w:w="100"/>
              <w:bottom w:type="dxa" w:w="80"/>
              <w:right w:type="dxa" w:w="100"/>
            </w:tcMar>
          </w:tcPr>
          <w:p>
            <w:r>
              <w:rPr>
                <w:b w:val="false"/>
                <w:bCs w:val="false"/>
              </w:rPr>
              <w:t xml:space="preserve">Browser History</w:t>
            </w:r>
          </w:p>
        </w:tc>
        <w:tc>
          <w:tcPr>
            <w:tcW w:type="dxa" w:w="7400"/>
            <w:tcMar>
              <w:top w:type="dxa" w:w="80"/>
              <w:left w:type="dxa" w:w="100"/>
              <w:bottom w:type="dxa" w:w="80"/>
              <w:right w:type="dxa" w:w="100"/>
            </w:tcMar>
          </w:tcPr>
          <w:p>
            <w:r>
              <w:rPr>
                <w:b w:val="false"/>
                <w:bCs w:val="false"/>
              </w:rPr>
              <w:t xml:space="preserve">Already local (SQLite file); read periodically</w:t>
            </w:r>
          </w:p>
        </w:tc>
      </w:tr>
    </w:tbl>
    <w:p>
      <w:pPr>
        <w:spacing w:after="200"/>
      </w:pPr>
    </w:p>
    <w:p>
      <w:pPr>
        <w:spacing w:after="160"/>
      </w:pPr>
      <w:r>
        <w:t xml:space="preserve">A single central local database (SQLite, or PostgreSQL if needed) stores extracted text plus a reference ID and source type for every item across all six sources, serving as the system's single source-of-truth text layer.</w:t>
      </w:r>
    </w:p>
    <w:p>
      <w:pPr>
        <w:pStyle w:val="Heading2"/>
        <w:spacing w:after="150" w:before="300"/>
      </w:pPr>
      <w:r>
        <w:t xml:space="preserve">5.2 Vector database (embeddings)</w:t>
      </w:r>
    </w:p>
    <w:p>
      <w:pPr>
        <w:spacing w:after="160"/>
      </w:pPr>
      <w:r>
        <w:t xml:space="preserve">Two realistic options were evaluated:</w:t>
      </w:r>
    </w:p>
    <w:p>
      <w:pPr>
        <w:pStyle w:val="ListParagraph"/>
        <w:numPr>
          <w:ilvl w:val="0"/>
          <w:numId w:val="1"/>
        </w:numPr>
        <w:spacing w:after="80"/>
      </w:pPr>
      <w:r>
        <w:t xml:space="preserve">Option 1: Fully local (Chroma or Qdrant) — free, private, no cloud account, data never leaves the laptop.</w:t>
      </w:r>
    </w:p>
    <w:p>
      <w:pPr>
        <w:pStyle w:val="ListParagraph"/>
        <w:numPr>
          <w:ilvl w:val="0"/>
          <w:numId w:val="1"/>
        </w:numPr>
        <w:spacing w:after="80"/>
      </w:pPr>
      <w:r>
        <w:t xml:space="preserve">Option 2: Hosted (Pinecone, Weaviate Cloud) — more scalable, has a cost, and would send personal data (including Gmail content) to a third-party server.</w:t>
      </w:r>
    </w:p>
    <w:p>
      <w:pPr>
        <w:spacing w:after="160"/>
      </w:pPr>
      <w:r>
        <w:t xml:space="preserve">Decision: fully local, using Chroma, given the personal and private nature of the data (Gmail, files, etc.) and the desire for zero hosting cost.</w:t>
      </w:r>
    </w:p>
    <w:p>
      <w:pPr>
        <w:pStyle w:val="Heading2"/>
        <w:spacing w:after="150" w:before="300"/>
      </w:pPr>
      <w:r>
        <w:t xml:space="preserve">5.3 Graph database (relationships)</w:t>
      </w:r>
    </w:p>
    <w:p>
      <w:pPr>
        <w:spacing w:after="160"/>
      </w:pPr>
      <w:r>
        <w:t xml:space="preserve">Neo4j Community Edition was selected, since it can run entirely locally at no cost, and the user already has direct experience with Neo4j from the Fake Review Bounty Hunter project.</w:t>
      </w:r>
    </w:p>
    <w:p>
      <w:pPr>
        <w:pStyle w:val="Heading2"/>
        <w:spacing w:after="150" w:before="300"/>
      </w:pPr>
      <w:r>
        <w:t xml:space="preserve">5.4 Final storage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600"/>
      </w:tblGrid>
      <w:tr>
        <w:trPr>
          <w:tblHeader/>
        </w:trPr>
        <w:tc>
          <w:tcPr>
            <w:tcW w:type="dxa" w:w="2800"/>
            <w:shd w:fill="D9E2F3" w:color="auto" w:val="clear"/>
            <w:tcMar>
              <w:top w:type="dxa" w:w="80"/>
              <w:left w:type="dxa" w:w="100"/>
              <w:bottom w:type="dxa" w:w="80"/>
              <w:right w:type="dxa" w:w="100"/>
            </w:tcMar>
          </w:tcPr>
          <w:p>
            <w:r>
              <w:rPr>
                <w:b/>
                <w:bCs/>
              </w:rPr>
              <w:t xml:space="preserve">Layer</w:t>
            </w:r>
          </w:p>
        </w:tc>
        <w:tc>
          <w:tcPr>
            <w:tcW w:type="dxa" w:w="3600"/>
            <w:shd w:fill="D9E2F3" w:color="auto" w:val="clear"/>
            <w:tcMar>
              <w:top w:type="dxa" w:w="80"/>
              <w:left w:type="dxa" w:w="100"/>
              <w:bottom w:type="dxa" w:w="80"/>
              <w:right w:type="dxa" w:w="100"/>
            </w:tcMar>
          </w:tcPr>
          <w:p>
            <w:r>
              <w:rPr>
                <w:b/>
                <w:bCs/>
              </w:rPr>
              <w:t xml:space="preserve">Technology</w:t>
            </w:r>
          </w:p>
        </w:tc>
        <w:tc>
          <w:tcPr>
            <w:tcW w:type="dxa" w:w="2600"/>
            <w:shd w:fill="D9E2F3" w:color="auto" w:val="clear"/>
            <w:tcMar>
              <w:top w:type="dxa" w:w="80"/>
              <w:left w:type="dxa" w:w="100"/>
              <w:bottom w:type="dxa" w:w="80"/>
              <w:right w:type="dxa" w:w="100"/>
            </w:tcMar>
          </w:tcPr>
          <w:p>
            <w:r>
              <w:rPr>
                <w:b/>
                <w:bCs/>
              </w:rPr>
              <w:t xml:space="preserve">Hosting</w:t>
            </w:r>
          </w:p>
        </w:tc>
      </w:tr>
      <w:tr>
        <w:tc>
          <w:tcPr>
            <w:tcW w:type="dxa" w:w="2800"/>
            <w:tcMar>
              <w:top w:type="dxa" w:w="80"/>
              <w:left w:type="dxa" w:w="100"/>
              <w:bottom w:type="dxa" w:w="80"/>
              <w:right w:type="dxa" w:w="100"/>
            </w:tcMar>
          </w:tcPr>
          <w:p>
            <w:r>
              <w:rPr>
                <w:b w:val="false"/>
                <w:bCs w:val="false"/>
              </w:rPr>
              <w:t xml:space="preserve">Raw text + references</w:t>
            </w:r>
          </w:p>
        </w:tc>
        <w:tc>
          <w:tcPr>
            <w:tcW w:type="dxa" w:w="3600"/>
            <w:tcMar>
              <w:top w:type="dxa" w:w="80"/>
              <w:left w:type="dxa" w:w="100"/>
              <w:bottom w:type="dxa" w:w="80"/>
              <w:right w:type="dxa" w:w="100"/>
            </w:tcMar>
          </w:tcPr>
          <w:p>
            <w:r>
              <w:rPr>
                <w:b w:val="false"/>
                <w:bCs w:val="false"/>
              </w:rPr>
              <w:t xml:space="preserve">SQLite</w:t>
            </w:r>
          </w:p>
        </w:tc>
        <w:tc>
          <w:tcPr>
            <w:tcW w:type="dxa" w:w="2600"/>
            <w:tcMar>
              <w:top w:type="dxa" w:w="80"/>
              <w:left w:type="dxa" w:w="100"/>
              <w:bottom w:type="dxa" w:w="80"/>
              <w:right w:type="dxa" w:w="100"/>
            </w:tcMar>
          </w:tcPr>
          <w:p>
            <w:r>
              <w:rPr>
                <w:b w:val="false"/>
                <w:bCs w:val="false"/>
              </w:rPr>
              <w:t xml:space="preserve">Local</w:t>
            </w:r>
          </w:p>
        </w:tc>
      </w:tr>
      <w:tr>
        <w:tc>
          <w:tcPr>
            <w:tcW w:type="dxa" w:w="2800"/>
            <w:tcMar>
              <w:top w:type="dxa" w:w="80"/>
              <w:left w:type="dxa" w:w="100"/>
              <w:bottom w:type="dxa" w:w="80"/>
              <w:right w:type="dxa" w:w="100"/>
            </w:tcMar>
          </w:tcPr>
          <w:p>
            <w:r>
              <w:rPr>
                <w:b w:val="false"/>
                <w:bCs w:val="false"/>
              </w:rPr>
              <w:t xml:space="preserve">Vector embeddings</w:t>
            </w:r>
          </w:p>
        </w:tc>
        <w:tc>
          <w:tcPr>
            <w:tcW w:type="dxa" w:w="3600"/>
            <w:tcMar>
              <w:top w:type="dxa" w:w="80"/>
              <w:left w:type="dxa" w:w="100"/>
              <w:bottom w:type="dxa" w:w="80"/>
              <w:right w:type="dxa" w:w="100"/>
            </w:tcMar>
          </w:tcPr>
          <w:p>
            <w:r>
              <w:rPr>
                <w:b w:val="false"/>
                <w:bCs w:val="false"/>
              </w:rPr>
              <w:t xml:space="preserve">Chroma</w:t>
            </w:r>
          </w:p>
        </w:tc>
        <w:tc>
          <w:tcPr>
            <w:tcW w:type="dxa" w:w="2600"/>
            <w:tcMar>
              <w:top w:type="dxa" w:w="80"/>
              <w:left w:type="dxa" w:w="100"/>
              <w:bottom w:type="dxa" w:w="80"/>
              <w:right w:type="dxa" w:w="100"/>
            </w:tcMar>
          </w:tcPr>
          <w:p>
            <w:r>
              <w:rPr>
                <w:b w:val="false"/>
                <w:bCs w:val="false"/>
              </w:rPr>
              <w:t xml:space="preserve">Local</w:t>
            </w:r>
          </w:p>
        </w:tc>
      </w:tr>
      <w:tr>
        <w:tc>
          <w:tcPr>
            <w:tcW w:type="dxa" w:w="2800"/>
            <w:tcMar>
              <w:top w:type="dxa" w:w="80"/>
              <w:left w:type="dxa" w:w="100"/>
              <w:bottom w:type="dxa" w:w="80"/>
              <w:right w:type="dxa" w:w="100"/>
            </w:tcMar>
          </w:tcPr>
          <w:p>
            <w:r>
              <w:rPr>
                <w:b w:val="false"/>
                <w:bCs w:val="false"/>
              </w:rPr>
              <w:t xml:space="preserve">Relationships / graph</w:t>
            </w:r>
          </w:p>
        </w:tc>
        <w:tc>
          <w:tcPr>
            <w:tcW w:type="dxa" w:w="3600"/>
            <w:tcMar>
              <w:top w:type="dxa" w:w="80"/>
              <w:left w:type="dxa" w:w="100"/>
              <w:bottom w:type="dxa" w:w="80"/>
              <w:right w:type="dxa" w:w="100"/>
            </w:tcMar>
          </w:tcPr>
          <w:p>
            <w:r>
              <w:rPr>
                <w:b w:val="false"/>
                <w:bCs w:val="false"/>
              </w:rPr>
              <w:t xml:space="preserve">Neo4j Community Edition</w:t>
            </w:r>
          </w:p>
        </w:tc>
        <w:tc>
          <w:tcPr>
            <w:tcW w:type="dxa" w:w="2600"/>
            <w:tcMar>
              <w:top w:type="dxa" w:w="80"/>
              <w:left w:type="dxa" w:w="100"/>
              <w:bottom w:type="dxa" w:w="80"/>
              <w:right w:type="dxa" w:w="100"/>
            </w:tcMar>
          </w:tcPr>
          <w:p>
            <w:r>
              <w:rPr>
                <w:b w:val="false"/>
                <w:bCs w:val="false"/>
              </w:rPr>
              <w:t xml:space="preserve">Local</w:t>
            </w:r>
          </w:p>
        </w:tc>
      </w:tr>
    </w:tbl>
    <w:p>
      <w:pPr>
        <w:pStyle w:val="Heading2"/>
        <w:spacing w:after="150" w:before="300"/>
      </w:pPr>
      <w:r>
        <w:t xml:space="preserve">5.5 Running the local database services</w:t>
      </w:r>
    </w:p>
    <w:p>
      <w:pPr>
        <w:spacing w:after="160"/>
      </w:pPr>
      <w:r>
        <w:t xml:space="preserve">This addressed the user's question about whether these databases need to be manually kept open:</w:t>
      </w:r>
    </w:p>
    <w:p>
      <w:pPr>
        <w:pStyle w:val="ListParagraph"/>
        <w:numPr>
          <w:ilvl w:val="0"/>
          <w:numId w:val="1"/>
        </w:numPr>
        <w:spacing w:after="80"/>
      </w:pPr>
      <w:r>
        <w:t xml:space="preserve">SQLite: not a separate service at all; it is just a file on disk that the code opens and closes directly as needed.</w:t>
      </w:r>
    </w:p>
    <w:p>
      <w:pPr>
        <w:pStyle w:val="ListParagraph"/>
        <w:numPr>
          <w:ilvl w:val="0"/>
          <w:numId w:val="1"/>
        </w:numPr>
        <w:spacing w:after="80"/>
      </w:pPr>
      <w:r>
        <w:t xml:space="preserve">Chroma: can run in embedded mode directly inside the Python script (starts and stops with the script), which is sufficient for this project; a persistent server mode also exists if multiple scripts need concurrent access.</w:t>
      </w:r>
    </w:p>
    <w:p>
      <w:pPr>
        <w:pStyle w:val="ListParagraph"/>
        <w:numPr>
          <w:ilvl w:val="0"/>
          <w:numId w:val="1"/>
        </w:numPr>
        <w:spacing w:after="80"/>
      </w:pPr>
      <w:r>
        <w:t xml:space="preserve">Neo4j Community Edition: runs as a genuine background service, configured to auto-start when the laptop boots, similar to how background services such as antivirus or cloud sync tools run silently without a visible window.</w:t>
      </w:r>
    </w:p>
    <w:p>
      <w:pPr>
        <w:spacing w:after="160"/>
      </w:pPr>
      <w:r>
        <w:t xml:space="preserve">Net effect: once configured, none of the three databases need to be manually opened or managed day to day; the ingestion scripts and the LangGraph agent communicate with them automatically in the background.</w:t>
      </w:r>
    </w:p>
    <w:p>
      <w:pPr>
        <w:pStyle w:val="Heading1"/>
        <w:spacing w:after="200" w:before="400"/>
      </w:pPr>
      <w:r>
        <w:t xml:space="preserve">6. Chunking, Embedding, and Search Strategy</w:t>
      </w:r>
    </w:p>
    <w:p>
      <w:pPr>
        <w:pStyle w:val="Heading2"/>
        <w:spacing w:after="150" w:before="300"/>
      </w:pPr>
      <w:r>
        <w:t xml:space="preserve">6.1 Why both raw data and embeddings must be stored</w:t>
      </w:r>
    </w:p>
    <w:p>
      <w:pPr>
        <w:spacing w:after="160"/>
      </w:pPr>
      <w:r>
        <w:t xml:space="preserve">Embeddings are numerical representations of meaning, useful for finding similar or relevant content quickly, but the original text cannot be reconstructed from an embedding. Raw text must therefore also be stored separately (in SQLite) so it can be shown to the user or fed back into the LLM once something relevant is found. Each embedding in Chroma is linked back to its corresponding raw text row via a shared reference ID.</w:t>
      </w:r>
    </w:p>
    <w:p>
      <w:pPr>
        <w:pStyle w:val="Heading2"/>
        <w:spacing w:after="150" w:before="300"/>
      </w:pPr>
      <w:r>
        <w:t xml:space="preserve">6.2 Chunking</w:t>
      </w:r>
    </w:p>
    <w:p>
      <w:pPr>
        <w:spacing w:after="160"/>
      </w:pPr>
      <w:r>
        <w:t xml:space="preserve">Long content (such as a full Notion page) is split into smaller chunks, generally a few hundred words each, ideally at natural boundaries such as headings or paragraphs rather than arbitrary cutoffs, before being embedded.</w:t>
      </w:r>
    </w:p>
    <w:p>
      <w:pPr>
        <w:pStyle w:val="Heading2"/>
        <w:spacing w:after="150" w:before="300"/>
      </w:pPr>
      <w:r>
        <w:t xml:space="preserve">6.3 Embedding frequency</w:t>
      </w:r>
    </w:p>
    <w:p>
      <w:pPr>
        <w:spacing w:after="160"/>
      </w:pPr>
      <w:r>
        <w:t xml:space="preserve">Embeddings are generated once per new item, during each day's batch run, immediately after that item is detected and its metadata is generated. This event-driven-within-the-batch approach (rather than a separate rebuild schedule) keeps embedding work proportional to how much new content actually arrived that day.</w:t>
      </w:r>
    </w:p>
    <w:p>
      <w:pPr>
        <w:pStyle w:val="Heading2"/>
        <w:spacing w:after="150" w:before="300"/>
      </w:pPr>
      <w:r>
        <w:t xml:space="preserve">6.4 Hybrid search: semantic plus keyword</w:t>
      </w:r>
    </w:p>
    <w:p>
      <w:pPr>
        <w:spacing w:after="160"/>
      </w:pPr>
      <w:r>
        <w:t xml:space="preserve">The user raised the concern that pure semantic search alone would not be sufficient, since exact keyword matches (project names, error messages, commit hashes, specific people's names) are sometimes needed and can get blurred by semantic similarity. This was confirmed as correct and is the standard approach used in real-world retrieval systems, known as Hybrid Search.</w:t>
      </w:r>
    </w:p>
    <w:p>
      <w:pPr>
        <w:pStyle w:val="ListParagraph"/>
        <w:numPr>
          <w:ilvl w:val="0"/>
          <w:numId w:val="1"/>
        </w:numPr>
        <w:spacing w:after="80"/>
      </w:pPr>
      <w:r>
        <w:t xml:space="preserve">Semantic search: matches based on meaning even when exact words differ (e.g. "how I evaluated LLM outputs" correctly matching a note about "G-Eval and MLflow scoring pipeline").</w:t>
      </w:r>
    </w:p>
    <w:p>
      <w:pPr>
        <w:pStyle w:val="ListParagraph"/>
        <w:numPr>
          <w:ilvl w:val="0"/>
          <w:numId w:val="1"/>
        </w:numPr>
        <w:spacing w:after="80"/>
      </w:pPr>
      <w:r>
        <w:t xml:space="preserve">Keyword search (lexical): matches exact terms reliably, similar to a find function; handled via a library such as BM25 or SQLite's built-in full text search.</w:t>
      </w:r>
    </w:p>
    <w:p>
      <w:pPr>
        <w:spacing w:after="160"/>
      </w:pPr>
      <w:r>
        <w:t xml:space="preserve">Implementation: for each query, a semantic search runs against Chroma and a keyword search runs against the text data (via BM25 or SQLite FTS) simultaneously. Results from both are merged and ranked together using Reciprocal Rank Fusion, a standard method for fairly combining two different ranking systems into a single final ranked list. Chroma's native hybrid capabilities were also noted as an option, but running BM25 separately and merging via Reciprocal Rank Fusion was preferred for full control.</w:t>
      </w:r>
    </w:p>
    <w:p>
      <w:pPr>
        <w:pStyle w:val="Heading1"/>
        <w:spacing w:after="200" w:before="400"/>
      </w:pPr>
      <w:r>
        <w:t xml:space="preserve">7. Relationship Creation in Neo4j</w:t>
      </w:r>
    </w:p>
    <w:p>
      <w:pPr>
        <w:spacing w:after="160"/>
      </w:pPr>
      <w:r>
        <w:t xml:space="preserve">This section explains, step by step, how relationships between pieces of content from different sources are automatically detected and written into the graph database, entirely without manual tagging.</w:t>
      </w:r>
    </w:p>
    <w:p>
      <w:pPr>
        <w:pStyle w:val="Heading2"/>
        <w:spacing w:after="150" w:before="300"/>
      </w:pPr>
      <w:r>
        <w:t xml:space="preserve">7.1 Why metadata generation is automatic, not manual</w:t>
      </w:r>
    </w:p>
    <w:p>
      <w:pPr>
        <w:spacing w:after="160"/>
      </w:pPr>
      <w:r>
        <w:t xml:space="preserve">The user asked whether metadata (project name, topic, etc.) would need to be manually created for all existing data. The answer is no: this is generated automatically by an LLM step during ingestion. For example, an LLM reads a GitHub commit message and file changes and automatically outputs structured metadata such as project name (e.g. SWAP) and topic (e.g. RAG pipeline). Two approaches were compared:</w:t>
      </w:r>
    </w:p>
    <w:p>
      <w:pPr>
        <w:pStyle w:val="ListParagraph"/>
        <w:numPr>
          <w:ilvl w:val="0"/>
          <w:numId w:val="1"/>
        </w:numPr>
        <w:spacing w:after="80"/>
      </w:pPr>
      <w:r>
        <w:t xml:space="preserve">Approach 1 (fully LLM-driven): every single piece of content is sent to an LLM for both metadata extraction and relationship suggestions. Most automatic, but most expensive.</w:t>
      </w:r>
    </w:p>
    <w:p>
      <w:pPr>
        <w:pStyle w:val="ListParagraph"/>
        <w:numPr>
          <w:ilvl w:val="0"/>
          <w:numId w:val="1"/>
        </w:numPr>
        <w:spacing w:after="80"/>
      </w:pPr>
      <w:r>
        <w:t xml:space="preserve">Approach 2 (rule-based metadata plus LLM-assisted relationships): metadata already available for free from each API (date, source type, filename, sender, etc.) is extracted with plain code; the LLM is used only for the harder semantic fields, such as topic and project name.</w:t>
      </w:r>
    </w:p>
    <w:p>
      <w:pPr>
        <w:spacing w:after="160"/>
      </w:pPr>
      <w:r>
        <w:t xml:space="preserve">Decision: Approach 2 was recommended and adopted, since it avoids paying for AI on information that is already available for free, reserving the LLM for genuinely semantic judgment calls.</w:t>
      </w:r>
    </w:p>
    <w:p>
      <w:pPr>
        <w:pStyle w:val="Heading2"/>
        <w:spacing w:after="150" w:before="300"/>
      </w:pPr>
      <w:r>
        <w:t xml:space="preserve">7.2 Step-by-step relationship detection flow</w:t>
      </w:r>
    </w:p>
    <w:p>
      <w:pPr>
        <w:pStyle w:val="ListParagraph"/>
        <w:numPr>
          <w:ilvl w:val="0"/>
          <w:numId w:val="1"/>
        </w:numPr>
        <w:spacing w:after="80"/>
      </w:pPr>
      <w:r>
        <w:t xml:space="preserve">Step 1 — Extract and embed: the new item's text is extracted, metadata is generated (rule-based plus LLM as above), and an embedding is created.</w:t>
      </w:r>
    </w:p>
    <w:p>
      <w:pPr>
        <w:pStyle w:val="ListParagraph"/>
        <w:numPr>
          <w:ilvl w:val="0"/>
          <w:numId w:val="1"/>
        </w:numPr>
        <w:spacing w:after="80"/>
      </w:pPr>
      <w:r>
        <w:t xml:space="preserve">Step 2 — Find candidates: the vector database is searched for existing content that is semantically similar to the new item, producing a short candidate list (roughly the top 5 to 10 closest matches).</w:t>
      </w:r>
    </w:p>
    <w:p>
      <w:pPr>
        <w:pStyle w:val="ListParagraph"/>
        <w:numPr>
          <w:ilvl w:val="0"/>
          <w:numId w:val="1"/>
        </w:numPr>
        <w:spacing w:after="80"/>
      </w:pPr>
      <w:r>
        <w:t xml:space="preserve">Step 3 — LLM confirms the relationship: the new item's text and each candidate's text are sent to an LLM with a prompt asking whether a real relationship exists and, if so, how to describe it briefly (e.g. "relates to, since both describe the RAG pipeline implementation for SWAP") or "no meaningful relationship" if only topically adjacent.</w:t>
      </w:r>
    </w:p>
    <w:p>
      <w:pPr>
        <w:pStyle w:val="ListParagraph"/>
        <w:numPr>
          <w:ilvl w:val="0"/>
          <w:numId w:val="1"/>
        </w:numPr>
        <w:spacing w:after="80"/>
      </w:pPr>
      <w:r>
        <w:t xml:space="preserve">Step 4 — Write to Neo4j: if a relationship is confirmed, nodes are created for both items (if they do not already exist), and an edge is drawn between them labeled according to what the LLM described (e.g. "implements", "discussed_in").</w:t>
      </w:r>
    </w:p>
    <w:p>
      <w:pPr>
        <w:pStyle w:val="ListParagraph"/>
        <w:numPr>
          <w:ilvl w:val="0"/>
          <w:numId w:val="1"/>
        </w:numPr>
        <w:spacing w:after="80"/>
      </w:pPr>
      <w:r>
        <w:t xml:space="preserve">Step 5 — Compounding growth: as more data flows in daily, new content is continually checked against existing nodes, so the graph naturally grows richer over time, connecting Notion notes, GitHub commits, Gmail threads, and Calendar events into unified clusters around real projects or topics.</w:t>
      </w:r>
    </w:p>
    <w:p>
      <w:pPr>
        <w:pStyle w:val="Heading2"/>
        <w:spacing w:after="150" w:before="300"/>
      </w:pPr>
      <w:r>
        <w:t xml:space="preserve">7.3 Why vector similarity narrows candidates before the LLM step</w:t>
      </w:r>
    </w:p>
    <w:p>
      <w:pPr>
        <w:spacing w:after="160"/>
      </w:pPr>
      <w:r>
        <w:t xml:space="preserve">Running an LLM comparison against every existing node for every new item would be prohibitively slow and expensive as the dataset grows. Using vector similarity first to narrow the field down to a small relevant candidate list, and only then invoking the LLM on that short list, keeps the process both fast and affordable.</w:t>
      </w:r>
    </w:p>
    <w:p>
      <w:pPr>
        <w:pStyle w:val="Heading2"/>
        <w:spacing w:after="150" w:before="300"/>
      </w:pPr>
      <w:r>
        <w:t xml:space="preserve">7.4 Time proximity as an additional relationship signal</w:t>
      </w:r>
    </w:p>
    <w:p>
      <w:pPr>
        <w:spacing w:after="160"/>
      </w:pPr>
      <w:r>
        <w:t xml:space="preserve">Beyond semantic similarity, Calendar events in particular provide a timeline anchor. Items occurring close together in time (e.g. an interview event, a GitHub commit made the night before while preparing, and a confirming Gmail thread) can be treated as an additional signal alongside topic similarity when the LLM evaluates whether a relationship exists.</w:t>
      </w:r>
    </w:p>
    <w:p>
      <w:pPr>
        <w:pStyle w:val="Heading1"/>
        <w:spacing w:after="200" w:before="400"/>
      </w:pPr>
      <w:r>
        <w:t xml:space="preserve">8. Agent Design (LangGraph)</w:t>
      </w:r>
    </w:p>
    <w:p>
      <w:pPr>
        <w:pStyle w:val="Heading2"/>
        <w:spacing w:after="150" w:before="300"/>
      </w:pPr>
      <w:r>
        <w:t xml:space="preserve">8.1 Interaction model</w:t>
      </w:r>
    </w:p>
    <w:p>
      <w:pPr>
        <w:spacing w:after="160"/>
      </w:pPr>
      <w:r>
        <w:t xml:space="preserve">The user interacts with the agent through a browser at a local address (e.g. localhost:8080). The interface is a chat-style window, similar in feel to a stripped-down version of a standard AI chat product.</w:t>
      </w:r>
    </w:p>
    <w:p>
      <w:pPr>
        <w:pStyle w:val="Heading2"/>
        <w:spacing w:after="150" w:before="300"/>
      </w:pPr>
      <w:r>
        <w:t xml:space="preserve">8.2 Step-by-step query flow</w:t>
      </w:r>
    </w:p>
    <w:p>
      <w:pPr>
        <w:pStyle w:val="ListParagraph"/>
        <w:numPr>
          <w:ilvl w:val="0"/>
          <w:numId w:val="1"/>
        </w:numPr>
        <w:spacing w:after="80"/>
      </w:pPr>
      <w:r>
        <w:t xml:space="preserve">Step 1 — The user asks a question (e.g. "what did I work on related to RAG pipelines in the last two months").</w:t>
      </w:r>
    </w:p>
    <w:p>
      <w:pPr>
        <w:pStyle w:val="ListParagraph"/>
        <w:numPr>
          <w:ilvl w:val="0"/>
          <w:numId w:val="1"/>
        </w:numPr>
        <w:spacing w:after="80"/>
      </w:pPr>
      <w:r>
        <w:t xml:space="preserve">Step 2 — A Query Router node in LangGraph decides which retrieval methods are actually needed for this question (e.g. semantic search and possibly graph traversal for a broad thematic question, versus keyword search and metadata filtering for a specific lookup like "emails from this recruiter").</w:t>
      </w:r>
    </w:p>
    <w:p>
      <w:pPr>
        <w:pStyle w:val="ListParagraph"/>
        <w:numPr>
          <w:ilvl w:val="0"/>
          <w:numId w:val="1"/>
        </w:numPr>
        <w:spacing w:after="80"/>
      </w:pPr>
      <w:r>
        <w:t xml:space="preserve">Step 3 — Relevant chunks are retrieved via hybrid search (semantic plus keyword) against the vector database, and, where relevant, connected nodes are pulled from Neo4j via graph traversal.</w:t>
      </w:r>
    </w:p>
    <w:p>
      <w:pPr>
        <w:pStyle w:val="ListParagraph"/>
        <w:numPr>
          <w:ilvl w:val="0"/>
          <w:numId w:val="1"/>
        </w:numPr>
        <w:spacing w:after="80"/>
      </w:pPr>
      <w:r>
        <w:t xml:space="preserve">Step 4 — Retrieved chunks (pulled from SQLite via their reference IDs) plus the original question are passed to the LLM, which synthesizes a coherent answer citing which source each piece of information came from, rather than returning a raw list of search results.</w:t>
      </w:r>
    </w:p>
    <w:p>
      <w:pPr>
        <w:pStyle w:val="ListParagraph"/>
        <w:numPr>
          <w:ilvl w:val="0"/>
          <w:numId w:val="1"/>
        </w:numPr>
        <w:spacing w:after="80"/>
      </w:pPr>
      <w:r>
        <w:t xml:space="preserve">Step 5 — The synthesized answer is displayed in the browser, ideally with clickable references back to the original source (e.g. a direct link to the relevant Notion page).</w:t>
      </w:r>
    </w:p>
    <w:p>
      <w:pPr>
        <w:pStyle w:val="Heading2"/>
        <w:spacing w:after="150" w:before="300"/>
      </w:pPr>
      <w:r>
        <w:t xml:space="preserve">8.3 LangGraph node structure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6400"/>
      </w:tblGrid>
      <w:tr>
        <w:trPr>
          <w:tblHeader/>
        </w:trPr>
        <w:tc>
          <w:tcPr>
            <w:tcW w:type="dxa" w:w="2800"/>
            <w:shd w:fill="D9E2F3" w:color="auto" w:val="clear"/>
            <w:tcMar>
              <w:top w:type="dxa" w:w="80"/>
              <w:left w:type="dxa" w:w="100"/>
              <w:bottom w:type="dxa" w:w="80"/>
              <w:right w:type="dxa" w:w="100"/>
            </w:tcMar>
          </w:tcPr>
          <w:p>
            <w:r>
              <w:rPr>
                <w:b/>
                <w:bCs/>
              </w:rPr>
              <w:t xml:space="preserve">Node</w:t>
            </w:r>
          </w:p>
        </w:tc>
        <w:tc>
          <w:tcPr>
            <w:tcW w:type="dxa" w:w="6400"/>
            <w:shd w:fill="D9E2F3" w:color="auto" w:val="clear"/>
            <w:tcMar>
              <w:top w:type="dxa" w:w="80"/>
              <w:left w:type="dxa" w:w="100"/>
              <w:bottom w:type="dxa" w:w="80"/>
              <w:right w:type="dxa" w:w="100"/>
            </w:tcMar>
          </w:tcPr>
          <w:p>
            <w:r>
              <w:rPr>
                <w:b/>
                <w:bCs/>
              </w:rPr>
              <w:t xml:space="preserve">Purpose</w:t>
            </w:r>
          </w:p>
        </w:tc>
      </w:tr>
      <w:tr>
        <w:tc>
          <w:tcPr>
            <w:tcW w:type="dxa" w:w="2800"/>
            <w:tcMar>
              <w:top w:type="dxa" w:w="80"/>
              <w:left w:type="dxa" w:w="100"/>
              <w:bottom w:type="dxa" w:w="80"/>
              <w:right w:type="dxa" w:w="100"/>
            </w:tcMar>
          </w:tcPr>
          <w:p>
            <w:r>
              <w:rPr>
                <w:b w:val="false"/>
                <w:bCs w:val="false"/>
              </w:rPr>
              <w:t xml:space="preserve">Query Router</w:t>
            </w:r>
          </w:p>
        </w:tc>
        <w:tc>
          <w:tcPr>
            <w:tcW w:type="dxa" w:w="6400"/>
            <w:tcMar>
              <w:top w:type="dxa" w:w="80"/>
              <w:left w:type="dxa" w:w="100"/>
              <w:bottom w:type="dxa" w:w="80"/>
              <w:right w:type="dxa" w:w="100"/>
            </w:tcMar>
          </w:tcPr>
          <w:p>
            <w:r>
              <w:rPr>
                <w:b w:val="false"/>
                <w:bCs w:val="false"/>
              </w:rPr>
              <w:t xml:space="preserve">Decides which retrieval methods are needed based on the type of question asked</w:t>
            </w:r>
          </w:p>
        </w:tc>
      </w:tr>
      <w:tr>
        <w:tc>
          <w:tcPr>
            <w:tcW w:type="dxa" w:w="2800"/>
            <w:tcMar>
              <w:top w:type="dxa" w:w="80"/>
              <w:left w:type="dxa" w:w="100"/>
              <w:bottom w:type="dxa" w:w="80"/>
              <w:right w:type="dxa" w:w="100"/>
            </w:tcMar>
          </w:tcPr>
          <w:p>
            <w:r>
              <w:rPr>
                <w:b w:val="false"/>
                <w:bCs w:val="false"/>
              </w:rPr>
              <w:t xml:space="preserve">Vector Search Node</w:t>
            </w:r>
          </w:p>
        </w:tc>
        <w:tc>
          <w:tcPr>
            <w:tcW w:type="dxa" w:w="6400"/>
            <w:tcMar>
              <w:top w:type="dxa" w:w="80"/>
              <w:left w:type="dxa" w:w="100"/>
              <w:bottom w:type="dxa" w:w="80"/>
              <w:right w:type="dxa" w:w="100"/>
            </w:tcMar>
          </w:tcPr>
          <w:p>
            <w:r>
              <w:rPr>
                <w:b w:val="false"/>
                <w:bCs w:val="false"/>
              </w:rPr>
              <w:t xml:space="preserve">Runs semantic search against Chroma</w:t>
            </w:r>
          </w:p>
        </w:tc>
      </w:tr>
      <w:tr>
        <w:tc>
          <w:tcPr>
            <w:tcW w:type="dxa" w:w="2800"/>
            <w:tcMar>
              <w:top w:type="dxa" w:w="80"/>
              <w:left w:type="dxa" w:w="100"/>
              <w:bottom w:type="dxa" w:w="80"/>
              <w:right w:type="dxa" w:w="100"/>
            </w:tcMar>
          </w:tcPr>
          <w:p>
            <w:r>
              <w:rPr>
                <w:b w:val="false"/>
                <w:bCs w:val="false"/>
              </w:rPr>
              <w:t xml:space="preserve">Keyword Search Node</w:t>
            </w:r>
          </w:p>
        </w:tc>
        <w:tc>
          <w:tcPr>
            <w:tcW w:type="dxa" w:w="6400"/>
            <w:tcMar>
              <w:top w:type="dxa" w:w="80"/>
              <w:left w:type="dxa" w:w="100"/>
              <w:bottom w:type="dxa" w:w="80"/>
              <w:right w:type="dxa" w:w="100"/>
            </w:tcMar>
          </w:tcPr>
          <w:p>
            <w:r>
              <w:rPr>
                <w:b w:val="false"/>
                <w:bCs w:val="false"/>
              </w:rPr>
              <w:t xml:space="preserve">Runs BM25-style keyword search</w:t>
            </w:r>
          </w:p>
        </w:tc>
      </w:tr>
      <w:tr>
        <w:tc>
          <w:tcPr>
            <w:tcW w:type="dxa" w:w="2800"/>
            <w:tcMar>
              <w:top w:type="dxa" w:w="80"/>
              <w:left w:type="dxa" w:w="100"/>
              <w:bottom w:type="dxa" w:w="80"/>
              <w:right w:type="dxa" w:w="100"/>
            </w:tcMar>
          </w:tcPr>
          <w:p>
            <w:r>
              <w:rPr>
                <w:b w:val="false"/>
                <w:bCs w:val="false"/>
              </w:rPr>
              <w:t xml:space="preserve">Graph Traversal Node</w:t>
            </w:r>
          </w:p>
        </w:tc>
        <w:tc>
          <w:tcPr>
            <w:tcW w:type="dxa" w:w="6400"/>
            <w:tcMar>
              <w:top w:type="dxa" w:w="80"/>
              <w:left w:type="dxa" w:w="100"/>
              <w:bottom w:type="dxa" w:w="80"/>
              <w:right w:type="dxa" w:w="100"/>
            </w:tcMar>
          </w:tcPr>
          <w:p>
            <w:r>
              <w:rPr>
                <w:b w:val="false"/>
                <w:bCs w:val="false"/>
              </w:rPr>
              <w:t xml:space="preserve">Queries Neo4j for relationship-connected content; only triggered when relationships are relevant to the question</w:t>
            </w:r>
          </w:p>
        </w:tc>
      </w:tr>
      <w:tr>
        <w:tc>
          <w:tcPr>
            <w:tcW w:type="dxa" w:w="2800"/>
            <w:tcMar>
              <w:top w:type="dxa" w:w="80"/>
              <w:left w:type="dxa" w:w="100"/>
              <w:bottom w:type="dxa" w:w="80"/>
              <w:right w:type="dxa" w:w="100"/>
            </w:tcMar>
          </w:tcPr>
          <w:p>
            <w:r>
              <w:rPr>
                <w:b w:val="false"/>
                <w:bCs w:val="false"/>
              </w:rPr>
              <w:t xml:space="preserve">Result Merger</w:t>
            </w:r>
          </w:p>
        </w:tc>
        <w:tc>
          <w:tcPr>
            <w:tcW w:type="dxa" w:w="6400"/>
            <w:tcMar>
              <w:top w:type="dxa" w:w="80"/>
              <w:left w:type="dxa" w:w="100"/>
              <w:bottom w:type="dxa" w:w="80"/>
              <w:right w:type="dxa" w:w="100"/>
            </w:tcMar>
          </w:tcPr>
          <w:p>
            <w:r>
              <w:rPr>
                <w:b w:val="false"/>
                <w:bCs w:val="false"/>
              </w:rPr>
              <w:t xml:space="preserve">Combines and ranks results from whichever nodes ran, using Reciprocal Rank Fusion</w:t>
            </w:r>
          </w:p>
        </w:tc>
      </w:tr>
      <w:tr>
        <w:tc>
          <w:tcPr>
            <w:tcW w:type="dxa" w:w="2800"/>
            <w:tcMar>
              <w:top w:type="dxa" w:w="80"/>
              <w:left w:type="dxa" w:w="100"/>
              <w:bottom w:type="dxa" w:w="80"/>
              <w:right w:type="dxa" w:w="100"/>
            </w:tcMar>
          </w:tcPr>
          <w:p>
            <w:r>
              <w:rPr>
                <w:b w:val="false"/>
                <w:bCs w:val="false"/>
              </w:rPr>
              <w:t xml:space="preserve">Answer Synthesizer</w:t>
            </w:r>
          </w:p>
        </w:tc>
        <w:tc>
          <w:tcPr>
            <w:tcW w:type="dxa" w:w="6400"/>
            <w:tcMar>
              <w:top w:type="dxa" w:w="80"/>
              <w:left w:type="dxa" w:w="100"/>
              <w:bottom w:type="dxa" w:w="80"/>
              <w:right w:type="dxa" w:w="100"/>
            </w:tcMar>
          </w:tcPr>
          <w:p>
            <w:r>
              <w:rPr>
                <w:b w:val="false"/>
                <w:bCs w:val="false"/>
              </w:rPr>
              <w:t xml:space="preserve">Takes merged results plus the original question and generates the final natural language answer</w:t>
            </w:r>
          </w:p>
        </w:tc>
      </w:tr>
    </w:tbl>
    <w:p>
      <w:pPr>
        <w:spacing w:after="200"/>
      </w:pPr>
    </w:p>
    <w:p>
      <w:pPr>
        <w:pStyle w:val="Heading2"/>
        <w:spacing w:after="150" w:before="300"/>
      </w:pPr>
      <w:r>
        <w:t xml:space="preserve">8.4 Conversation memory</w:t>
      </w:r>
    </w:p>
    <w:p>
      <w:pPr>
        <w:spacing w:after="160"/>
      </w:pPr>
      <w:r>
        <w:t xml:space="preserve">Follow-up questions (e.g. "tell me more about the second one") are supported through LangGraph's state object, which persists context across turns within the same session, so the agent retains what was asked and answered earlier in that conversation.</w:t>
      </w:r>
    </w:p>
    <w:p>
      <w:pPr>
        <w:pStyle w:val="Heading1"/>
        <w:spacing w:after="200" w:before="400"/>
      </w:pPr>
      <w:r>
        <w:t xml:space="preserve">9. Backend, Frontend, and Hosting</w:t>
      </w:r>
    </w:p>
    <w:p>
      <w:pPr>
        <w:pStyle w:val="Heading2"/>
        <w:spacing w:after="150" w:before="300"/>
      </w:pPr>
      <w:r>
        <w:t xml:space="preserve">9.1 Backend</w:t>
      </w:r>
    </w:p>
    <w:p>
      <w:pPr>
        <w:spacing w:after="160"/>
      </w:pPr>
      <w:r>
        <w:t xml:space="preserve">The LangGraph agent is wrapped inside a FastAPI web server (consistent with prior experience from the PRLens and Mythology Worldbuilding projects), bound to a specific local port such as 8080. The server is configured to auto-start when the laptop boots and runs continuously in the background, using minimal resources while idle.</w:t>
      </w:r>
    </w:p>
    <w:p>
      <w:pPr>
        <w:pStyle w:val="Heading2"/>
        <w:spacing w:after="150" w:before="300"/>
      </w:pPr>
      <w:r>
        <w:t xml:space="preserve">9.2 Frontend</w:t>
      </w:r>
    </w:p>
    <w:p>
      <w:pPr>
        <w:spacing w:after="160"/>
      </w:pPr>
      <w:r>
        <w:t xml:space="preserve">Two options were discussed:</w:t>
      </w:r>
    </w:p>
    <w:p>
      <w:pPr>
        <w:pStyle w:val="ListParagraph"/>
        <w:numPr>
          <w:ilvl w:val="0"/>
          <w:numId w:val="1"/>
        </w:numPr>
        <w:spacing w:after="80"/>
      </w:pPr>
      <w:r>
        <w:t xml:space="preserve">A simple single HTML page with basic JavaScript, sending typed messages to the FastAPI backend and displaying the response — fastest to build.</w:t>
      </w:r>
    </w:p>
    <w:p>
      <w:pPr>
        <w:pStyle w:val="ListParagraph"/>
        <w:numPr>
          <w:ilvl w:val="0"/>
          <w:numId w:val="1"/>
        </w:numPr>
        <w:spacing w:after="80"/>
      </w:pPr>
      <w:r>
        <w:t xml:space="preserve">A small React frontend (consistent with prior experience from PRLens and Mythology Worldbuilding), giving a more polished feel with properly displayed conversation history — decided as the preferred option, since it feels more like a genuine product worth returning to daily and scales better toward future additions such as clickable source references or a conversation history sidebar.</w:t>
      </w:r>
    </w:p>
    <w:p>
      <w:pPr>
        <w:spacing w:after="160"/>
      </w:pPr>
      <w:r>
        <w:t xml:space="preserve">Decision: a small React chat-style frontend was selected over the plain HTML/JavaScript option.</w:t>
      </w:r>
    </w:p>
    <w:p>
      <w:pPr>
        <w:pStyle w:val="Heading2"/>
        <w:spacing w:after="150" w:before="300"/>
      </w:pPr>
      <w:r>
        <w:t xml:space="preserve">9.3 Hosting model</w:t>
      </w:r>
    </w:p>
    <w:p>
      <w:pPr>
        <w:spacing w:after="160"/>
      </w:pPr>
      <w:r>
        <w:t xml:space="preserve">The entire system runs fully locally. The agent is reachable at localhost:8080 whenever the laptop is on; it is simply unreachable when the laptop is off or asleep, which was accepted as a reasonable trade-off for a personal, non-cloud-hosted system. Background watchers/ingestion scripts run as separate always-on background processes, independent from the FastAPI web server, which exists purely as the question-asking interface.</w:t>
      </w:r>
    </w:p>
    <w:p>
      <w:pPr>
        <w:pStyle w:val="Heading1"/>
        <w:spacing w:after="200" w:before="400"/>
      </w:pPr>
      <w:r>
        <w:t xml:space="preserve">10. API Rate Limits</w:t>
      </w:r>
    </w:p>
    <w:p>
      <w:pPr>
        <w:spacing w:after="160"/>
      </w:pPr>
      <w:r>
        <w:t xml:space="preserve">Given the once-daily batch processing design, actual usage sits far below any of the following limits for all four external APIs. These figures reflect current published limits as of mid-2026 and are subject to change; the system should read rate-limit response headers and back off gracefully regardless.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800"/>
      </w:tblGrid>
      <w:tr>
        <w:trPr>
          <w:tblHeader/>
        </w:trPr>
        <w:tc>
          <w:tcPr>
            <w:tcW w:type="dxa" w:w="2200"/>
            <w:shd w:fill="D9E2F3" w:color="auto" w:val="clear"/>
            <w:tcMar>
              <w:top w:type="dxa" w:w="80"/>
              <w:left w:type="dxa" w:w="100"/>
              <w:bottom w:type="dxa" w:w="80"/>
              <w:right w:type="dxa" w:w="100"/>
            </w:tcMar>
          </w:tcPr>
          <w:p>
            <w:r>
              <w:rPr>
                <w:b/>
                <w:bCs/>
              </w:rPr>
              <w:t xml:space="preserve">Source</w:t>
            </w:r>
          </w:p>
        </w:tc>
        <w:tc>
          <w:tcPr>
            <w:tcW w:type="dxa" w:w="4200"/>
            <w:shd w:fill="D9E2F3" w:color="auto" w:val="clear"/>
            <w:tcMar>
              <w:top w:type="dxa" w:w="80"/>
              <w:left w:type="dxa" w:w="100"/>
              <w:bottom w:type="dxa" w:w="80"/>
              <w:right w:type="dxa" w:w="100"/>
            </w:tcMar>
          </w:tcPr>
          <w:p>
            <w:r>
              <w:rPr>
                <w:b/>
                <w:bCs/>
              </w:rPr>
              <w:t xml:space="preserve">Published Rate Limit</w:t>
            </w:r>
          </w:p>
        </w:tc>
        <w:tc>
          <w:tcPr>
            <w:tcW w:type="dxa" w:w="2800"/>
            <w:shd w:fill="D9E2F3" w:color="auto" w:val="clear"/>
            <w:tcMar>
              <w:top w:type="dxa" w:w="80"/>
              <w:left w:type="dxa" w:w="100"/>
              <w:bottom w:type="dxa" w:w="80"/>
              <w:right w:type="dxa" w:w="100"/>
            </w:tcMar>
          </w:tcPr>
          <w:p>
            <w:r>
              <w:rPr>
                <w:b/>
                <w:bCs/>
              </w:rPr>
              <w:t xml:space="preserve">Does the Daily Batch Approach Hit It?</w:t>
            </w:r>
          </w:p>
        </w:tc>
      </w:tr>
      <w:tr>
        <w:tc>
          <w:tcPr>
            <w:tcW w:type="dxa" w:w="2200"/>
            <w:tcMar>
              <w:top w:type="dxa" w:w="80"/>
              <w:left w:type="dxa" w:w="100"/>
              <w:bottom w:type="dxa" w:w="80"/>
              <w:right w:type="dxa" w:w="100"/>
            </w:tcMar>
          </w:tcPr>
          <w:p>
            <w:r>
              <w:rPr>
                <w:b w:val="false"/>
                <w:bCs w:val="false"/>
              </w:rPr>
              <w:t xml:space="preserve">Gmail</w:t>
            </w:r>
          </w:p>
        </w:tc>
        <w:tc>
          <w:tcPr>
            <w:tcW w:type="dxa" w:w="4200"/>
            <w:tcMar>
              <w:top w:type="dxa" w:w="80"/>
              <w:left w:type="dxa" w:w="100"/>
              <w:bottom w:type="dxa" w:w="80"/>
              <w:right w:type="dxa" w:w="100"/>
            </w:tcMar>
          </w:tcPr>
          <w:p>
            <w:r>
              <w:rPr>
                <w:b w:val="false"/>
                <w:bCs w:val="false"/>
              </w:rPr>
              <w:t xml:space="preserve">15,000 quota units per minute per user; reading one email costs roughly 5–20 units depending on method</w:t>
            </w:r>
          </w:p>
        </w:tc>
        <w:tc>
          <w:tcPr>
            <w:tcW w:type="dxa" w:w="2800"/>
            <w:tcMar>
              <w:top w:type="dxa" w:w="80"/>
              <w:left w:type="dxa" w:w="100"/>
              <w:bottom w:type="dxa" w:w="80"/>
              <w:right w:type="dxa" w:w="100"/>
            </w:tcMar>
          </w:tcPr>
          <w:p>
            <w:r>
              <w:rPr>
                <w:b w:val="false"/>
                <w:bCs w:val="false"/>
              </w:rPr>
              <w:t xml:space="preserve">No — pulling hundreds of emails in one daily batch uses a tiny fraction of this</w:t>
            </w:r>
          </w:p>
        </w:tc>
      </w:tr>
      <w:tr>
        <w:tc>
          <w:tcPr>
            <w:tcW w:type="dxa" w:w="2200"/>
            <w:tcMar>
              <w:top w:type="dxa" w:w="80"/>
              <w:left w:type="dxa" w:w="100"/>
              <w:bottom w:type="dxa" w:w="80"/>
              <w:right w:type="dxa" w:w="100"/>
            </w:tcMar>
          </w:tcPr>
          <w:p>
            <w:r>
              <w:rPr>
                <w:b w:val="false"/>
                <w:bCs w:val="false"/>
              </w:rPr>
              <w:t xml:space="preserve">GitHub</w:t>
            </w:r>
          </w:p>
        </w:tc>
        <w:tc>
          <w:tcPr>
            <w:tcW w:type="dxa" w:w="4200"/>
            <w:tcMar>
              <w:top w:type="dxa" w:w="80"/>
              <w:left w:type="dxa" w:w="100"/>
              <w:bottom w:type="dxa" w:w="80"/>
              <w:right w:type="dxa" w:w="100"/>
            </w:tcMar>
          </w:tcPr>
          <w:p>
            <w:r>
              <w:rPr>
                <w:b w:val="false"/>
                <w:bCs w:val="false"/>
              </w:rPr>
              <w:t xml:space="preserve">5,000 authenticated requests per hour</w:t>
            </w:r>
          </w:p>
        </w:tc>
        <w:tc>
          <w:tcPr>
            <w:tcW w:type="dxa" w:w="2800"/>
            <w:tcMar>
              <w:top w:type="dxa" w:w="80"/>
              <w:left w:type="dxa" w:w="100"/>
              <w:bottom w:type="dxa" w:w="80"/>
              <w:right w:type="dxa" w:w="100"/>
            </w:tcMar>
          </w:tcPr>
          <w:p>
            <w:r>
              <w:rPr>
                <w:b w:val="false"/>
                <w:bCs w:val="false"/>
              </w:rPr>
              <w:t xml:space="preserve">No — checking a handful of repos once daily for new commits, PRs, and issues uses well under 100 requests</w:t>
            </w:r>
          </w:p>
        </w:tc>
      </w:tr>
      <w:tr>
        <w:tc>
          <w:tcPr>
            <w:tcW w:type="dxa" w:w="2200"/>
            <w:tcMar>
              <w:top w:type="dxa" w:w="80"/>
              <w:left w:type="dxa" w:w="100"/>
              <w:bottom w:type="dxa" w:w="80"/>
              <w:right w:type="dxa" w:w="100"/>
            </w:tcMar>
          </w:tcPr>
          <w:p>
            <w:r>
              <w:rPr>
                <w:b w:val="false"/>
                <w:bCs w:val="false"/>
              </w:rPr>
              <w:t xml:space="preserve">Notion</w:t>
            </w:r>
          </w:p>
        </w:tc>
        <w:tc>
          <w:tcPr>
            <w:tcW w:type="dxa" w:w="4200"/>
            <w:tcMar>
              <w:top w:type="dxa" w:w="80"/>
              <w:left w:type="dxa" w:w="100"/>
              <w:bottom w:type="dxa" w:w="80"/>
              <w:right w:type="dxa" w:w="100"/>
            </w:tcMar>
          </w:tcPr>
          <w:p>
            <w:r>
              <w:rPr>
                <w:b w:val="false"/>
                <w:bCs w:val="false"/>
              </w:rPr>
              <w:t xml:space="preserve">~3 requests per second per integration, with a secondary cap of ~1,000 requests per 5 minutes per workspace</w:t>
            </w:r>
          </w:p>
        </w:tc>
        <w:tc>
          <w:tcPr>
            <w:tcW w:type="dxa" w:w="2800"/>
            <w:tcMar>
              <w:top w:type="dxa" w:w="80"/>
              <w:left w:type="dxa" w:w="100"/>
              <w:bottom w:type="dxa" w:w="80"/>
              <w:right w:type="dxa" w:w="100"/>
            </w:tcMar>
          </w:tcPr>
          <w:p>
            <w:r>
              <w:rPr>
                <w:b w:val="false"/>
                <w:bCs w:val="false"/>
              </w:rPr>
              <w:t xml:space="preserve">No — unless the workspace has thousands of pages to check in one run, this fits comfortably within a single batch</w:t>
            </w:r>
          </w:p>
        </w:tc>
      </w:tr>
      <w:tr>
        <w:tc>
          <w:tcPr>
            <w:tcW w:type="dxa" w:w="2200"/>
            <w:tcMar>
              <w:top w:type="dxa" w:w="80"/>
              <w:left w:type="dxa" w:w="100"/>
              <w:bottom w:type="dxa" w:w="80"/>
              <w:right w:type="dxa" w:w="100"/>
            </w:tcMar>
          </w:tcPr>
          <w:p>
            <w:r>
              <w:rPr>
                <w:b w:val="false"/>
                <w:bCs w:val="false"/>
              </w:rPr>
              <w:t xml:space="preserve">Google Calendar</w:t>
            </w:r>
          </w:p>
        </w:tc>
        <w:tc>
          <w:tcPr>
            <w:tcW w:type="dxa" w:w="4200"/>
            <w:tcMar>
              <w:top w:type="dxa" w:w="80"/>
              <w:left w:type="dxa" w:w="100"/>
              <w:bottom w:type="dxa" w:w="80"/>
              <w:right w:type="dxa" w:w="100"/>
            </w:tcMar>
          </w:tcPr>
          <w:p>
            <w:r>
              <w:rPr>
                <w:b w:val="false"/>
                <w:bCs w:val="false"/>
              </w:rPr>
              <w:t xml:space="preserve">Default project quota around 1,000,000 requests/day, with a per-user limit around 500 requests per 100 seconds</w:t>
            </w:r>
          </w:p>
        </w:tc>
        <w:tc>
          <w:tcPr>
            <w:tcW w:type="dxa" w:w="2800"/>
            <w:tcMar>
              <w:top w:type="dxa" w:w="80"/>
              <w:left w:type="dxa" w:w="100"/>
              <w:bottom w:type="dxa" w:w="80"/>
              <w:right w:type="dxa" w:w="100"/>
            </w:tcMar>
          </w:tcPr>
          <w:p>
            <w:r>
              <w:rPr>
                <w:b w:val="false"/>
                <w:bCs w:val="false"/>
              </w:rPr>
              <w:t xml:space="preserve">No — checking one calendar once daily is negligible</w:t>
            </w:r>
          </w:p>
        </w:tc>
      </w:tr>
      <w:tr>
        <w:tc>
          <w:tcPr>
            <w:tcW w:type="dxa" w:w="2200"/>
            <w:tcMar>
              <w:top w:type="dxa" w:w="80"/>
              <w:left w:type="dxa" w:w="100"/>
              <w:bottom w:type="dxa" w:w="80"/>
              <w:right w:type="dxa" w:w="100"/>
            </w:tcMar>
          </w:tcPr>
          <w:p>
            <w:r>
              <w:rPr>
                <w:b w:val="false"/>
                <w:bCs w:val="false"/>
              </w:rPr>
              <w:t xml:space="preserve">Local Files</w:t>
            </w:r>
          </w:p>
        </w:tc>
        <w:tc>
          <w:tcPr>
            <w:tcW w:type="dxa" w:w="4200"/>
            <w:tcMar>
              <w:top w:type="dxa" w:w="80"/>
              <w:left w:type="dxa" w:w="100"/>
              <w:bottom w:type="dxa" w:w="80"/>
              <w:right w:type="dxa" w:w="100"/>
            </w:tcMar>
          </w:tcPr>
          <w:p>
            <w:r>
              <w:rPr>
                <w:b w:val="false"/>
                <w:bCs w:val="false"/>
              </w:rPr>
              <w:t xml:space="preserve">No limit (reading own disk)</w:t>
            </w:r>
          </w:p>
        </w:tc>
        <w:tc>
          <w:tcPr>
            <w:tcW w:type="dxa" w:w="2800"/>
            <w:tcMar>
              <w:top w:type="dxa" w:w="80"/>
              <w:left w:type="dxa" w:w="100"/>
              <w:bottom w:type="dxa" w:w="80"/>
              <w:right w:type="dxa" w:w="100"/>
            </w:tcMar>
          </w:tcPr>
          <w:p>
            <w:r>
              <w:rPr>
                <w:b w:val="false"/>
                <w:bCs w:val="false"/>
              </w:rPr>
              <w:t xml:space="preserve">Not applicable</w:t>
            </w:r>
          </w:p>
        </w:tc>
      </w:tr>
      <w:tr>
        <w:tc>
          <w:tcPr>
            <w:tcW w:type="dxa" w:w="2200"/>
            <w:tcMar>
              <w:top w:type="dxa" w:w="80"/>
              <w:left w:type="dxa" w:w="100"/>
              <w:bottom w:type="dxa" w:w="80"/>
              <w:right w:type="dxa" w:w="100"/>
            </w:tcMar>
          </w:tcPr>
          <w:p>
            <w:r>
              <w:rPr>
                <w:b w:val="false"/>
                <w:bCs w:val="false"/>
              </w:rPr>
              <w:t xml:space="preserve">Browser History</w:t>
            </w:r>
          </w:p>
        </w:tc>
        <w:tc>
          <w:tcPr>
            <w:tcW w:type="dxa" w:w="4200"/>
            <w:tcMar>
              <w:top w:type="dxa" w:w="80"/>
              <w:left w:type="dxa" w:w="100"/>
              <w:bottom w:type="dxa" w:w="80"/>
              <w:right w:type="dxa" w:w="100"/>
            </w:tcMar>
          </w:tcPr>
          <w:p>
            <w:r>
              <w:rPr>
                <w:b w:val="false"/>
                <w:bCs w:val="false"/>
              </w:rPr>
              <w:t xml:space="preserve">No limit (reading a local SQLite file)</w:t>
            </w:r>
          </w:p>
        </w:tc>
        <w:tc>
          <w:tcPr>
            <w:tcW w:type="dxa" w:w="2800"/>
            <w:tcMar>
              <w:top w:type="dxa" w:w="80"/>
              <w:left w:type="dxa" w:w="100"/>
              <w:bottom w:type="dxa" w:w="80"/>
              <w:right w:type="dxa" w:w="100"/>
            </w:tcMar>
          </w:tcPr>
          <w:p>
            <w:r>
              <w:rPr>
                <w:b w:val="false"/>
                <w:bCs w:val="false"/>
              </w:rPr>
              <w:t xml:space="preserve">Not applicable</w:t>
            </w:r>
          </w:p>
        </w:tc>
      </w:tr>
    </w:tbl>
    <w:p>
      <w:pPr>
        <w:spacing w:after="200"/>
      </w:pPr>
    </w:p>
    <w:p>
      <w:pPr>
        <w:spacing w:after="160"/>
      </w:pPr>
      <w:r>
        <w:t xml:space="preserve">Notion has the tightest per-second cap of the four external APIs and is the only source where care is warranted, specifically if a single page contains an unusually large number of blocks to fetch in one read — unlikely for personal notes.</w:t>
      </w:r>
    </w:p>
    <w:p>
      <w:pPr>
        <w:spacing w:after="160"/>
      </w:pPr>
      <w:r>
        <w:rPr>
          <w:i/>
          <w:iCs/>
        </w:rPr>
        <w:t xml:space="preserve">Important distinction: these limits apply to the data source APIs. LLM API usage (for metadata extraction, relationship detection, and answer synthesis) is a separate and typically more significant cost consideration, addressed in Section 11.</w:t>
      </w:r>
    </w:p>
    <w:p>
      <w:pPr>
        <w:pStyle w:val="Heading1"/>
        <w:spacing w:after="200" w:before="400"/>
      </w:pPr>
      <w:r>
        <w:t xml:space="preserve">11. LLM Cost Structure and Optimization Strategy</w:t>
      </w:r>
    </w:p>
    <w:p>
      <w:pPr>
        <w:spacing w:after="160"/>
      </w:pPr>
      <w:r>
        <w:t xml:space="preserve">This project is intended as a portfolio piece rather than a system optimized purely for minimal personal running cost. Even so, demonstrating clear cost-awareness and engineering trade-off decisions was agreed to be valuable, both for genuine cost control and as a strong talking point for interviews and reviews.</w:t>
      </w:r>
    </w:p>
    <w:p>
      <w:pPr>
        <w:pStyle w:val="Heading2"/>
        <w:spacing w:after="150" w:before="300"/>
      </w:pPr>
      <w:r>
        <w:t xml:space="preserve">11.1 Where LLM costs actually occur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400"/>
      </w:tblGrid>
      <w:tr>
        <w:trPr>
          <w:tblHeader/>
        </w:trPr>
        <w:tc>
          <w:tcPr>
            <w:tcW w:type="dxa" w:w="2600"/>
            <w:shd w:fill="D9E2F3" w:color="auto" w:val="clear"/>
            <w:tcMar>
              <w:top w:type="dxa" w:w="80"/>
              <w:left w:type="dxa" w:w="100"/>
              <w:bottom w:type="dxa" w:w="80"/>
              <w:right w:type="dxa" w:w="100"/>
            </w:tcMar>
          </w:tcPr>
          <w:p>
            <w:r>
              <w:rPr>
                <w:b/>
                <w:bCs/>
              </w:rPr>
              <w:t xml:space="preserve">Step</w:t>
            </w:r>
          </w:p>
        </w:tc>
        <w:tc>
          <w:tcPr>
            <w:tcW w:type="dxa" w:w="4200"/>
            <w:shd w:fill="D9E2F3" w:color="auto" w:val="clear"/>
            <w:tcMar>
              <w:top w:type="dxa" w:w="80"/>
              <w:left w:type="dxa" w:w="100"/>
              <w:bottom w:type="dxa" w:w="80"/>
              <w:right w:type="dxa" w:w="100"/>
            </w:tcMar>
          </w:tcPr>
          <w:p>
            <w:r>
              <w:rPr>
                <w:b/>
                <w:bCs/>
              </w:rPr>
              <w:t xml:space="preserve">What Triggers a Cost</w:t>
            </w:r>
          </w:p>
        </w:tc>
        <w:tc>
          <w:tcPr>
            <w:tcW w:type="dxa" w:w="2400"/>
            <w:shd w:fill="D9E2F3" w:color="auto" w:val="clear"/>
            <w:tcMar>
              <w:top w:type="dxa" w:w="80"/>
              <w:left w:type="dxa" w:w="100"/>
              <w:bottom w:type="dxa" w:w="80"/>
              <w:right w:type="dxa" w:w="100"/>
            </w:tcMar>
          </w:tcPr>
          <w:p>
            <w:r>
              <w:rPr>
                <w:b/>
                <w:bCs/>
              </w:rPr>
              <w:t xml:space="preserve">Frequency</w:t>
            </w:r>
          </w:p>
        </w:tc>
      </w:tr>
      <w:tr>
        <w:tc>
          <w:tcPr>
            <w:tcW w:type="dxa" w:w="2600"/>
            <w:tcMar>
              <w:top w:type="dxa" w:w="80"/>
              <w:left w:type="dxa" w:w="100"/>
              <w:bottom w:type="dxa" w:w="80"/>
              <w:right w:type="dxa" w:w="100"/>
            </w:tcMar>
          </w:tcPr>
          <w:p>
            <w:r>
              <w:rPr>
                <w:b w:val="false"/>
                <w:bCs w:val="false"/>
              </w:rPr>
              <w:t xml:space="preserve">Metadata extraction</w:t>
            </w:r>
          </w:p>
        </w:tc>
        <w:tc>
          <w:tcPr>
            <w:tcW w:type="dxa" w:w="4200"/>
            <w:tcMar>
              <w:top w:type="dxa" w:w="80"/>
              <w:left w:type="dxa" w:w="100"/>
              <w:bottom w:type="dxa" w:w="80"/>
              <w:right w:type="dxa" w:w="100"/>
            </w:tcMar>
          </w:tcPr>
          <w:p>
            <w:r>
              <w:rPr>
                <w:b w:val="false"/>
                <w:bCs w:val="false"/>
              </w:rPr>
              <w:t xml:space="preserve">Every new item from all six sources is sent to an LLM to extract topic and project name</w:t>
            </w:r>
          </w:p>
        </w:tc>
        <w:tc>
          <w:tcPr>
            <w:tcW w:type="dxa" w:w="2400"/>
            <w:tcMar>
              <w:top w:type="dxa" w:w="80"/>
              <w:left w:type="dxa" w:w="100"/>
              <w:bottom w:type="dxa" w:w="80"/>
              <w:right w:type="dxa" w:w="100"/>
            </w:tcMar>
          </w:tcPr>
          <w:p>
            <w:r>
              <w:rPr>
                <w:b w:val="false"/>
                <w:bCs w:val="false"/>
              </w:rPr>
              <w:t xml:space="preserve">Once per new item, once daily in batch</w:t>
            </w:r>
          </w:p>
        </w:tc>
      </w:tr>
      <w:tr>
        <w:tc>
          <w:tcPr>
            <w:tcW w:type="dxa" w:w="2600"/>
            <w:tcMar>
              <w:top w:type="dxa" w:w="80"/>
              <w:left w:type="dxa" w:w="100"/>
              <w:bottom w:type="dxa" w:w="80"/>
              <w:right w:type="dxa" w:w="100"/>
            </w:tcMar>
          </w:tcPr>
          <w:p>
            <w:r>
              <w:rPr>
                <w:b w:val="false"/>
                <w:bCs w:val="false"/>
              </w:rPr>
              <w:t xml:space="preserve">Relationship detection</w:t>
            </w:r>
          </w:p>
        </w:tc>
        <w:tc>
          <w:tcPr>
            <w:tcW w:type="dxa" w:w="4200"/>
            <w:tcMar>
              <w:top w:type="dxa" w:w="80"/>
              <w:left w:type="dxa" w:w="100"/>
              <w:bottom w:type="dxa" w:w="80"/>
              <w:right w:type="dxa" w:w="100"/>
            </w:tcMar>
          </w:tcPr>
          <w:p>
            <w:r>
              <w:rPr>
                <w:b w:val="false"/>
                <w:bCs w:val="false"/>
              </w:rPr>
              <w:t xml:space="preserve">Every new item is compared against its top candidate matches via an LLM</w:t>
            </w:r>
          </w:p>
        </w:tc>
        <w:tc>
          <w:tcPr>
            <w:tcW w:type="dxa" w:w="2400"/>
            <w:tcMar>
              <w:top w:type="dxa" w:w="80"/>
              <w:left w:type="dxa" w:w="100"/>
              <w:bottom w:type="dxa" w:w="80"/>
              <w:right w:type="dxa" w:w="100"/>
            </w:tcMar>
          </w:tcPr>
          <w:p>
            <w:r>
              <w:rPr>
                <w:b w:val="false"/>
                <w:bCs w:val="false"/>
              </w:rPr>
              <w:t xml:space="preserve">Once per new item, against a small candidate list, once daily</w:t>
            </w:r>
          </w:p>
        </w:tc>
      </w:tr>
      <w:tr>
        <w:tc>
          <w:tcPr>
            <w:tcW w:type="dxa" w:w="2600"/>
            <w:tcMar>
              <w:top w:type="dxa" w:w="80"/>
              <w:left w:type="dxa" w:w="100"/>
              <w:bottom w:type="dxa" w:w="80"/>
              <w:right w:type="dxa" w:w="100"/>
            </w:tcMar>
          </w:tcPr>
          <w:p>
            <w:r>
              <w:rPr>
                <w:b w:val="false"/>
                <w:bCs w:val="false"/>
              </w:rPr>
              <w:t xml:space="preserve">Answer synthesis</w:t>
            </w:r>
          </w:p>
        </w:tc>
        <w:tc>
          <w:tcPr>
            <w:tcW w:type="dxa" w:w="4200"/>
            <w:tcMar>
              <w:top w:type="dxa" w:w="80"/>
              <w:left w:type="dxa" w:w="100"/>
              <w:bottom w:type="dxa" w:w="80"/>
              <w:right w:type="dxa" w:w="100"/>
            </w:tcMar>
          </w:tcPr>
          <w:p>
            <w:r>
              <w:rPr>
                <w:b w:val="false"/>
                <w:bCs w:val="false"/>
              </w:rPr>
              <w:t xml:space="preserve">Every time the agent is asked a question</w:t>
            </w:r>
          </w:p>
        </w:tc>
        <w:tc>
          <w:tcPr>
            <w:tcW w:type="dxa" w:w="2400"/>
            <w:tcMar>
              <w:top w:type="dxa" w:w="80"/>
              <w:left w:type="dxa" w:w="100"/>
              <w:bottom w:type="dxa" w:w="80"/>
              <w:right w:type="dxa" w:w="100"/>
            </w:tcMar>
          </w:tcPr>
          <w:p>
            <w:r>
              <w:rPr>
                <w:b w:val="false"/>
                <w:bCs w:val="false"/>
              </w:rPr>
              <w:t xml:space="preserve">Only on actual agent usage</w:t>
            </w:r>
          </w:p>
        </w:tc>
      </w:tr>
      <w:tr>
        <w:tc>
          <w:tcPr>
            <w:tcW w:type="dxa" w:w="2600"/>
            <w:tcMar>
              <w:top w:type="dxa" w:w="80"/>
              <w:left w:type="dxa" w:w="100"/>
              <w:bottom w:type="dxa" w:w="80"/>
              <w:right w:type="dxa" w:w="100"/>
            </w:tcMar>
          </w:tcPr>
          <w:p>
            <w:r>
              <w:rPr>
                <w:b w:val="false"/>
                <w:bCs w:val="false"/>
              </w:rPr>
              <w:t xml:space="preserve">Embeddings</w:t>
            </w:r>
          </w:p>
        </w:tc>
        <w:tc>
          <w:tcPr>
            <w:tcW w:type="dxa" w:w="4200"/>
            <w:tcMar>
              <w:top w:type="dxa" w:w="80"/>
              <w:left w:type="dxa" w:w="100"/>
              <w:bottom w:type="dxa" w:w="80"/>
              <w:right w:type="dxa" w:w="100"/>
            </w:tcMar>
          </w:tcPr>
          <w:p>
            <w:r>
              <w:rPr>
                <w:b w:val="false"/>
                <w:bCs w:val="false"/>
              </w:rPr>
              <w:t xml:space="preserve">Every new chunk of text is converted to a vector</w:t>
            </w:r>
          </w:p>
        </w:tc>
        <w:tc>
          <w:tcPr>
            <w:tcW w:type="dxa" w:w="2400"/>
            <w:tcMar>
              <w:top w:type="dxa" w:w="80"/>
              <w:left w:type="dxa" w:w="100"/>
              <w:bottom w:type="dxa" w:w="80"/>
              <w:right w:type="dxa" w:w="100"/>
            </w:tcMar>
          </w:tcPr>
          <w:p>
            <w:r>
              <w:rPr>
                <w:b w:val="false"/>
                <w:bCs w:val="false"/>
              </w:rPr>
              <w:t xml:space="preserve">Once per new item, once daily in batch</w:t>
            </w:r>
          </w:p>
        </w:tc>
      </w:tr>
    </w:tbl>
    <w:p>
      <w:pPr>
        <w:spacing w:after="200"/>
      </w:pPr>
    </w:p>
    <w:p>
      <w:pPr>
        <w:pStyle w:val="Heading2"/>
        <w:spacing w:after="150" w:before="300"/>
      </w:pPr>
      <w:r>
        <w:t xml:space="preserve">11.2 Cost reduction strategies agreed upon</w:t>
      </w:r>
    </w:p>
    <w:p>
      <w:pPr>
        <w:pStyle w:val="ListParagraph"/>
        <w:numPr>
          <w:ilvl w:val="0"/>
          <w:numId w:val="1"/>
        </w:numPr>
        <w:spacing w:after="80"/>
      </w:pPr>
      <w:r>
        <w:t xml:space="preserve">Use a local, free embedding model (e.g. sentence-transformers / all-MiniLM-L6-v2) instead of a paid embedding API — this removes embedding cost entirely, since embeddings do not require a top-tier reasoning model.</w:t>
      </w:r>
    </w:p>
    <w:p>
      <w:pPr>
        <w:pStyle w:val="ListParagraph"/>
        <w:numPr>
          <w:ilvl w:val="0"/>
          <w:numId w:val="1"/>
        </w:numPr>
        <w:spacing w:after="80"/>
      </w:pPr>
      <w:r>
        <w:t xml:space="preserve">Batch multiple items into a single LLM call for metadata extraction (e.g. "here are 10 new items, extract topic and project for each") rather than one call per item, reducing the number of API calls, which often drives cost as much as token volume.</w:t>
      </w:r>
    </w:p>
    <w:p>
      <w:pPr>
        <w:pStyle w:val="ListParagraph"/>
        <w:numPr>
          <w:ilvl w:val="0"/>
          <w:numId w:val="1"/>
        </w:numPr>
        <w:spacing w:after="80"/>
      </w:pPr>
      <w:r>
        <w:t xml:space="preserve">Use a smaller, cheaper model for metadata extraction and relationship detection (originally scoped as Claude Haiku), reserving a stronger model only for the final answer synthesis step where output quality is directly user-facing.</w:t>
      </w:r>
    </w:p>
    <w:p>
      <w:pPr>
        <w:pStyle w:val="ListParagraph"/>
        <w:numPr>
          <w:ilvl w:val="0"/>
          <w:numId w:val="1"/>
        </w:numPr>
        <w:spacing w:after="80"/>
      </w:pPr>
      <w:r>
        <w:t xml:space="preserve">Rely on vector similarity to narrow candidates before invoking the LLM for relationship detection at all, avoiding LLM comparisons against the entire dataset for every new item.</w:t>
      </w:r>
    </w:p>
    <w:p>
      <w:pPr>
        <w:pStyle w:val="ListParagraph"/>
        <w:numPr>
          <w:ilvl w:val="0"/>
          <w:numId w:val="1"/>
        </w:numPr>
        <w:spacing w:after="80"/>
      </w:pPr>
      <w:r>
        <w:t xml:space="preserve">Skip LLM-based relationship detection entirely for low-value sources such as Browser History, embedding only its title for search purposes without attempting to connect it into the Neo4j graph.</w:t>
      </w:r>
    </w:p>
    <w:p>
      <w:pPr>
        <w:pStyle w:val="ListParagraph"/>
        <w:numPr>
          <w:ilvl w:val="0"/>
          <w:numId w:val="1"/>
        </w:numPr>
        <w:spacing w:after="80"/>
      </w:pPr>
      <w:r>
        <w:t xml:space="preserve">Cache repeated metadata patterns: a simple keyword-based pre-check can directly tag content with an already-known project name (e.g. SWAP, AgentML) via plain code, falling back to the LLM only when content is ambiguous.</w:t>
      </w:r>
    </w:p>
    <w:p>
      <w:pPr>
        <w:pStyle w:val="ListParagraph"/>
        <w:numPr>
          <w:ilvl w:val="0"/>
          <w:numId w:val="1"/>
        </w:numPr>
        <w:spacing w:after="80"/>
      </w:pPr>
      <w:r>
        <w:t xml:space="preserve">Use free, fully local databases (Chroma, Neo4j Community Edition, SQLite) instead of paid hosted equivalents (Pinecone, hosted Neo4j), avoiding recurring hosting bills entirely.</w:t>
      </w:r>
    </w:p>
    <w:p>
      <w:pPr>
        <w:pStyle w:val="Heading2"/>
        <w:spacing w:after="150" w:before="300"/>
      </w:pPr>
      <w:r>
        <w:t xml:space="preserve">11.3 Realistic cost summary</w:t>
      </w:r>
    </w:p>
    <w:p>
      <w:pPr>
        <w:spacing w:after="160"/>
      </w:pPr>
      <w:r>
        <w:t xml:space="preserve">With local embeddings, local databases, batched metadata extraction, a cheaper model for bulk ingestion tasks, vector-narrowed relationship detection, and skipped relationship detection for low-value sources, the only ongoing real cost is LLM API usage for metadata extraction, relationship detection, and answer synthesis — and even that is minimized at every stage above. This cost-conscious architecture was noted as a stronger portfolio story than an unoptimized version, since it demonstrates production-level trade-off thinking.</w:t>
      </w:r>
    </w:p>
    <w:p>
      <w:pPr>
        <w:pStyle w:val="Heading1"/>
        <w:spacing w:after="200" w:before="400"/>
      </w:pPr>
      <w:r>
        <w:t xml:space="preserve">12. Local LLM Option and Multi-Provider Design</w:t>
      </w:r>
    </w:p>
    <w:p>
      <w:pPr>
        <w:pStyle w:val="Heading2"/>
        <w:spacing w:after="150" w:before="300"/>
      </w:pPr>
      <w:r>
        <w:t xml:space="preserve">12.1 Local LLM feasibility</w:t>
      </w:r>
    </w:p>
    <w:p>
      <w:pPr>
        <w:spacing w:after="160"/>
      </w:pPr>
      <w:r>
        <w:t xml:space="preserve">The idea of replacing API-based LLM calls entirely with a locally running open source model (via tools such as Ollama or LM Studio, running models like Llama 3, Mistral, or Qwen) was explored. This is genuinely feasible and removes per-call cost entirely, but comes with two real trade-offs:</w:t>
      </w:r>
    </w:p>
    <w:p>
      <w:pPr>
        <w:pStyle w:val="ListParagraph"/>
        <w:numPr>
          <w:ilvl w:val="0"/>
          <w:numId w:val="1"/>
        </w:numPr>
        <w:spacing w:after="80"/>
      </w:pPr>
      <w:r>
        <w:t xml:space="preserve">Hardware requirements: local models need a decent GPU, generally 8GB+ VRAM for smaller models and significantly more for quality approaching hosted models; without a dedicated GPU, local models run slowly on CPU or are limited to smaller, less capable variants.</w:t>
      </w:r>
    </w:p>
    <w:p>
      <w:pPr>
        <w:pStyle w:val="ListParagraph"/>
        <w:numPr>
          <w:ilvl w:val="0"/>
          <w:numId w:val="1"/>
        </w:numPr>
        <w:spacing w:after="80"/>
      </w:pPr>
      <w:r>
        <w:t xml:space="preserve">Quality trade-off: for the answer synthesis step specifically, where the agent must reason well across multiple retrieved chunks, a hosted model generally outperforms what can comfortably be run locally on a personal laptop.</w:t>
      </w:r>
    </w:p>
    <w:p>
      <w:pPr>
        <w:spacing w:after="160"/>
      </w:pPr>
      <w:r>
        <w:t xml:space="preserve">A middle-ground recommendation was made: use local models for the cheap, high-frequency ingestion tasks (metadata extraction, relationship detection), and reserve an API-based model for the low-frequency, quality-sensitive answer synthesis step.</w:t>
      </w:r>
    </w:p>
    <w:p>
      <w:pPr>
        <w:pStyle w:val="Heading2"/>
        <w:spacing w:after="150" w:before="300"/>
      </w:pPr>
      <w:r>
        <w:t xml:space="preserve">12.2 Final decision: user-configurable dual/multi provider support</w:t>
      </w:r>
    </w:p>
    <w:p>
      <w:pPr>
        <w:spacing w:after="160"/>
      </w:pPr>
      <w:r>
        <w:t xml:space="preserve">Rather than hardcoding a single choice, the project will support both local and API-based LLMs as configurable options, so a user with strong hardware can run entirely free and local, while a user without a GPU can rely on paid API access, and either can mix approaches per task.</w:t>
      </w:r>
    </w:p>
    <w:p>
      <w:pPr>
        <w:pStyle w:val="Heading2"/>
        <w:spacing w:after="150" w:before="300"/>
      </w:pPr>
      <w:r>
        <w:t xml:space="preserve">12.3 LLM Provider Abstraction pattern</w:t>
      </w:r>
    </w:p>
    <w:p>
      <w:pPr>
        <w:spacing w:after="160"/>
      </w:pPr>
      <w:r>
        <w:t xml:space="preserve">All ingestion and query code talks to a single shared interface (a provider/adapter pattern) rather than calling any specific LLM vendor directly. This interface exposes a consistent contract, such as a generate-metadata function, a generate-relationship function, and a generate-answer function. Concrete implementations behind this interface can be swapped without changing any calling code in the LangGraph nodes.</w:t>
      </w:r>
    </w:p>
    <w:p>
      <w:pPr>
        <w:pStyle w:val="Heading2"/>
        <w:spacing w:after="150" w:before="300"/>
      </w:pPr>
      <w:r>
        <w:t xml:space="preserve">12.4 Decision: OpenRouter instead of a single hardcoded provider (e.g. Claude API directly)</w:t>
      </w:r>
    </w:p>
    <w:p>
      <w:pPr>
        <w:spacing w:after="160"/>
      </w:pPr>
      <w:r>
        <w:t xml:space="preserve">The user specifically decided against hardcoding a single API provider such as the Claude API directly, reasoning that pricing and model quality shift over time and a single-vendor lock-in is brittle. OpenRouter was selected instead, since it provides access to dozens of models (Claude, GPT, Llama, Mistral, Gemini, and others) through one unified API and one account, letting the user (or an end user of the project) select any supported model by name (e.g. anthropic/claude-sonnet-4, meta-llama/llama-3-70b, openai/gpt-4o) without separate integration code per vendor.</w:t>
      </w:r>
    </w:p>
    <w:p>
      <w:pPr>
        <w:spacing w:after="160"/>
      </w:pPr>
      <w:r>
        <w:t xml:space="preserve">Important caveat: OpenRouter does not host models itself — it routes requests to whichever underlying provider hosts the selected model. An OpenRouter account with billing configured is still required, but this replaces the need for separate API keys and separate integration code per provider (Anthropic, OpenAI, etc.) with a single unified account and API key.</w:t>
      </w:r>
    </w:p>
    <w:p>
      <w:pPr>
        <w:pStyle w:val="Heading2"/>
        <w:spacing w:after="150" w:before="300"/>
      </w:pPr>
      <w:r>
        <w:t xml:space="preserve">12.5 Final provider configuration model</w:t>
      </w:r>
    </w:p>
    <w:p>
      <w:pPr>
        <w:spacing w:after="160"/>
      </w:pPr>
      <w:r>
        <w:t xml:space="preserve">The system supports a three-way configurable choice:</w:t>
      </w:r>
    </w:p>
    <w:p>
      <w:pPr>
        <w:pStyle w:val="ListParagraph"/>
        <w:numPr>
          <w:ilvl w:val="0"/>
          <w:numId w:val="1"/>
        </w:numPr>
        <w:spacing w:after="80"/>
      </w:pPr>
      <w:r>
        <w:t xml:space="preserve">Fully local: all LLM tasks run through Ollama on the user's own hardware, at no per-call cost.</w:t>
      </w:r>
    </w:p>
    <w:p>
      <w:pPr>
        <w:pStyle w:val="ListParagraph"/>
        <w:numPr>
          <w:ilvl w:val="0"/>
          <w:numId w:val="1"/>
        </w:numPr>
        <w:spacing w:after="80"/>
      </w:pPr>
      <w:r>
        <w:t xml:space="preserve">Fully cloud via OpenRouter: all LLM tasks run through a user-selected model via OpenRouter, offering the strongest quality and full model flexibility.</w:t>
      </w:r>
    </w:p>
    <w:p>
      <w:pPr>
        <w:pStyle w:val="ListParagraph"/>
        <w:numPr>
          <w:ilvl w:val="0"/>
          <w:numId w:val="1"/>
        </w:numPr>
        <w:spacing w:after="80"/>
      </w:pPr>
      <w:r>
        <w:t xml:space="preserve">Mixed: cheaper, high-frequency ingestion tasks (metadata extraction, relationship detection) run locally via Ollama, while the low-frequency, quality-sensitive answer synthesis step runs via OpenRouter.</w:t>
      </w:r>
    </w:p>
    <w:p>
      <w:pPr>
        <w:spacing w:after="160"/>
      </w:pPr>
      <w:r>
        <w:t xml:space="preserve">Configuration is controlled through simple settings (e.g. a provider type value, and, when cloud is selected, a model name string), allowing the provider and even the specific model to be changed later without any code changes.</w:t>
      </w:r>
    </w:p>
    <w:p>
      <w:pPr>
        <w:pStyle w:val="Heading1"/>
        <w:spacing w:after="200" w:before="400"/>
      </w:pPr>
      <w:r>
        <w:t xml:space="preserve">13. Evaluation Strategy</w:t>
      </w:r>
    </w:p>
    <w:p>
      <w:pPr>
        <w:spacing w:after="160"/>
      </w:pPr>
      <w:r>
        <w:t xml:space="preserve">Given the complexity of this system, evaluation cannot be done as a single black-box check on the final answer alone. The pipeline has multiple independent stages (ingestion, embedding, relationship detection, retrieval, and answer synthesis), and a failure at any one stage can produce a wrong final answer even if every other stage worked correctly. Each stage is therefore evaluated separately.</w:t>
      </w:r>
    </w:p>
    <w:p>
      <w:pPr>
        <w:pStyle w:val="Heading2"/>
        <w:spacing w:after="150" w:before="300"/>
      </w:pPr>
      <w:r>
        <w:t xml:space="preserve">13.1 Retrieval evaluation</w:t>
      </w:r>
    </w:p>
    <w:p>
      <w:pPr>
        <w:spacing w:after="160"/>
      </w:pPr>
      <w:r>
        <w:t xml:space="preserve">This is generally the most important evaluation, since a wrong final answer is often actually a retrieval failure rather than a reasoning failure.</w:t>
      </w:r>
    </w:p>
    <w:p>
      <w:pPr>
        <w:pStyle w:val="ListParagraph"/>
        <w:numPr>
          <w:ilvl w:val="0"/>
          <w:numId w:val="1"/>
        </w:numPr>
        <w:spacing w:after="80"/>
      </w:pPr>
      <w:r>
        <w:t xml:space="preserve">A small hand-written test set of roughly 20 to 30 questions is built, spanning all six sources, where the correct answer and the correct source document(s) are already known.</w:t>
      </w:r>
    </w:p>
    <w:p>
      <w:pPr>
        <w:pStyle w:val="ListParagraph"/>
        <w:numPr>
          <w:ilvl w:val="0"/>
          <w:numId w:val="1"/>
        </w:numPr>
        <w:spacing w:after="80"/>
      </w:pPr>
      <w:r>
        <w:t xml:space="preserve">For each test question, the evaluation checks whether the actual relevant chunk appears in the top results returned by hybrid search, using the standard retrieval metric Recall@K (did the right answer appear in the top K results).</w:t>
      </w:r>
    </w:p>
    <w:p>
      <w:pPr>
        <w:pStyle w:val="ListParagraph"/>
        <w:numPr>
          <w:ilvl w:val="0"/>
          <w:numId w:val="1"/>
        </w:numPr>
        <w:spacing w:after="80"/>
      </w:pPr>
      <w:r>
        <w:t xml:space="preserve">Recall@K is tracked separately for semantic search alone, keyword search alone, and the merged hybrid results, in order to see whether hybrid search is genuinely improving results or whether one method is doing all the work.</w:t>
      </w:r>
    </w:p>
    <w:p>
      <w:pPr>
        <w:pStyle w:val="Heading2"/>
        <w:spacing w:after="150" w:before="300"/>
      </w:pPr>
      <w:r>
        <w:t xml:space="preserve">13.2 Relationship detection evaluation</w:t>
      </w:r>
    </w:p>
    <w:p>
      <w:pPr>
        <w:pStyle w:val="ListParagraph"/>
        <w:numPr>
          <w:ilvl w:val="0"/>
          <w:numId w:val="1"/>
        </w:numPr>
        <w:spacing w:after="80"/>
      </w:pPr>
      <w:r>
        <w:t xml:space="preserve">A sample of roughly 20 to 30 LLM-created relationships (edges) in Neo4j is manually reviewed and labeled as correct, incorrect, or questionable.</w:t>
      </w:r>
    </w:p>
    <w:p>
      <w:pPr>
        <w:pStyle w:val="ListParagraph"/>
        <w:numPr>
          <w:ilvl w:val="0"/>
          <w:numId w:val="1"/>
        </w:numPr>
        <w:spacing w:after="80"/>
      </w:pPr>
      <w:r>
        <w:t xml:space="preserve">The opposite case is also checked: content that is known to be genuinely related but was not linked. This reveals whether the vector-similarity candidate-narrowing step is too aggressive and filtering out true relationships before the LLM ever evaluates them.</w:t>
      </w:r>
    </w:p>
    <w:p>
      <w:pPr>
        <w:pStyle w:val="Heading2"/>
        <w:spacing w:after="150" w:before="300"/>
      </w:pPr>
      <w:r>
        <w:t xml:space="preserve">13.3 Metadata extraction evaluation</w:t>
      </w:r>
    </w:p>
    <w:p>
      <w:pPr>
        <w:spacing w:after="160"/>
      </w:pPr>
      <w:r>
        <w:t xml:space="preserve">Since project name and topic tagging directly affects both relationship detection and search filtering downstream, a sample of LLM-generated metadata outputs is checked against known-correct values, using the same sampling and labeling approach as the relationship evaluation.</w:t>
      </w:r>
    </w:p>
    <w:p>
      <w:pPr>
        <w:pStyle w:val="Heading2"/>
        <w:spacing w:after="150" w:before="300"/>
      </w:pPr>
      <w:r>
        <w:t xml:space="preserve">13.4 Answer synthesis evaluation</w:t>
      </w:r>
    </w:p>
    <w:p>
      <w:pPr>
        <w:spacing w:after="160"/>
      </w:pPr>
      <w:r>
        <w:t xml:space="preserve">This is where LangSmith is most useful, since it supports using an LLM as an automated judge to score generated answers, a well-established evaluation pattern the user has direct prior experience with from the G-Eval and MLflow evaluation pipeline built at Fallon Health, applied here to a different system.</w:t>
      </w:r>
    </w:p>
    <w:p>
      <w:pPr>
        <w:pStyle w:val="ListParagraph"/>
        <w:numPr>
          <w:ilvl w:val="0"/>
          <w:numId w:val="1"/>
        </w:numPr>
        <w:spacing w:after="80"/>
      </w:pPr>
      <w:r>
        <w:t xml:space="preserve">Faithfulness: does the answer state only things actually supported by the retrieved chunks, or does it hallucinate details not present in the underlying data.</w:t>
      </w:r>
    </w:p>
    <w:p>
      <w:pPr>
        <w:pStyle w:val="ListParagraph"/>
        <w:numPr>
          <w:ilvl w:val="0"/>
          <w:numId w:val="1"/>
        </w:numPr>
        <w:spacing w:after="80"/>
      </w:pPr>
      <w:r>
        <w:t xml:space="preserve">Relevance: does the answer actually address what was asked.</w:t>
      </w:r>
    </w:p>
    <w:p>
      <w:pPr>
        <w:pStyle w:val="ListParagraph"/>
        <w:numPr>
          <w:ilvl w:val="0"/>
          <w:numId w:val="1"/>
        </w:numPr>
        <w:spacing w:after="80"/>
      </w:pPr>
      <w:r>
        <w:t xml:space="preserve">Completeness: did the answer miss an obviously important, available, connected piece of information that was present in the retrieved context.</w:t>
      </w:r>
    </w:p>
    <w:p>
      <w:pPr>
        <w:pStyle w:val="Heading2"/>
        <w:spacing w:after="150" w:before="300"/>
      </w:pPr>
      <w:r>
        <w:t xml:space="preserve">13.5 How LangSmith fits into evaluation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D9E2F3" w:color="auto" w:val="clear"/>
            <w:tcMar>
              <w:top w:type="dxa" w:w="80"/>
              <w:left w:type="dxa" w:w="100"/>
              <w:bottom w:type="dxa" w:w="80"/>
              <w:right w:type="dxa" w:w="100"/>
            </w:tcMar>
          </w:tcPr>
          <w:p>
            <w:r>
              <w:rPr>
                <w:b/>
                <w:bCs/>
              </w:rPr>
              <w:t xml:space="preserve">LangSmith Feature</w:t>
            </w:r>
          </w:p>
        </w:tc>
        <w:tc>
          <w:tcPr>
            <w:tcW w:type="dxa" w:w="6800"/>
            <w:shd w:fill="D9E2F3" w:color="auto" w:val="clear"/>
            <w:tcMar>
              <w:top w:type="dxa" w:w="80"/>
              <w:left w:type="dxa" w:w="100"/>
              <w:bottom w:type="dxa" w:w="80"/>
              <w:right w:type="dxa" w:w="100"/>
            </w:tcMar>
          </w:tcPr>
          <w:p>
            <w:r>
              <w:rPr>
                <w:b/>
                <w:bCs/>
              </w:rPr>
              <w:t xml:space="preserve">What It Provides</w:t>
            </w:r>
          </w:p>
        </w:tc>
      </w:tr>
      <w:tr>
        <w:tc>
          <w:tcPr>
            <w:tcW w:type="dxa" w:w="2400"/>
            <w:tcMar>
              <w:top w:type="dxa" w:w="80"/>
              <w:left w:type="dxa" w:w="100"/>
              <w:bottom w:type="dxa" w:w="80"/>
              <w:right w:type="dxa" w:w="100"/>
            </w:tcMar>
          </w:tcPr>
          <w:p>
            <w:r>
              <w:rPr>
                <w:b w:val="false"/>
                <w:bCs w:val="false"/>
              </w:rPr>
              <w:t xml:space="preserve">Tracing</w:t>
            </w:r>
          </w:p>
        </w:tc>
        <w:tc>
          <w:tcPr>
            <w:tcW w:type="dxa" w:w="6800"/>
            <w:tcMar>
              <w:top w:type="dxa" w:w="80"/>
              <w:left w:type="dxa" w:w="100"/>
              <w:bottom w:type="dxa" w:w="80"/>
              <w:right w:type="dxa" w:w="100"/>
            </w:tcMar>
          </w:tcPr>
          <w:p>
            <w:r>
              <w:rPr>
                <w:b w:val="false"/>
                <w:bCs w:val="false"/>
              </w:rPr>
              <w:t xml:space="preserve">Every LangGraph run (Router, Vector Search, Keyword Search, Graph Traversal, Merger, Synthesizer) is logged as a visual trace, showing exactly which node ran, what it retrieved, and how long it took, for every question asked</w:t>
            </w:r>
          </w:p>
        </w:tc>
      </w:tr>
      <w:tr>
        <w:tc>
          <w:tcPr>
            <w:tcW w:type="dxa" w:w="2400"/>
            <w:tcMar>
              <w:top w:type="dxa" w:w="80"/>
              <w:left w:type="dxa" w:w="100"/>
              <w:bottom w:type="dxa" w:w="80"/>
              <w:right w:type="dxa" w:w="100"/>
            </w:tcMar>
          </w:tcPr>
          <w:p>
            <w:r>
              <w:rPr>
                <w:b w:val="false"/>
                <w:bCs w:val="false"/>
              </w:rPr>
              <w:t xml:space="preserve">Datasets</w:t>
            </w:r>
          </w:p>
        </w:tc>
        <w:tc>
          <w:tcPr>
            <w:tcW w:type="dxa" w:w="6800"/>
            <w:tcMar>
              <w:top w:type="dxa" w:w="80"/>
              <w:left w:type="dxa" w:w="100"/>
              <w:bottom w:type="dxa" w:w="80"/>
              <w:right w:type="dxa" w:w="100"/>
            </w:tcMar>
          </w:tcPr>
          <w:p>
            <w:r>
              <w:rPr>
                <w:b w:val="false"/>
                <w:bCs w:val="false"/>
              </w:rPr>
              <w:t xml:space="preserve">Hand-written test questions with expected answers are uploaded and automatically run against the agent</w:t>
            </w:r>
          </w:p>
        </w:tc>
      </w:tr>
      <w:tr>
        <w:tc>
          <w:tcPr>
            <w:tcW w:type="dxa" w:w="2400"/>
            <w:tcMar>
              <w:top w:type="dxa" w:w="80"/>
              <w:left w:type="dxa" w:w="100"/>
              <w:bottom w:type="dxa" w:w="80"/>
              <w:right w:type="dxa" w:w="100"/>
            </w:tcMar>
          </w:tcPr>
          <w:p>
            <w:r>
              <w:rPr>
                <w:b w:val="false"/>
                <w:bCs w:val="false"/>
              </w:rPr>
              <w:t xml:space="preserve">Evaluators</w:t>
            </w:r>
          </w:p>
        </w:tc>
        <w:tc>
          <w:tcPr>
            <w:tcW w:type="dxa" w:w="6800"/>
            <w:tcMar>
              <w:top w:type="dxa" w:w="80"/>
              <w:left w:type="dxa" w:w="100"/>
              <w:bottom w:type="dxa" w:w="80"/>
              <w:right w:type="dxa" w:w="100"/>
            </w:tcMar>
          </w:tcPr>
          <w:p>
            <w:r>
              <w:rPr>
                <w:b w:val="false"/>
                <w:bCs w:val="false"/>
              </w:rPr>
              <w:t xml:space="preserve">Automatic scoring functions can be defined, such as an LLM-as-judge for faithfulness and relevance, or exact-match style checks for retrieval recall</w:t>
            </w:r>
          </w:p>
        </w:tc>
      </w:tr>
      <w:tr>
        <w:tc>
          <w:tcPr>
            <w:tcW w:type="dxa" w:w="2400"/>
            <w:tcMar>
              <w:top w:type="dxa" w:w="80"/>
              <w:left w:type="dxa" w:w="100"/>
              <w:bottom w:type="dxa" w:w="80"/>
              <w:right w:type="dxa" w:w="100"/>
            </w:tcMar>
          </w:tcPr>
          <w:p>
            <w:r>
              <w:rPr>
                <w:b w:val="false"/>
                <w:bCs w:val="false"/>
              </w:rPr>
              <w:t xml:space="preserve">Regression tracking</w:t>
            </w:r>
          </w:p>
        </w:tc>
        <w:tc>
          <w:tcPr>
            <w:tcW w:type="dxa" w:w="6800"/>
            <w:tcMar>
              <w:top w:type="dxa" w:w="80"/>
              <w:left w:type="dxa" w:w="100"/>
              <w:bottom w:type="dxa" w:w="80"/>
              <w:right w:type="dxa" w:w="100"/>
            </w:tcMar>
          </w:tcPr>
          <w:p>
            <w:r>
              <w:rPr>
                <w:b w:val="false"/>
                <w:bCs w:val="false"/>
              </w:rPr>
              <w:t xml:space="preserve">After a change (chunking strategy, embedding model, prompt wording), the same test set is rerun and scores are compared, rather than judging quality by feel</w:t>
            </w:r>
          </w:p>
        </w:tc>
      </w:tr>
    </w:tbl>
    <w:p>
      <w:pPr>
        <w:spacing w:after="200"/>
      </w:pPr>
    </w:p>
    <w:p>
      <w:pPr>
        <w:pStyle w:val="Heading2"/>
        <w:spacing w:after="150" w:before="300"/>
      </w:pPr>
      <w:r>
        <w:t xml:space="preserve">13.6 Realistic evaluation workflow</w:t>
      </w:r>
    </w:p>
    <w:p>
      <w:pPr>
        <w:spacing w:after="160"/>
      </w:pPr>
      <w:r>
        <w:t xml:space="preserve">A test set of 20 to 30 real questions the user would actually ask is built, spanning simple factual lookups, cross-source relationship questions, and timeline questions. This test set is run through LangSmith after every meaningful architecture change, such as a change to chunking strategy, embedding model, or prompt wording, tracking Recall@K for retrieval alongside faithfulness and relevance scores for final answers. This gives a concrete, numbers-based way to determine whether a change actually helped, rather than relying on a subjective impression that the agent "seems better."</w:t>
      </w:r>
    </w:p>
    <w:p>
      <w:pPr>
        <w:pStyle w:val="Heading1"/>
        <w:spacing w:after="200" w:before="400"/>
      </w:pPr>
      <w:r>
        <w:t xml:space="preserve">14. Final Consolidated Architecture Summary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rPr>
          <w:tblHeader/>
        </w:trPr>
        <w:tc>
          <w:tcPr>
            <w:tcW w:type="dxa" w:w="2600"/>
            <w:shd w:fill="D9E2F3" w:color="auto" w:val="clear"/>
            <w:tcMar>
              <w:top w:type="dxa" w:w="80"/>
              <w:left w:type="dxa" w:w="100"/>
              <w:bottom w:type="dxa" w:w="80"/>
              <w:right w:type="dxa" w:w="100"/>
            </w:tcMar>
          </w:tcPr>
          <w:p>
            <w:r>
              <w:rPr>
                <w:b/>
                <w:bCs/>
              </w:rPr>
              <w:t xml:space="preserve">Component</w:t>
            </w:r>
          </w:p>
        </w:tc>
        <w:tc>
          <w:tcPr>
            <w:tcW w:type="dxa" w:w="6600"/>
            <w:shd w:fill="D9E2F3" w:color="auto" w:val="clear"/>
            <w:tcMar>
              <w:top w:type="dxa" w:w="80"/>
              <w:left w:type="dxa" w:w="100"/>
              <w:bottom w:type="dxa" w:w="80"/>
              <w:right w:type="dxa" w:w="100"/>
            </w:tcMar>
          </w:tcPr>
          <w:p>
            <w:r>
              <w:rPr>
                <w:b/>
                <w:bCs/>
              </w:rPr>
              <w:t xml:space="preserve">Final Decision</w:t>
            </w:r>
          </w:p>
        </w:tc>
      </w:tr>
      <w:tr>
        <w:tc>
          <w:tcPr>
            <w:tcW w:type="dxa" w:w="2600"/>
            <w:tcMar>
              <w:top w:type="dxa" w:w="80"/>
              <w:left w:type="dxa" w:w="100"/>
              <w:bottom w:type="dxa" w:w="80"/>
              <w:right w:type="dxa" w:w="100"/>
            </w:tcMar>
          </w:tcPr>
          <w:p>
            <w:r>
              <w:rPr>
                <w:b w:val="false"/>
                <w:bCs w:val="false"/>
              </w:rPr>
              <w:t xml:space="preserve">Data sources</w:t>
            </w:r>
          </w:p>
        </w:tc>
        <w:tc>
          <w:tcPr>
            <w:tcW w:type="dxa" w:w="6600"/>
            <w:tcMar>
              <w:top w:type="dxa" w:w="80"/>
              <w:left w:type="dxa" w:w="100"/>
              <w:bottom w:type="dxa" w:w="80"/>
              <w:right w:type="dxa" w:w="100"/>
            </w:tcMar>
          </w:tcPr>
          <w:p>
            <w:r>
              <w:rPr>
                <w:b w:val="false"/>
                <w:bCs w:val="false"/>
              </w:rPr>
              <w:t xml:space="preserve">Local Files, Notion, Gmail, GitHub, Google Calendar, Browser History</w:t>
            </w:r>
          </w:p>
        </w:tc>
      </w:tr>
      <w:tr>
        <w:tc>
          <w:tcPr>
            <w:tcW w:type="dxa" w:w="2600"/>
            <w:tcMar>
              <w:top w:type="dxa" w:w="80"/>
              <w:left w:type="dxa" w:w="100"/>
              <w:bottom w:type="dxa" w:w="80"/>
              <w:right w:type="dxa" w:w="100"/>
            </w:tcMar>
          </w:tcPr>
          <w:p>
            <w:r>
              <w:rPr>
                <w:b w:val="false"/>
                <w:bCs w:val="false"/>
              </w:rPr>
              <w:t xml:space="preserve">Update frequency</w:t>
            </w:r>
          </w:p>
        </w:tc>
        <w:tc>
          <w:tcPr>
            <w:tcW w:type="dxa" w:w="6600"/>
            <w:tcMar>
              <w:top w:type="dxa" w:w="80"/>
              <w:left w:type="dxa" w:w="100"/>
              <w:bottom w:type="dxa" w:w="80"/>
              <w:right w:type="dxa" w:w="100"/>
            </w:tcMar>
          </w:tcPr>
          <w:p>
            <w:r>
              <w:rPr>
                <w:b w:val="false"/>
                <w:bCs w:val="false"/>
              </w:rPr>
              <w:t xml:space="preserve">Once daily, batch processing</w:t>
            </w:r>
          </w:p>
        </w:tc>
      </w:tr>
      <w:tr>
        <w:tc>
          <w:tcPr>
            <w:tcW w:type="dxa" w:w="2600"/>
            <w:tcMar>
              <w:top w:type="dxa" w:w="80"/>
              <w:left w:type="dxa" w:w="100"/>
              <w:bottom w:type="dxa" w:w="80"/>
              <w:right w:type="dxa" w:w="100"/>
            </w:tcMar>
          </w:tcPr>
          <w:p>
            <w:r>
              <w:rPr>
                <w:b w:val="false"/>
                <w:bCs w:val="false"/>
              </w:rPr>
              <w:t xml:space="preserve">Raw data storage</w:t>
            </w:r>
          </w:p>
        </w:tc>
        <w:tc>
          <w:tcPr>
            <w:tcW w:type="dxa" w:w="6600"/>
            <w:tcMar>
              <w:top w:type="dxa" w:w="80"/>
              <w:left w:type="dxa" w:w="100"/>
              <w:bottom w:type="dxa" w:w="80"/>
              <w:right w:type="dxa" w:w="100"/>
            </w:tcMar>
          </w:tcPr>
          <w:p>
            <w:r>
              <w:rPr>
                <w:b w:val="false"/>
                <w:bCs w:val="false"/>
              </w:rPr>
              <w:t xml:space="preserve">SQLite (local)</w:t>
            </w:r>
          </w:p>
        </w:tc>
      </w:tr>
      <w:tr>
        <w:tc>
          <w:tcPr>
            <w:tcW w:type="dxa" w:w="2600"/>
            <w:tcMar>
              <w:top w:type="dxa" w:w="80"/>
              <w:left w:type="dxa" w:w="100"/>
              <w:bottom w:type="dxa" w:w="80"/>
              <w:right w:type="dxa" w:w="100"/>
            </w:tcMar>
          </w:tcPr>
          <w:p>
            <w:r>
              <w:rPr>
                <w:b w:val="false"/>
                <w:bCs w:val="false"/>
              </w:rPr>
              <w:t xml:space="preserve">Vector database</w:t>
            </w:r>
          </w:p>
        </w:tc>
        <w:tc>
          <w:tcPr>
            <w:tcW w:type="dxa" w:w="6600"/>
            <w:tcMar>
              <w:top w:type="dxa" w:w="80"/>
              <w:left w:type="dxa" w:w="100"/>
              <w:bottom w:type="dxa" w:w="80"/>
              <w:right w:type="dxa" w:w="100"/>
            </w:tcMar>
          </w:tcPr>
          <w:p>
            <w:r>
              <w:rPr>
                <w:b w:val="false"/>
                <w:bCs w:val="false"/>
              </w:rPr>
              <w:t xml:space="preserve">Chroma (local)</w:t>
            </w:r>
          </w:p>
        </w:tc>
      </w:tr>
      <w:tr>
        <w:tc>
          <w:tcPr>
            <w:tcW w:type="dxa" w:w="2600"/>
            <w:tcMar>
              <w:top w:type="dxa" w:w="80"/>
              <w:left w:type="dxa" w:w="100"/>
              <w:bottom w:type="dxa" w:w="80"/>
              <w:right w:type="dxa" w:w="100"/>
            </w:tcMar>
          </w:tcPr>
          <w:p>
            <w:r>
              <w:rPr>
                <w:b w:val="false"/>
                <w:bCs w:val="false"/>
              </w:rPr>
              <w:t xml:space="preserve">Graph database</w:t>
            </w:r>
          </w:p>
        </w:tc>
        <w:tc>
          <w:tcPr>
            <w:tcW w:type="dxa" w:w="6600"/>
            <w:tcMar>
              <w:top w:type="dxa" w:w="80"/>
              <w:left w:type="dxa" w:w="100"/>
              <w:bottom w:type="dxa" w:w="80"/>
              <w:right w:type="dxa" w:w="100"/>
            </w:tcMar>
          </w:tcPr>
          <w:p>
            <w:r>
              <w:rPr>
                <w:b w:val="false"/>
                <w:bCs w:val="false"/>
              </w:rPr>
              <w:t xml:space="preserve">Neo4j Community Edition (local)</w:t>
            </w:r>
          </w:p>
        </w:tc>
      </w:tr>
      <w:tr>
        <w:tc>
          <w:tcPr>
            <w:tcW w:type="dxa" w:w="2600"/>
            <w:tcMar>
              <w:top w:type="dxa" w:w="80"/>
              <w:left w:type="dxa" w:w="100"/>
              <w:bottom w:type="dxa" w:w="80"/>
              <w:right w:type="dxa" w:w="100"/>
            </w:tcMar>
          </w:tcPr>
          <w:p>
            <w:r>
              <w:rPr>
                <w:b w:val="false"/>
                <w:bCs w:val="false"/>
              </w:rPr>
              <w:t xml:space="preserve">Search approach</w:t>
            </w:r>
          </w:p>
        </w:tc>
        <w:tc>
          <w:tcPr>
            <w:tcW w:type="dxa" w:w="6600"/>
            <w:tcMar>
              <w:top w:type="dxa" w:w="80"/>
              <w:left w:type="dxa" w:w="100"/>
              <w:bottom w:type="dxa" w:w="80"/>
              <w:right w:type="dxa" w:w="100"/>
            </w:tcMar>
          </w:tcPr>
          <w:p>
            <w:r>
              <w:rPr>
                <w:b w:val="false"/>
                <w:bCs w:val="false"/>
              </w:rPr>
              <w:t xml:space="preserve">Hybrid: semantic (Chroma) + keyword (BM25 / SQLite FTS), merged via Reciprocal Rank Fusion</w:t>
            </w:r>
          </w:p>
        </w:tc>
      </w:tr>
      <w:tr>
        <w:tc>
          <w:tcPr>
            <w:tcW w:type="dxa" w:w="2600"/>
            <w:tcMar>
              <w:top w:type="dxa" w:w="80"/>
              <w:left w:type="dxa" w:w="100"/>
              <w:bottom w:type="dxa" w:w="80"/>
              <w:right w:type="dxa" w:w="100"/>
            </w:tcMar>
          </w:tcPr>
          <w:p>
            <w:r>
              <w:rPr>
                <w:b w:val="false"/>
                <w:bCs w:val="false"/>
              </w:rPr>
              <w:t xml:space="preserve">Metadata generation</w:t>
            </w:r>
          </w:p>
        </w:tc>
        <w:tc>
          <w:tcPr>
            <w:tcW w:type="dxa" w:w="6600"/>
            <w:tcMar>
              <w:top w:type="dxa" w:w="80"/>
              <w:left w:type="dxa" w:w="100"/>
              <w:bottom w:type="dxa" w:w="80"/>
              <w:right w:type="dxa" w:w="100"/>
            </w:tcMar>
          </w:tcPr>
          <w:p>
            <w:r>
              <w:rPr>
                <w:b w:val="false"/>
                <w:bCs w:val="false"/>
              </w:rPr>
              <w:t xml:space="preserve">Rule-based where free from APIs; LLM-generated only for topic/project fields</w:t>
            </w:r>
          </w:p>
        </w:tc>
      </w:tr>
      <w:tr>
        <w:tc>
          <w:tcPr>
            <w:tcW w:type="dxa" w:w="2600"/>
            <w:tcMar>
              <w:top w:type="dxa" w:w="80"/>
              <w:left w:type="dxa" w:w="100"/>
              <w:bottom w:type="dxa" w:w="80"/>
              <w:right w:type="dxa" w:w="100"/>
            </w:tcMar>
          </w:tcPr>
          <w:p>
            <w:r>
              <w:rPr>
                <w:b w:val="false"/>
                <w:bCs w:val="false"/>
              </w:rPr>
              <w:t xml:space="preserve">Relationship creation</w:t>
            </w:r>
          </w:p>
        </w:tc>
        <w:tc>
          <w:tcPr>
            <w:tcW w:type="dxa" w:w="6600"/>
            <w:tcMar>
              <w:top w:type="dxa" w:w="80"/>
              <w:left w:type="dxa" w:w="100"/>
              <w:bottom w:type="dxa" w:w="80"/>
              <w:right w:type="dxa" w:w="100"/>
            </w:tcMar>
          </w:tcPr>
          <w:p>
            <w:r>
              <w:rPr>
                <w:b w:val="false"/>
                <w:bCs w:val="false"/>
              </w:rPr>
              <w:t xml:space="preserve">Vector similarity narrows candidates; LLM confirms and labels relationships; written as nodes/edges in Neo4j</w:t>
            </w:r>
          </w:p>
        </w:tc>
      </w:tr>
      <w:tr>
        <w:tc>
          <w:tcPr>
            <w:tcW w:type="dxa" w:w="2600"/>
            <w:tcMar>
              <w:top w:type="dxa" w:w="80"/>
              <w:left w:type="dxa" w:w="100"/>
              <w:bottom w:type="dxa" w:w="80"/>
              <w:right w:type="dxa" w:w="100"/>
            </w:tcMar>
          </w:tcPr>
          <w:p>
            <w:r>
              <w:rPr>
                <w:b w:val="false"/>
                <w:bCs w:val="false"/>
              </w:rPr>
              <w:t xml:space="preserve">Agent framework</w:t>
            </w:r>
          </w:p>
        </w:tc>
        <w:tc>
          <w:tcPr>
            <w:tcW w:type="dxa" w:w="6600"/>
            <w:tcMar>
              <w:top w:type="dxa" w:w="80"/>
              <w:left w:type="dxa" w:w="100"/>
              <w:bottom w:type="dxa" w:w="80"/>
              <w:right w:type="dxa" w:w="100"/>
            </w:tcMar>
          </w:tcPr>
          <w:p>
            <w:r>
              <w:rPr>
                <w:b w:val="false"/>
                <w:bCs w:val="false"/>
              </w:rPr>
              <w:t xml:space="preserve">LangGraph — Query Router, Vector Search, Keyword Search, Graph Traversal, Result Merger, Answer Synthesizer nodes</w:t>
            </w:r>
          </w:p>
        </w:tc>
      </w:tr>
      <w:tr>
        <w:tc>
          <w:tcPr>
            <w:tcW w:type="dxa" w:w="2600"/>
            <w:tcMar>
              <w:top w:type="dxa" w:w="80"/>
              <w:left w:type="dxa" w:w="100"/>
              <w:bottom w:type="dxa" w:w="80"/>
              <w:right w:type="dxa" w:w="100"/>
            </w:tcMar>
          </w:tcPr>
          <w:p>
            <w:r>
              <w:rPr>
                <w:b w:val="false"/>
                <w:bCs w:val="false"/>
              </w:rPr>
              <w:t xml:space="preserve">Conversation memory</w:t>
            </w:r>
          </w:p>
        </w:tc>
        <w:tc>
          <w:tcPr>
            <w:tcW w:type="dxa" w:w="6600"/>
            <w:tcMar>
              <w:top w:type="dxa" w:w="80"/>
              <w:left w:type="dxa" w:w="100"/>
              <w:bottom w:type="dxa" w:w="80"/>
              <w:right w:type="dxa" w:w="100"/>
            </w:tcMar>
          </w:tcPr>
          <w:p>
            <w:r>
              <w:rPr>
                <w:b w:val="false"/>
                <w:bCs w:val="false"/>
              </w:rPr>
              <w:t xml:space="preserve">LangGraph state object, persisted per session</w:t>
            </w:r>
          </w:p>
        </w:tc>
      </w:tr>
      <w:tr>
        <w:tc>
          <w:tcPr>
            <w:tcW w:type="dxa" w:w="2600"/>
            <w:tcMar>
              <w:top w:type="dxa" w:w="80"/>
              <w:left w:type="dxa" w:w="100"/>
              <w:bottom w:type="dxa" w:w="80"/>
              <w:right w:type="dxa" w:w="100"/>
            </w:tcMar>
          </w:tcPr>
          <w:p>
            <w:r>
              <w:rPr>
                <w:b w:val="false"/>
                <w:bCs w:val="false"/>
              </w:rPr>
              <w:t xml:space="preserve">Backend</w:t>
            </w:r>
          </w:p>
        </w:tc>
        <w:tc>
          <w:tcPr>
            <w:tcW w:type="dxa" w:w="6600"/>
            <w:tcMar>
              <w:top w:type="dxa" w:w="80"/>
              <w:left w:type="dxa" w:w="100"/>
              <w:bottom w:type="dxa" w:w="80"/>
              <w:right w:type="dxa" w:w="100"/>
            </w:tcMar>
          </w:tcPr>
          <w:p>
            <w:r>
              <w:rPr>
                <w:b w:val="false"/>
                <w:bCs w:val="false"/>
              </w:rPr>
              <w:t xml:space="preserve">FastAPI, auto-starting, running continuously on a local port (e.g. 8080)</w:t>
            </w:r>
          </w:p>
        </w:tc>
      </w:tr>
      <w:tr>
        <w:tc>
          <w:tcPr>
            <w:tcW w:type="dxa" w:w="2600"/>
            <w:tcMar>
              <w:top w:type="dxa" w:w="80"/>
              <w:left w:type="dxa" w:w="100"/>
              <w:bottom w:type="dxa" w:w="80"/>
              <w:right w:type="dxa" w:w="100"/>
            </w:tcMar>
          </w:tcPr>
          <w:p>
            <w:r>
              <w:rPr>
                <w:b w:val="false"/>
                <w:bCs w:val="false"/>
              </w:rPr>
              <w:t xml:space="preserve">Frontend</w:t>
            </w:r>
          </w:p>
        </w:tc>
        <w:tc>
          <w:tcPr>
            <w:tcW w:type="dxa" w:w="6600"/>
            <w:tcMar>
              <w:top w:type="dxa" w:w="80"/>
              <w:left w:type="dxa" w:w="100"/>
              <w:bottom w:type="dxa" w:w="80"/>
              <w:right w:type="dxa" w:w="100"/>
            </w:tcMar>
          </w:tcPr>
          <w:p>
            <w:r>
              <w:rPr>
                <w:b w:val="false"/>
                <w:bCs w:val="false"/>
              </w:rPr>
              <w:t xml:space="preserve">Small React chat-style application</w:t>
            </w:r>
          </w:p>
        </w:tc>
      </w:tr>
      <w:tr>
        <w:tc>
          <w:tcPr>
            <w:tcW w:type="dxa" w:w="2600"/>
            <w:tcMar>
              <w:top w:type="dxa" w:w="80"/>
              <w:left w:type="dxa" w:w="100"/>
              <w:bottom w:type="dxa" w:w="80"/>
              <w:right w:type="dxa" w:w="100"/>
            </w:tcMar>
          </w:tcPr>
          <w:p>
            <w:r>
              <w:rPr>
                <w:b w:val="false"/>
                <w:bCs w:val="false"/>
              </w:rPr>
              <w:t xml:space="preserve">Hosting</w:t>
            </w:r>
          </w:p>
        </w:tc>
        <w:tc>
          <w:tcPr>
            <w:tcW w:type="dxa" w:w="6600"/>
            <w:tcMar>
              <w:top w:type="dxa" w:w="80"/>
              <w:left w:type="dxa" w:w="100"/>
              <w:bottom w:type="dxa" w:w="80"/>
              <w:right w:type="dxa" w:w="100"/>
            </w:tcMar>
          </w:tcPr>
          <w:p>
            <w:r>
              <w:rPr>
                <w:b w:val="false"/>
                <w:bCs w:val="false"/>
              </w:rPr>
              <w:t xml:space="preserve">Fully local; reachable at localhost whenever the laptop is on</w:t>
            </w:r>
          </w:p>
        </w:tc>
      </w:tr>
      <w:tr>
        <w:tc>
          <w:tcPr>
            <w:tcW w:type="dxa" w:w="2600"/>
            <w:tcMar>
              <w:top w:type="dxa" w:w="80"/>
              <w:left w:type="dxa" w:w="100"/>
              <w:bottom w:type="dxa" w:w="80"/>
              <w:right w:type="dxa" w:w="100"/>
            </w:tcMar>
          </w:tcPr>
          <w:p>
            <w:r>
              <w:rPr>
                <w:b w:val="false"/>
                <w:bCs w:val="false"/>
              </w:rPr>
              <w:t xml:space="preserve">Embeddings model</w:t>
            </w:r>
          </w:p>
        </w:tc>
        <w:tc>
          <w:tcPr>
            <w:tcW w:type="dxa" w:w="6600"/>
            <w:tcMar>
              <w:top w:type="dxa" w:w="80"/>
              <w:left w:type="dxa" w:w="100"/>
              <w:bottom w:type="dxa" w:w="80"/>
              <w:right w:type="dxa" w:w="100"/>
            </w:tcMar>
          </w:tcPr>
          <w:p>
            <w:r>
              <w:rPr>
                <w:b w:val="false"/>
                <w:bCs w:val="false"/>
              </w:rPr>
              <w:t xml:space="preserve">Local, free (e.g. sentence-transformers / all-MiniLM-L6-v2)</w:t>
            </w:r>
          </w:p>
        </w:tc>
      </w:tr>
      <w:tr>
        <w:tc>
          <w:tcPr>
            <w:tcW w:type="dxa" w:w="2600"/>
            <w:tcMar>
              <w:top w:type="dxa" w:w="80"/>
              <w:left w:type="dxa" w:w="100"/>
              <w:bottom w:type="dxa" w:w="80"/>
              <w:right w:type="dxa" w:w="100"/>
            </w:tcMar>
          </w:tcPr>
          <w:p>
            <w:r>
              <w:rPr>
                <w:b w:val="false"/>
                <w:bCs w:val="false"/>
              </w:rPr>
              <w:t xml:space="preserve">LLM provider design</w:t>
            </w:r>
          </w:p>
        </w:tc>
        <w:tc>
          <w:tcPr>
            <w:tcW w:type="dxa" w:w="6600"/>
            <w:tcMar>
              <w:top w:type="dxa" w:w="80"/>
              <w:left w:type="dxa" w:w="100"/>
              <w:bottom w:type="dxa" w:w="80"/>
              <w:right w:type="dxa" w:w="100"/>
            </w:tcMar>
          </w:tcPr>
          <w:p>
            <w:r>
              <w:rPr>
                <w:b w:val="false"/>
                <w:bCs w:val="false"/>
              </w:rPr>
              <w:t xml:space="preserve">Configurable: fully local (Ollama), fully cloud (OpenRouter, any supported model), or mixed</w:t>
            </w:r>
          </w:p>
        </w:tc>
      </w:tr>
      <w:tr>
        <w:tc>
          <w:tcPr>
            <w:tcW w:type="dxa" w:w="2600"/>
            <w:tcMar>
              <w:top w:type="dxa" w:w="80"/>
              <w:left w:type="dxa" w:w="100"/>
              <w:bottom w:type="dxa" w:w="80"/>
              <w:right w:type="dxa" w:w="100"/>
            </w:tcMar>
          </w:tcPr>
          <w:p>
            <w:r>
              <w:rPr>
                <w:b w:val="false"/>
                <w:bCs w:val="false"/>
              </w:rPr>
              <w:t xml:space="preserve">Cost optimization</w:t>
            </w:r>
          </w:p>
        </w:tc>
        <w:tc>
          <w:tcPr>
            <w:tcW w:type="dxa" w:w="6600"/>
            <w:tcMar>
              <w:top w:type="dxa" w:w="80"/>
              <w:left w:type="dxa" w:w="100"/>
              <w:bottom w:type="dxa" w:w="80"/>
              <w:right w:type="dxa" w:w="100"/>
            </w:tcMar>
          </w:tcPr>
          <w:p>
            <w:r>
              <w:rPr>
                <w:b w:val="false"/>
                <w:bCs w:val="false"/>
              </w:rPr>
              <w:t xml:space="preserve">Local embeddings, local databases, batched LLM calls, cheaper models for ingestion, vector-narrowed relationship detection, skipped relationship detection for low-value sources, metadata caching</w:t>
            </w:r>
          </w:p>
        </w:tc>
      </w:tr>
      <w:tr>
        <w:tc>
          <w:tcPr>
            <w:tcW w:type="dxa" w:w="2600"/>
            <w:tcMar>
              <w:top w:type="dxa" w:w="80"/>
              <w:left w:type="dxa" w:w="100"/>
              <w:bottom w:type="dxa" w:w="80"/>
              <w:right w:type="dxa" w:w="100"/>
            </w:tcMar>
          </w:tcPr>
          <w:p>
            <w:r>
              <w:rPr>
                <w:b w:val="false"/>
                <w:bCs w:val="false"/>
              </w:rPr>
              <w:t xml:space="preserve">Evaluation strategy</w:t>
            </w:r>
          </w:p>
        </w:tc>
        <w:tc>
          <w:tcPr>
            <w:tcW w:type="dxa" w:w="6600"/>
            <w:tcMar>
              <w:top w:type="dxa" w:w="80"/>
              <w:left w:type="dxa" w:w="100"/>
              <w:bottom w:type="dxa" w:w="80"/>
              <w:right w:type="dxa" w:w="100"/>
            </w:tcMar>
          </w:tcPr>
          <w:p>
            <w:r>
              <w:rPr>
                <w:b w:val="false"/>
                <w:bCs w:val="false"/>
              </w:rPr>
              <w:t xml:space="preserve">Stage-by-stage evaluation (retrieval, relationship detection, metadata extraction, answer synthesis) using a 20-30 question hand-written test set, tracked via LangSmith tracing, datasets, evaluators, and regression tracking</w:t>
            </w:r>
          </w:p>
        </w:tc>
      </w:tr>
    </w:tbl>
    <w:p>
      <w:pPr>
        <w:spacing w:after="300"/>
      </w:pPr>
    </w:p>
    <w:p>
      <w:pPr>
        <w:pStyle w:val="Heading2"/>
        <w:spacing w:after="150" w:before="300"/>
      </w:pPr>
      <w:r>
        <w:t xml:space="preserve">14.1 What has been decided vs. what remains open</w:t>
      </w:r>
    </w:p>
    <w:p>
      <w:pPr>
        <w:spacing w:after="160"/>
      </w:pPr>
      <w:r>
        <w:t xml:space="preserve">Every item above represents an agreed decision reached during this discussion. The next steps, explicitly not yet started at the time of this document, are: the detailed technical architecture diagram, the React interface wireframe, the specific LangGraph node prompts, the domain blocklist and visit-count threshold for Browser History filtering, the concrete 20 to 30 question evaluation test set, and the initial implementation, whether starting with all six sources at once or a smaller first version (e.g. Local Files and Notion only) before wiring in the rest.</w:t>
      </w:r>
    </w:p>
    <w:p>
      <w:pPr>
        <w:spacing w:after="200"/>
      </w:pPr>
    </w:p>
    <w:p>
      <w:pPr>
        <w:spacing w:before="300"/>
      </w:pPr>
      <w:r>
        <w:rPr>
          <w:i/>
          <w:iCs/>
          <w:color w:val="777777"/>
        </w:rPr>
        <w:t xml:space="preserve">End of document.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2026-08-14T08:18:07.863Z</dcterms:created>
  <dcterms:modified xsi:type="dcterms:W3CDTF">2026-08-14T08:18:07.873Z</dcterms:modified>
</cp:coreProperties>
</file>

<file path=docProps/custom.xml><?xml version="1.0" encoding="utf-8"?>
<Properties xmlns="http://schemas.openxmlformats.org/officeDocument/2006/custom-properties" xmlns:vt="http://schemas.openxmlformats.org/officeDocument/2006/docPropsVTypes"/>
</file>