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pPr>
      <w:r>
        <w:t>autorag-tuner API Specification</w:t>
      </w:r>
    </w:p>
    <w:p>
      <w:pPr>
        <w:pStyle w:val="Subtitle"/>
      </w:pPr>
      <w:r>
        <w:rPr>
          <w:rFonts w:ascii="Aptos" w:hAnsi="Aptos"/>
          <w:color w:val="4D4D4D"/>
          <w:sz w:val="30"/>
        </w:rPr>
        <w:t>autorag-tuner Python package</w:t>
      </w:r>
    </w:p>
    <w:p>
      <w:r>
        <w:t>Public Python interfaces, behavioral contracts, data models, errors, examples, and compatibility rules for package version 0.1.</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088"/>
            <w:tcMar>
              <w:top w:w="100" w:type="dxa"/>
              <w:start w:w="120" w:type="dxa"/>
              <w:bottom w:w="100" w:type="dxa"/>
              <w:end w:w="120" w:type="dxa"/>
            </w:tcMar>
            <w:vAlign w:val="center"/>
            <w:shd w:fill="EAF2F8"/>
          </w:tcPr>
          <w:p>
            <w:r>
              <w:rPr>
                <w:b/>
              </w:rPr>
              <w:t>Status</w:t>
            </w:r>
          </w:p>
        </w:tc>
        <w:tc>
          <w:tcPr>
            <w:tcW w:type="dxa" w:w="8136"/>
            <w:tcMar>
              <w:top w:w="100" w:type="dxa"/>
              <w:start w:w="120" w:type="dxa"/>
              <w:bottom w:w="100" w:type="dxa"/>
              <w:end w:w="120" w:type="dxa"/>
            </w:tcMar>
            <w:vAlign w:val="center"/>
          </w:tcPr>
          <w:p>
            <w:r>
              <w:t>V0.1 design baseline</w:t>
            </w:r>
          </w:p>
        </w:tc>
      </w:tr>
      <w:tr>
        <w:tc>
          <w:tcPr>
            <w:tcW w:type="dxa" w:w="2088"/>
            <w:tcMar>
              <w:top w:w="100" w:type="dxa"/>
              <w:start w:w="120" w:type="dxa"/>
              <w:bottom w:w="100" w:type="dxa"/>
              <w:end w:w="120" w:type="dxa"/>
            </w:tcMar>
            <w:vAlign w:val="center"/>
            <w:shd w:fill="EAF2F8"/>
          </w:tcPr>
          <w:p>
            <w:r>
              <w:rPr>
                <w:b/>
              </w:rPr>
              <w:t>Date</w:t>
            </w:r>
          </w:p>
        </w:tc>
        <w:tc>
          <w:tcPr>
            <w:tcW w:type="dxa" w:w="8136"/>
            <w:tcMar>
              <w:top w:w="100" w:type="dxa"/>
              <w:start w:w="120" w:type="dxa"/>
              <w:bottom w:w="100" w:type="dxa"/>
              <w:end w:w="120" w:type="dxa"/>
            </w:tcMar>
            <w:vAlign w:val="center"/>
          </w:tcPr>
          <w:p>
            <w:r>
              <w:t>September 2026</w:t>
            </w:r>
          </w:p>
        </w:tc>
      </w:tr>
      <w:tr>
        <w:tc>
          <w:tcPr>
            <w:tcW w:type="dxa" w:w="2088"/>
            <w:tcMar>
              <w:top w:w="100" w:type="dxa"/>
              <w:start w:w="120" w:type="dxa"/>
              <w:bottom w:w="100" w:type="dxa"/>
              <w:end w:w="120" w:type="dxa"/>
            </w:tcMar>
            <w:vAlign w:val="center"/>
            <w:shd w:fill="EAF2F8"/>
          </w:tcPr>
          <w:p>
            <w:r>
              <w:rPr>
                <w:b/>
              </w:rPr>
              <w:t>Primary audience</w:t>
            </w:r>
          </w:p>
        </w:tc>
        <w:tc>
          <w:tcPr>
            <w:tcW w:type="dxa" w:w="8136"/>
            <w:tcMar>
              <w:top w:w="100" w:type="dxa"/>
              <w:start w:w="120" w:type="dxa"/>
              <w:bottom w:w="100" w:type="dxa"/>
              <w:end w:w="120" w:type="dxa"/>
            </w:tcMar>
            <w:vAlign w:val="center"/>
          </w:tcPr>
          <w:p>
            <w:r>
              <w:t>Package users, adapter authors, maintainers, and integration engineers</w:t>
            </w:r>
          </w:p>
        </w:tc>
      </w:tr>
    </w:tbl>
    <w:p/>
    <w:p>
      <w:r>
        <w:rPr>
          <w:b/>
        </w:rPr>
        <w:t xml:space="preserve">Package boundary </w:t>
      </w:r>
      <w:r>
        <w:t>This document specifies the target autorag-tuner package. The existing Auto-RAG-Research implementation is reference material only and belongs under examples as a reference adapter and demonstration pipeline.</w:t>
      </w:r>
    </w:p>
    <w:p>
      <w:r>
        <w:br w:type="page"/>
      </w:r>
    </w:p>
    <w:p>
      <w:pPr>
        <w:pStyle w:val="Heading1"/>
      </w:pPr>
      <w:r>
        <w:t>Purpose and scope</w:t>
      </w:r>
    </w:p>
    <w:p>
      <w:r>
        <w:t>This specification defines the stable public surface planned for autorag-tuner V0.1. The package accepts a user-owned RAG pipeline through RAGAdapter, evaluates candidate configurations against a versioned dataset, selects candidates through interchangeable strategies, and persists enough state to resume and audit an optimization run. Names and exact import paths are proposed design commitments until the first release candidate is published.</w:t>
      </w:r>
    </w:p>
    <w:p>
      <w:pPr>
        <w:pStyle w:val="Heading2"/>
      </w:pPr>
      <w:r>
        <w:t>Current decisions</w:t>
      </w:r>
    </w:p>
    <w:p>
      <w:pPr>
        <w:pStyle w:val="ListBullet"/>
      </w:pPr>
      <w:r>
        <w:t>Python-first library with async-first internals and a synchronous convenience wrapper.</w:t>
      </w:r>
    </w:p>
    <w:p>
      <w:pPr>
        <w:pStyle w:val="ListBullet"/>
      </w:pPr>
      <w:r>
        <w:t>Users supply an existing RAG system through the RAGAdapter contract; the package does not own the application pipeline.</w:t>
      </w:r>
    </w:p>
    <w:p>
      <w:pPr>
        <w:pStyle w:val="ListBullet"/>
      </w:pPr>
      <w:r>
        <w:t>Search spaces accept arbitrary typed parameters. RandomSearch and LLMSearch ship in V0.1 behind one SearchStrategy interface.</w:t>
      </w:r>
    </w:p>
    <w:p>
      <w:pPr>
        <w:pStyle w:val="ListBullet"/>
      </w:pPr>
      <w:r>
        <w:t>Evaluation is plugin-based. RAGAS is an optional integration rather than a dependency of the core evaluation model.</w:t>
      </w:r>
    </w:p>
    <w:p>
      <w:pPr>
        <w:pStyle w:val="ListBullet"/>
      </w:pPr>
      <w:r>
        <w:t>Objectives can combine quality, cost, and latency. Usage values identify whether they are exact or estimated.</w:t>
      </w:r>
    </w:p>
    <w:p>
      <w:pPr>
        <w:pStyle w:val="ListBullet"/>
      </w:pPr>
      <w:r>
        <w:t>SQLite is the default experiment store. MLflow is optional and mirrors experiment records rather than replacing package state.</w:t>
      </w:r>
    </w:p>
    <w:p>
      <w:pPr>
        <w:pStyle w:val="ListBullet"/>
      </w:pPr>
      <w:r>
        <w:t>Trials are isolated, retryable, cacheable, resumable, and observable through callbacks and structured events.</w:t>
      </w:r>
    </w:p>
    <w:p>
      <w:pPr>
        <w:pStyle w:val="Heading2"/>
      </w:pPr>
      <w:r>
        <w:t>Related documents</w:t>
      </w:r>
    </w:p>
    <w:p>
      <w:pPr>
        <w:pStyle w:val="ListBullet"/>
      </w:pPr>
      <w:r>
        <w:t>Technical Design Document for internal protocols and algorithms</w:t>
      </w:r>
    </w:p>
    <w:p>
      <w:pPr>
        <w:pStyle w:val="ListBullet"/>
      </w:pPr>
      <w:r>
        <w:t>Environment Config Reference for settings resolution</w:t>
      </w:r>
    </w:p>
    <w:p>
      <w:pPr>
        <w:pStyle w:val="ListBullet"/>
      </w:pPr>
      <w:r>
        <w:t>Database Schema for persistence details</w:t>
      </w:r>
    </w:p>
    <w:p>
      <w:pPr>
        <w:pStyle w:val="ListBullet"/>
      </w:pPr>
      <w:r>
        <w:t>Coding Conventions for implementation rules</w:t>
      </w:r>
    </w:p>
    <w:p>
      <w:pPr>
        <w:pStyle w:val="Heading1"/>
      </w:pPr>
      <w:r>
        <w:t>Public package layout</w:t>
      </w:r>
    </w:p>
    <w:p>
      <w:r>
        <w:t xml:space="preserve">The supported import surface is intentionally small. Users should import from </w:t>
      </w:r>
      <w:r>
        <w:rPr>
          <w:rFonts w:ascii="Cascadia Mono" w:hAnsi="Cascadia Mono"/>
          <w:sz w:val="18"/>
        </w:rPr>
        <w:t>autorag_tuner</w:t>
      </w:r>
      <w:r>
        <w:t xml:space="preserve"> or documented integration namespaces. Internal modules beginning with an underscore, database row objects, and strategy implementation helpers are not stable APIs.</w:t>
      </w:r>
    </w:p>
    <w:p>
      <w:pPr>
        <w:spacing w:before="80" w:after="140" w:line="240" w:lineRule="auto"/>
        <w:ind w:left="360" w:right="216"/>
      </w:pPr>
      <w:r>
        <w:rPr>
          <w:rFonts w:ascii="Cascadia Mono" w:hAnsi="Cascadia Mono"/>
          <w:sz w:val="17"/>
        </w:rPr>
        <w:t>from autorag_tuner import (</w:t>
        <w:br/>
      </w:r>
      <w:r>
        <w:rPr>
          <w:rFonts w:ascii="Cascadia Mono" w:hAnsi="Cascadia Mono"/>
          <w:sz w:val="17"/>
        </w:rPr>
        <w:t xml:space="preserve">    Optimizer,</w:t>
        <w:br/>
      </w:r>
      <w:r>
        <w:rPr>
          <w:rFonts w:ascii="Cascadia Mono" w:hAnsi="Cascadia Mono"/>
          <w:sz w:val="17"/>
        </w:rPr>
        <w:t xml:space="preserve">    OptimizationResult,</w:t>
        <w:br/>
      </w:r>
      <w:r>
        <w:rPr>
          <w:rFonts w:ascii="Cascadia Mono" w:hAnsi="Cascadia Mono"/>
          <w:sz w:val="17"/>
        </w:rPr>
        <w:t xml:space="preserve">    OptimizationConfig,</w:t>
        <w:br/>
      </w:r>
      <w:r>
        <w:rPr>
          <w:rFonts w:ascii="Cascadia Mono" w:hAnsi="Cascadia Mono"/>
          <w:sz w:val="17"/>
        </w:rPr>
        <w:t xml:space="preserve">    RAGAdapter,</w:t>
        <w:br/>
      </w:r>
      <w:r>
        <w:rPr>
          <w:rFonts w:ascii="Cascadia Mono" w:hAnsi="Cascadia Mono"/>
          <w:sz w:val="17"/>
        </w:rPr>
        <w:t xml:space="preserve">    EvaluationDataset,</w:t>
        <w:br/>
      </w:r>
      <w:r>
        <w:rPr>
          <w:rFonts w:ascii="Cascadia Mono" w:hAnsi="Cascadia Mono"/>
          <w:sz w:val="17"/>
        </w:rPr>
        <w:t xml:space="preserve">    SearchSpace,</w:t>
        <w:br/>
      </w:r>
      <w:r>
        <w:rPr>
          <w:rFonts w:ascii="Cascadia Mono" w:hAnsi="Cascadia Mono"/>
          <w:sz w:val="17"/>
        </w:rPr>
        <w:t xml:space="preserve">    IntParam,</w:t>
        <w:br/>
      </w:r>
      <w:r>
        <w:rPr>
          <w:rFonts w:ascii="Cascadia Mono" w:hAnsi="Cascadia Mono"/>
          <w:sz w:val="17"/>
        </w:rPr>
        <w:t xml:space="preserve">    FloatParam,</w:t>
        <w:br/>
      </w:r>
      <w:r>
        <w:rPr>
          <w:rFonts w:ascii="Cascadia Mono" w:hAnsi="Cascadia Mono"/>
          <w:sz w:val="17"/>
        </w:rPr>
        <w:t xml:space="preserve">    ChoiceParam,</w:t>
        <w:br/>
      </w:r>
      <w:r>
        <w:rPr>
          <w:rFonts w:ascii="Cascadia Mono" w:hAnsi="Cascadia Mono"/>
          <w:sz w:val="17"/>
        </w:rPr>
        <w:t xml:space="preserve">    BoolParam,</w:t>
        <w:br/>
      </w:r>
      <w:r>
        <w:rPr>
          <w:rFonts w:ascii="Cascadia Mono" w:hAnsi="Cascadia Mono"/>
          <w:sz w:val="17"/>
        </w:rPr>
        <w:t xml:space="preserve">    WeightedObjective,</w:t>
        <w:br/>
      </w:r>
      <w:r>
        <w:rPr>
          <w:rFonts w:ascii="Cascadia Mono" w:hAnsi="Cascadia Mono"/>
          <w:sz w:val="17"/>
        </w:rPr>
        <w:t xml:space="preserve">    MetricObjective,</w:t>
        <w:br/>
      </w:r>
      <w:r>
        <w:rPr>
          <w:rFonts w:ascii="Cascadia Mono" w:hAnsi="Cascadia Mono"/>
          <w:sz w:val="17"/>
        </w:rPr>
        <w:t>)</w:t>
        <w:br/>
      </w:r>
      <w:r>
        <w:rPr>
          <w:rFonts w:ascii="Cascadia Mono" w:hAnsi="Cascadia Mono"/>
          <w:sz w:val="17"/>
        </w:rPr>
        <w:t>from autorag_tuner.strategies import RandomSearch, LLMSearch</w:t>
        <w:br/>
      </w:r>
      <w:r>
        <w:rPr>
          <w:rFonts w:ascii="Cascadia Mono" w:hAnsi="Cascadia Mono"/>
          <w:sz w:val="17"/>
        </w:rPr>
        <w:t>from autorag_tuner.evaluators import Evaluator, RagasEvaluator</w:t>
        <w:br/>
      </w:r>
      <w:r>
        <w:rPr>
          <w:rFonts w:ascii="Cascadia Mono" w:hAnsi="Cascadia Mono"/>
          <w:sz w:val="17"/>
        </w:rPr>
        <w:t>from autorag_tuner.stores import SQLiteExperimentStore</w:t>
      </w:r>
    </w:p>
    <w:p>
      <w:pPr>
        <w:pStyle w:val="Heading2"/>
      </w:pPr>
      <w:r>
        <w:t>Stability labels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Label</w:t>
            </w:r>
          </w:p>
        </w:tc>
        <w:tc>
          <w:tcPr>
            <w:tcW w:type="dxa" w:w="3331"/>
            <w:shd w:fill="17324D"/>
            <w:tcMar>
              <w:top w:w="115" w:type="dxa"/>
              <w:start w:w="120" w:type="dxa"/>
              <w:bottom w:w="115" w:type="dxa"/>
              <w:end w:w="120" w:type="dxa"/>
            </w:tcMar>
            <w:vAlign w:val="center"/>
          </w:tcPr>
          <w:p>
            <w:r>
              <w:rPr>
                <w:b/>
                <w:color w:val="FFFFFF"/>
                <w:sz w:val="18"/>
              </w:rPr>
              <w:t>Meaning</w:t>
            </w:r>
          </w:p>
        </w:tc>
        <w:tc>
          <w:tcPr>
            <w:tcW w:type="dxa" w:w="3331"/>
            <w:shd w:fill="17324D"/>
            <w:tcMar>
              <w:top w:w="115" w:type="dxa"/>
              <w:start w:w="120" w:type="dxa"/>
              <w:bottom w:w="115" w:type="dxa"/>
              <w:end w:w="120" w:type="dxa"/>
            </w:tcMar>
            <w:vAlign w:val="center"/>
          </w:tcPr>
          <w:p>
            <w:r>
              <w:rPr>
                <w:b/>
                <w:color w:val="FFFFFF"/>
                <w:sz w:val="18"/>
              </w:rPr>
              <w:t>Compatibility expectation</w:t>
            </w:r>
          </w:p>
        </w:tc>
      </w:tr>
      <w:tr>
        <w:tc>
          <w:tcPr>
            <w:tcW w:type="dxa" w:w="3331"/>
            <w:tcMar>
              <w:top w:w="100" w:type="dxa"/>
              <w:start w:w="120" w:type="dxa"/>
              <w:bottom w:w="100" w:type="dxa"/>
              <w:end w:w="120" w:type="dxa"/>
            </w:tcMar>
            <w:vAlign w:val="center"/>
          </w:tcPr>
          <w:p>
            <w:pPr>
              <w:spacing w:after="0" w:line="240" w:lineRule="auto"/>
            </w:pPr>
            <w:r>
              <w:rPr>
                <w:sz w:val="17"/>
              </w:rPr>
              <w:t>Public</w:t>
            </w:r>
          </w:p>
        </w:tc>
        <w:tc>
          <w:tcPr>
            <w:tcW w:type="dxa" w:w="3331"/>
            <w:tcMar>
              <w:top w:w="100" w:type="dxa"/>
              <w:start w:w="120" w:type="dxa"/>
              <w:bottom w:w="100" w:type="dxa"/>
              <w:end w:w="120" w:type="dxa"/>
            </w:tcMar>
            <w:vAlign w:val="center"/>
          </w:tcPr>
          <w:p>
            <w:pPr>
              <w:spacing w:after="0" w:line="240" w:lineRule="auto"/>
            </w:pPr>
            <w:r>
              <w:rPr>
                <w:sz w:val="17"/>
              </w:rPr>
              <w:t>Exported from documented namespaces</w:t>
            </w:r>
          </w:p>
        </w:tc>
        <w:tc>
          <w:tcPr>
            <w:tcW w:type="dxa" w:w="3331"/>
            <w:tcMar>
              <w:top w:w="100" w:type="dxa"/>
              <w:start w:w="120" w:type="dxa"/>
              <w:bottom w:w="100" w:type="dxa"/>
              <w:end w:w="120" w:type="dxa"/>
            </w:tcMar>
            <w:vAlign w:val="center"/>
          </w:tcPr>
          <w:p>
            <w:pPr>
              <w:spacing w:after="0" w:line="240" w:lineRule="auto"/>
            </w:pPr>
            <w:r>
              <w:rPr>
                <w:sz w:val="17"/>
              </w:rPr>
              <w:t>Backward compatible within the 0.x policy described below</w:t>
            </w:r>
          </w:p>
        </w:tc>
      </w:tr>
      <w:tr>
        <w:tc>
          <w:tcPr>
            <w:tcW w:type="dxa" w:w="3331"/>
            <w:tcMar>
              <w:top w:w="100" w:type="dxa"/>
              <w:start w:w="120" w:type="dxa"/>
              <w:bottom w:w="100" w:type="dxa"/>
              <w:end w:w="120" w:type="dxa"/>
            </w:tcMar>
            <w:vAlign w:val="center"/>
            <w:shd w:fill="F5F7F8"/>
          </w:tcPr>
          <w:p>
            <w:pPr>
              <w:spacing w:after="0" w:line="240" w:lineRule="auto"/>
            </w:pPr>
            <w:r>
              <w:rPr>
                <w:sz w:val="17"/>
              </w:rPr>
              <w:t>Experimental</w:t>
            </w:r>
          </w:p>
        </w:tc>
        <w:tc>
          <w:tcPr>
            <w:tcW w:type="dxa" w:w="3331"/>
            <w:tcMar>
              <w:top w:w="100" w:type="dxa"/>
              <w:start w:w="120" w:type="dxa"/>
              <w:bottom w:w="100" w:type="dxa"/>
              <w:end w:w="120" w:type="dxa"/>
            </w:tcMar>
            <w:vAlign w:val="center"/>
            <w:shd w:fill="F5F7F8"/>
          </w:tcPr>
          <w:p>
            <w:pPr>
              <w:spacing w:after="0" w:line="240" w:lineRule="auto"/>
            </w:pPr>
            <w:r>
              <w:rPr>
                <w:sz w:val="17"/>
              </w:rPr>
              <w:t>Documented with an experimental marker</w:t>
            </w:r>
          </w:p>
        </w:tc>
        <w:tc>
          <w:tcPr>
            <w:tcW w:type="dxa" w:w="3331"/>
            <w:tcMar>
              <w:top w:w="100" w:type="dxa"/>
              <w:start w:w="120" w:type="dxa"/>
              <w:bottom w:w="100" w:type="dxa"/>
              <w:end w:w="120" w:type="dxa"/>
            </w:tcMar>
            <w:vAlign w:val="center"/>
            <w:shd w:fill="F5F7F8"/>
          </w:tcPr>
          <w:p>
            <w:pPr>
              <w:spacing w:after="0" w:line="240" w:lineRule="auto"/>
            </w:pPr>
            <w:r>
              <w:rPr>
                <w:sz w:val="17"/>
              </w:rPr>
              <w:t>May change in a minor release with migration notes</w:t>
            </w:r>
          </w:p>
        </w:tc>
      </w:tr>
      <w:tr>
        <w:tc>
          <w:tcPr>
            <w:tcW w:type="dxa" w:w="3331"/>
            <w:tcMar>
              <w:top w:w="100" w:type="dxa"/>
              <w:start w:w="120" w:type="dxa"/>
              <w:bottom w:w="100" w:type="dxa"/>
              <w:end w:w="120" w:type="dxa"/>
            </w:tcMar>
            <w:vAlign w:val="center"/>
          </w:tcPr>
          <w:p>
            <w:pPr>
              <w:spacing w:after="0" w:line="240" w:lineRule="auto"/>
            </w:pPr>
            <w:r>
              <w:rPr>
                <w:sz w:val="17"/>
              </w:rPr>
              <w:t>Integration</w:t>
            </w:r>
          </w:p>
        </w:tc>
        <w:tc>
          <w:tcPr>
            <w:tcW w:type="dxa" w:w="3331"/>
            <w:tcMar>
              <w:top w:w="100" w:type="dxa"/>
              <w:start w:w="120" w:type="dxa"/>
              <w:bottom w:w="100" w:type="dxa"/>
              <w:end w:w="120" w:type="dxa"/>
            </w:tcMar>
            <w:vAlign w:val="center"/>
          </w:tcPr>
          <w:p>
            <w:pPr>
              <w:spacing w:after="0" w:line="240" w:lineRule="auto"/>
            </w:pPr>
            <w:r>
              <w:rPr>
                <w:sz w:val="17"/>
              </w:rPr>
              <w:t>Requires an optional dependency extra</w:t>
            </w:r>
          </w:p>
        </w:tc>
        <w:tc>
          <w:tcPr>
            <w:tcW w:type="dxa" w:w="3331"/>
            <w:tcMar>
              <w:top w:w="100" w:type="dxa"/>
              <w:start w:w="120" w:type="dxa"/>
              <w:bottom w:w="100" w:type="dxa"/>
              <w:end w:w="120" w:type="dxa"/>
            </w:tcMar>
            <w:vAlign w:val="center"/>
          </w:tcPr>
          <w:p>
            <w:pPr>
              <w:spacing w:after="0" w:line="240" w:lineRule="auto"/>
            </w:pPr>
            <w:r>
              <w:rPr>
                <w:sz w:val="17"/>
              </w:rPr>
              <w:t>Contract remains stable while provider capabilities may vary</w:t>
            </w:r>
          </w:p>
        </w:tc>
      </w:tr>
      <w:tr>
        <w:tc>
          <w:tcPr>
            <w:tcW w:type="dxa" w:w="3331"/>
            <w:tcMar>
              <w:top w:w="100" w:type="dxa"/>
              <w:start w:w="120" w:type="dxa"/>
              <w:bottom w:w="100" w:type="dxa"/>
              <w:end w:w="120" w:type="dxa"/>
            </w:tcMar>
            <w:vAlign w:val="center"/>
            <w:shd w:fill="F5F7F8"/>
          </w:tcPr>
          <w:p>
            <w:pPr>
              <w:spacing w:after="0" w:line="240" w:lineRule="auto"/>
            </w:pPr>
            <w:r>
              <w:rPr>
                <w:sz w:val="17"/>
              </w:rPr>
              <w:t>Internal</w:t>
            </w:r>
          </w:p>
        </w:tc>
        <w:tc>
          <w:tcPr>
            <w:tcW w:type="dxa" w:w="3331"/>
            <w:tcMar>
              <w:top w:w="100" w:type="dxa"/>
              <w:start w:w="120" w:type="dxa"/>
              <w:bottom w:w="100" w:type="dxa"/>
              <w:end w:w="120" w:type="dxa"/>
            </w:tcMar>
            <w:vAlign w:val="center"/>
            <w:shd w:fill="F5F7F8"/>
          </w:tcPr>
          <w:p>
            <w:pPr>
              <w:spacing w:after="0" w:line="240" w:lineRule="auto"/>
            </w:pPr>
            <w:r>
              <w:rPr>
                <w:sz w:val="17"/>
              </w:rPr>
              <w:t>Underscored module or undocumented symbol</w:t>
            </w:r>
          </w:p>
        </w:tc>
        <w:tc>
          <w:tcPr>
            <w:tcW w:type="dxa" w:w="3331"/>
            <w:tcMar>
              <w:top w:w="100" w:type="dxa"/>
              <w:start w:w="120" w:type="dxa"/>
              <w:bottom w:w="100" w:type="dxa"/>
              <w:end w:w="120" w:type="dxa"/>
            </w:tcMar>
            <w:vAlign w:val="center"/>
            <w:shd w:fill="F5F7F8"/>
          </w:tcPr>
          <w:p>
            <w:pPr>
              <w:spacing w:after="0" w:line="240" w:lineRule="auto"/>
            </w:pPr>
            <w:r>
              <w:rPr>
                <w:sz w:val="17"/>
              </w:rPr>
              <w:t>No compatibility guarantee</w:t>
            </w:r>
          </w:p>
        </w:tc>
      </w:tr>
    </w:tbl>
    <w:p>
      <w:pPr>
        <w:spacing w:after="20"/>
      </w:pPr>
    </w:p>
    <w:p>
      <w:pPr>
        <w:pStyle w:val="Heading1"/>
      </w:pPr>
      <w:r>
        <w:t>Core execution API</w:t>
      </w:r>
    </w:p>
    <w:p>
      <w:pPr>
        <w:pStyle w:val="Heading2"/>
      </w:pPr>
      <w:r>
        <w:t>Optimizer</w:t>
      </w:r>
    </w:p>
    <w:p>
      <w:r>
        <w:rPr>
          <w:rFonts w:ascii="Cascadia Mono" w:hAnsi="Cascadia Mono"/>
          <w:sz w:val="18"/>
        </w:rPr>
        <w:t>Optimizer</w:t>
      </w:r>
      <w:r>
        <w:t xml:space="preserve"> coordinates suggestion, trial execution, evaluation, persistence, stopping, and result construction. One instance may run one active optimization at a time. Create separate instances for independent concurrent studies.</w:t>
      </w:r>
    </w:p>
    <w:p>
      <w:pPr>
        <w:spacing w:before="80" w:after="140" w:line="240" w:lineRule="auto"/>
        <w:ind w:left="360" w:right="216"/>
      </w:pPr>
      <w:r>
        <w:rPr>
          <w:rFonts w:ascii="Cascadia Mono" w:hAnsi="Cascadia Mono"/>
          <w:sz w:val="17"/>
        </w:rPr>
        <w:t>class Optimizer:</w:t>
        <w:br/>
      </w:r>
      <w:r>
        <w:rPr>
          <w:rFonts w:ascii="Cascadia Mono" w:hAnsi="Cascadia Mono"/>
          <w:sz w:val="17"/>
        </w:rPr>
        <w:t xml:space="preserve">    def __init__(</w:t>
        <w:br/>
      </w:r>
      <w:r>
        <w:rPr>
          <w:rFonts w:ascii="Cascadia Mono" w:hAnsi="Cascadia Mono"/>
          <w:sz w:val="17"/>
        </w:rPr>
        <w:t xml:space="preserve">        self,</w:t>
        <w:br/>
      </w:r>
      <w:r>
        <w:rPr>
          <w:rFonts w:ascii="Cascadia Mono" w:hAnsi="Cascadia Mono"/>
          <w:sz w:val="17"/>
        </w:rPr>
        <w:t xml:space="preserve">        adapter: RAGAdapter,</w:t>
        <w:br/>
      </w:r>
      <w:r>
        <w:rPr>
          <w:rFonts w:ascii="Cascadia Mono" w:hAnsi="Cascadia Mono"/>
          <w:sz w:val="17"/>
        </w:rPr>
        <w:t xml:space="preserve">        search_space: SearchSpace,</w:t>
        <w:br/>
      </w:r>
      <w:r>
        <w:rPr>
          <w:rFonts w:ascii="Cascadia Mono" w:hAnsi="Cascadia Mono"/>
          <w:sz w:val="17"/>
        </w:rPr>
        <w:t xml:space="preserve">        evaluators: Sequence[Evaluator],</w:t>
        <w:br/>
      </w:r>
      <w:r>
        <w:rPr>
          <w:rFonts w:ascii="Cascadia Mono" w:hAnsi="Cascadia Mono"/>
          <w:sz w:val="17"/>
        </w:rPr>
        <w:t xml:space="preserve">        objective: Objective,</w:t>
        <w:br/>
      </w:r>
      <w:r>
        <w:rPr>
          <w:rFonts w:ascii="Cascadia Mono" w:hAnsi="Cascadia Mono"/>
          <w:sz w:val="17"/>
        </w:rPr>
        <w:t xml:space="preserve">        strategy: SearchStrategy | None = None,</w:t>
        <w:br/>
      </w:r>
      <w:r>
        <w:rPr>
          <w:rFonts w:ascii="Cascadia Mono" w:hAnsi="Cascadia Mono"/>
          <w:sz w:val="17"/>
        </w:rPr>
        <w:t xml:space="preserve">        store: ExperimentStore | None = None,</w:t>
        <w:br/>
      </w:r>
      <w:r>
        <w:rPr>
          <w:rFonts w:ascii="Cascadia Mono" w:hAnsi="Cascadia Mono"/>
          <w:sz w:val="17"/>
        </w:rPr>
        <w:t xml:space="preserve">        config: OptimizationConfig | None = None,</w:t>
        <w:br/>
      </w:r>
      <w:r>
        <w:rPr>
          <w:rFonts w:ascii="Cascadia Mono" w:hAnsi="Cascadia Mono"/>
          <w:sz w:val="17"/>
        </w:rPr>
        <w:t xml:space="preserve">        callbacks: Sequence[Callback] = (),</w:t>
        <w:br/>
      </w:r>
      <w:r>
        <w:rPr>
          <w:rFonts w:ascii="Cascadia Mono" w:hAnsi="Cascadia Mono"/>
          <w:sz w:val="17"/>
        </w:rPr>
        <w:t xml:space="preserve">    ) -&gt; None: ...</w:t>
        <w:br/>
      </w:r>
      <w:r>
        <w:rPr>
          <w:rFonts w:ascii="Cascadia Mono" w:hAnsi="Cascadia Mono"/>
          <w:sz w:val="17"/>
        </w:rPr>
        <w:br/>
      </w:r>
      <w:r>
        <w:rPr>
          <w:rFonts w:ascii="Cascadia Mono" w:hAnsi="Cascadia Mono"/>
          <w:sz w:val="17"/>
        </w:rPr>
        <w:t xml:space="preserve">    async def aoptimize(</w:t>
        <w:br/>
      </w:r>
      <w:r>
        <w:rPr>
          <w:rFonts w:ascii="Cascadia Mono" w:hAnsi="Cascadia Mono"/>
          <w:sz w:val="17"/>
        </w:rPr>
        <w:t xml:space="preserve">        self,</w:t>
        <w:br/>
      </w:r>
      <w:r>
        <w:rPr>
          <w:rFonts w:ascii="Cascadia Mono" w:hAnsi="Cascadia Mono"/>
          <w:sz w:val="17"/>
        </w:rPr>
        <w:t xml:space="preserve">        dataset: EvaluationDataset,</w:t>
        <w:br/>
      </w:r>
      <w:r>
        <w:rPr>
          <w:rFonts w:ascii="Cascadia Mono" w:hAnsi="Cascadia Mono"/>
          <w:sz w:val="17"/>
        </w:rPr>
        <w:t xml:space="preserve">        *,</w:t>
        <w:br/>
      </w:r>
      <w:r>
        <w:rPr>
          <w:rFonts w:ascii="Cascadia Mono" w:hAnsi="Cascadia Mono"/>
          <w:sz w:val="17"/>
        </w:rPr>
        <w:t xml:space="preserve">        study_name: str | None = None,</w:t>
        <w:br/>
      </w:r>
      <w:r>
        <w:rPr>
          <w:rFonts w:ascii="Cascadia Mono" w:hAnsi="Cascadia Mono"/>
          <w:sz w:val="17"/>
        </w:rPr>
        <w:t xml:space="preserve">        resume: bool | str = False,</w:t>
        <w:br/>
      </w:r>
      <w:r>
        <w:rPr>
          <w:rFonts w:ascii="Cascadia Mono" w:hAnsi="Cascadia Mono"/>
          <w:sz w:val="17"/>
        </w:rPr>
        <w:t xml:space="preserve">        metadata: Mapping[str, JSONValue] | None = None,</w:t>
        <w:br/>
      </w:r>
      <w:r>
        <w:rPr>
          <w:rFonts w:ascii="Cascadia Mono" w:hAnsi="Cascadia Mono"/>
          <w:sz w:val="17"/>
        </w:rPr>
        <w:t xml:space="preserve">    ) -&gt; OptimizationResult: ...</w:t>
        <w:br/>
      </w:r>
      <w:r>
        <w:rPr>
          <w:rFonts w:ascii="Cascadia Mono" w:hAnsi="Cascadia Mono"/>
          <w:sz w:val="17"/>
        </w:rPr>
        <w:br/>
      </w:r>
      <w:r>
        <w:rPr>
          <w:rFonts w:ascii="Cascadia Mono" w:hAnsi="Cascadia Mono"/>
          <w:sz w:val="17"/>
        </w:rPr>
        <w:t xml:space="preserve">    def optimize(</w:t>
        <w:br/>
      </w:r>
      <w:r>
        <w:rPr>
          <w:rFonts w:ascii="Cascadia Mono" w:hAnsi="Cascadia Mono"/>
          <w:sz w:val="17"/>
        </w:rPr>
        <w:t xml:space="preserve">        self,</w:t>
        <w:br/>
      </w:r>
      <w:r>
        <w:rPr>
          <w:rFonts w:ascii="Cascadia Mono" w:hAnsi="Cascadia Mono"/>
          <w:sz w:val="17"/>
        </w:rPr>
        <w:t xml:space="preserve">        dataset: EvaluationDataset,</w:t>
        <w:br/>
      </w:r>
      <w:r>
        <w:rPr>
          <w:rFonts w:ascii="Cascadia Mono" w:hAnsi="Cascadia Mono"/>
          <w:sz w:val="17"/>
        </w:rPr>
        <w:t xml:space="preserve">        *,</w:t>
        <w:br/>
      </w:r>
      <w:r>
        <w:rPr>
          <w:rFonts w:ascii="Cascadia Mono" w:hAnsi="Cascadia Mono"/>
          <w:sz w:val="17"/>
        </w:rPr>
        <w:t xml:space="preserve">        study_name: str | None = None,</w:t>
        <w:br/>
      </w:r>
      <w:r>
        <w:rPr>
          <w:rFonts w:ascii="Cascadia Mono" w:hAnsi="Cascadia Mono"/>
          <w:sz w:val="17"/>
        </w:rPr>
        <w:t xml:space="preserve">        resume: bool | str = False,</w:t>
        <w:br/>
      </w:r>
      <w:r>
        <w:rPr>
          <w:rFonts w:ascii="Cascadia Mono" w:hAnsi="Cascadia Mono"/>
          <w:sz w:val="17"/>
        </w:rPr>
        <w:t xml:space="preserve">        metadata: Mapping[str, JSONValue] | None = None,</w:t>
        <w:br/>
      </w:r>
      <w:r>
        <w:rPr>
          <w:rFonts w:ascii="Cascadia Mono" w:hAnsi="Cascadia Mono"/>
          <w:sz w:val="17"/>
        </w:rPr>
        <w:t xml:space="preserve">    ) -&gt; OptimizationResult: ...</w:t>
      </w:r>
    </w:p>
    <w:p>
      <w:r>
        <w:rPr>
          <w:rFonts w:ascii="Cascadia Mono" w:hAnsi="Cascadia Mono"/>
          <w:sz w:val="18"/>
        </w:rPr>
        <w:t>aoptimize</w:t>
      </w:r>
      <w:r>
        <w:t xml:space="preserve"> is authoritative. </w:t>
      </w:r>
      <w:r>
        <w:rPr>
          <w:rFonts w:ascii="Cascadia Mono" w:hAnsi="Cascadia Mono"/>
          <w:sz w:val="18"/>
        </w:rPr>
        <w:t>optimize</w:t>
      </w:r>
      <w:r>
        <w:t xml:space="preserve"> creates and owns an event loop only when no loop is running in the calling thread. Calling it from an active event loop raises </w:t>
      </w:r>
      <w:r>
        <w:rPr>
          <w:rFonts w:ascii="Cascadia Mono" w:hAnsi="Cascadia Mono"/>
          <w:sz w:val="18"/>
        </w:rPr>
        <w:t>SyncInAsyncContextError</w:t>
      </w:r>
      <w:r>
        <w:t xml:space="preserve"> with guidance to await </w:t>
      </w:r>
      <w:r>
        <w:rPr>
          <w:rFonts w:ascii="Cascadia Mono" w:hAnsi="Cascadia Mono"/>
          <w:sz w:val="18"/>
        </w:rPr>
        <w:t>aoptimize</w:t>
      </w:r>
      <w:r>
        <w:t xml:space="preserve">. </w:t>
      </w:r>
      <w:r>
        <w:rPr>
          <w:rFonts w:ascii="Cascadia Mono" w:hAnsi="Cascadia Mono"/>
          <w:sz w:val="18"/>
        </w:rPr>
        <w:t>resume=True</w:t>
      </w:r>
      <w:r>
        <w:t xml:space="preserve"> resumes the latest compatible incomplete study with the same name. A string value identifies a study ID explicitly.</w:t>
      </w:r>
    </w:p>
    <w:p>
      <w:pPr>
        <w:pStyle w:val="Heading2"/>
      </w:pPr>
      <w:r>
        <w:t>OptimizationConfig</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Field</w:t>
            </w:r>
          </w:p>
        </w:tc>
        <w:tc>
          <w:tcPr>
            <w:tcW w:type="dxa" w:w="2498"/>
            <w:shd w:fill="17324D"/>
            <w:tcMar>
              <w:top w:w="115" w:type="dxa"/>
              <w:start w:w="120" w:type="dxa"/>
              <w:bottom w:w="115" w:type="dxa"/>
              <w:end w:w="120" w:type="dxa"/>
            </w:tcMar>
            <w:vAlign w:val="center"/>
          </w:tcPr>
          <w:p>
            <w:r>
              <w:rPr>
                <w:b/>
                <w:color w:val="FFFFFF"/>
                <w:sz w:val="18"/>
              </w:rPr>
              <w:t>Type</w:t>
            </w:r>
          </w:p>
        </w:tc>
        <w:tc>
          <w:tcPr>
            <w:tcW w:type="dxa" w:w="2498"/>
            <w:shd w:fill="17324D"/>
            <w:tcMar>
              <w:top w:w="115" w:type="dxa"/>
              <w:start w:w="120" w:type="dxa"/>
              <w:bottom w:w="115" w:type="dxa"/>
              <w:end w:w="120" w:type="dxa"/>
            </w:tcMar>
            <w:vAlign w:val="center"/>
          </w:tcPr>
          <w:p>
            <w:r>
              <w:rPr>
                <w:b/>
                <w:color w:val="FFFFFF"/>
                <w:sz w:val="18"/>
              </w:rPr>
              <w:t>Default</w:t>
            </w:r>
          </w:p>
        </w:tc>
        <w:tc>
          <w:tcPr>
            <w:tcW w:type="dxa" w:w="2498"/>
            <w:shd w:fill="17324D"/>
            <w:tcMar>
              <w:top w:w="115" w:type="dxa"/>
              <w:start w:w="120" w:type="dxa"/>
              <w:bottom w:w="115" w:type="dxa"/>
              <w:end w:w="120" w:type="dxa"/>
            </w:tcMar>
            <w:vAlign w:val="center"/>
          </w:tcPr>
          <w:p>
            <w:r>
              <w:rPr>
                <w:b/>
                <w:color w:val="FFFFFF"/>
                <w:sz w:val="18"/>
              </w:rPr>
              <w:t>Contract</w:t>
            </w:r>
          </w:p>
        </w:tc>
      </w:tr>
      <w:tr>
        <w:tc>
          <w:tcPr>
            <w:tcW w:type="dxa" w:w="2498"/>
            <w:tcMar>
              <w:top w:w="100" w:type="dxa"/>
              <w:start w:w="120" w:type="dxa"/>
              <w:bottom w:w="100" w:type="dxa"/>
              <w:end w:w="120" w:type="dxa"/>
            </w:tcMar>
            <w:vAlign w:val="center"/>
          </w:tcPr>
          <w:p>
            <w:pPr>
              <w:spacing w:after="0" w:line="240" w:lineRule="auto"/>
            </w:pPr>
            <w:r>
              <w:rPr>
                <w:sz w:val="17"/>
              </w:rPr>
              <w:t>`max_trials`</w:t>
            </w:r>
          </w:p>
        </w:tc>
        <w:tc>
          <w:tcPr>
            <w:tcW w:type="dxa" w:w="2498"/>
            <w:tcMar>
              <w:top w:w="100" w:type="dxa"/>
              <w:start w:w="120" w:type="dxa"/>
              <w:bottom w:w="100" w:type="dxa"/>
              <w:end w:w="120" w:type="dxa"/>
            </w:tcMar>
            <w:vAlign w:val="center"/>
          </w:tcPr>
          <w:p>
            <w:pPr>
              <w:spacing w:after="0" w:line="240" w:lineRule="auto"/>
            </w:pPr>
            <w:r>
              <w:rPr>
                <w:sz w:val="17"/>
              </w:rPr>
              <w:t>`int`</w:t>
            </w:r>
          </w:p>
        </w:tc>
        <w:tc>
          <w:tcPr>
            <w:tcW w:type="dxa" w:w="2498"/>
            <w:tcMar>
              <w:top w:w="100" w:type="dxa"/>
              <w:start w:w="120" w:type="dxa"/>
              <w:bottom w:w="100" w:type="dxa"/>
              <w:end w:w="120" w:type="dxa"/>
            </w:tcMar>
            <w:vAlign w:val="center"/>
          </w:tcPr>
          <w:p>
            <w:pPr>
              <w:spacing w:after="0" w:line="240" w:lineRule="auto"/>
            </w:pPr>
            <w:r>
              <w:rPr>
                <w:sz w:val="17"/>
              </w:rPr>
              <w:t>`25`</w:t>
            </w:r>
          </w:p>
        </w:tc>
        <w:tc>
          <w:tcPr>
            <w:tcW w:type="dxa" w:w="2498"/>
            <w:tcMar>
              <w:top w:w="100" w:type="dxa"/>
              <w:start w:w="120" w:type="dxa"/>
              <w:bottom w:w="100" w:type="dxa"/>
              <w:end w:w="120" w:type="dxa"/>
            </w:tcMar>
            <w:vAlign w:val="center"/>
          </w:tcPr>
          <w:p>
            <w:pPr>
              <w:spacing w:after="0" w:line="240" w:lineRule="auto"/>
            </w:pPr>
            <w:r>
              <w:rPr>
                <w:sz w:val="17"/>
              </w:rPr>
              <w:t>Positive upper bound on attempted trials, including failed terminal trials</w:t>
            </w:r>
          </w:p>
        </w:tc>
      </w:tr>
      <w:tr>
        <w:tc>
          <w:tcPr>
            <w:tcW w:type="dxa" w:w="2498"/>
            <w:tcMar>
              <w:top w:w="100" w:type="dxa"/>
              <w:start w:w="120" w:type="dxa"/>
              <w:bottom w:w="100" w:type="dxa"/>
              <w:end w:w="120" w:type="dxa"/>
            </w:tcMar>
            <w:vAlign w:val="center"/>
            <w:shd w:fill="F5F7F8"/>
          </w:tcPr>
          <w:p>
            <w:pPr>
              <w:spacing w:after="0" w:line="240" w:lineRule="auto"/>
            </w:pPr>
            <w:r>
              <w:rPr>
                <w:sz w:val="17"/>
              </w:rPr>
              <w:t>`concurrency`</w:t>
            </w:r>
          </w:p>
        </w:tc>
        <w:tc>
          <w:tcPr>
            <w:tcW w:type="dxa" w:w="2498"/>
            <w:tcMar>
              <w:top w:w="100" w:type="dxa"/>
              <w:start w:w="120" w:type="dxa"/>
              <w:bottom w:w="100" w:type="dxa"/>
              <w:end w:w="120" w:type="dxa"/>
            </w:tcMar>
            <w:vAlign w:val="center"/>
            <w:shd w:fill="F5F7F8"/>
          </w:tcPr>
          <w:p>
            <w:pPr>
              <w:spacing w:after="0" w:line="240" w:lineRule="auto"/>
            </w:pPr>
            <w:r>
              <w:rPr>
                <w:sz w:val="17"/>
              </w:rPr>
              <w:t>`int`</w:t>
            </w:r>
          </w:p>
        </w:tc>
        <w:tc>
          <w:tcPr>
            <w:tcW w:type="dxa" w:w="2498"/>
            <w:tcMar>
              <w:top w:w="100" w:type="dxa"/>
              <w:start w:w="120" w:type="dxa"/>
              <w:bottom w:w="100" w:type="dxa"/>
              <w:end w:w="120" w:type="dxa"/>
            </w:tcMar>
            <w:vAlign w:val="center"/>
            <w:shd w:fill="F5F7F8"/>
          </w:tcPr>
          <w:p>
            <w:pPr>
              <w:spacing w:after="0" w:line="240" w:lineRule="auto"/>
            </w:pPr>
            <w:r>
              <w:rPr>
                <w:sz w:val="17"/>
              </w:rPr>
              <w:t>`4`</w:t>
            </w:r>
          </w:p>
        </w:tc>
        <w:tc>
          <w:tcPr>
            <w:tcW w:type="dxa" w:w="2498"/>
            <w:tcMar>
              <w:top w:w="100" w:type="dxa"/>
              <w:start w:w="120" w:type="dxa"/>
              <w:bottom w:w="100" w:type="dxa"/>
              <w:end w:w="120" w:type="dxa"/>
            </w:tcMar>
            <w:vAlign w:val="center"/>
            <w:shd w:fill="F5F7F8"/>
          </w:tcPr>
          <w:p>
            <w:pPr>
              <w:spacing w:after="0" w:line="240" w:lineRule="auto"/>
            </w:pPr>
            <w:r>
              <w:rPr>
                <w:sz w:val="17"/>
              </w:rPr>
              <w:t>Maximum candidate trials executing concurrently</w:t>
            </w:r>
          </w:p>
        </w:tc>
      </w:tr>
      <w:tr>
        <w:tc>
          <w:tcPr>
            <w:tcW w:type="dxa" w:w="2498"/>
            <w:tcMar>
              <w:top w:w="100" w:type="dxa"/>
              <w:start w:w="120" w:type="dxa"/>
              <w:bottom w:w="100" w:type="dxa"/>
              <w:end w:w="120" w:type="dxa"/>
            </w:tcMar>
            <w:vAlign w:val="center"/>
          </w:tcPr>
          <w:p>
            <w:pPr>
              <w:spacing w:after="0" w:line="240" w:lineRule="auto"/>
            </w:pPr>
            <w:r>
              <w:rPr>
                <w:sz w:val="17"/>
              </w:rPr>
              <w:t>`sample_concurrency`</w:t>
            </w:r>
          </w:p>
        </w:tc>
        <w:tc>
          <w:tcPr>
            <w:tcW w:type="dxa" w:w="2498"/>
            <w:tcMar>
              <w:top w:w="100" w:type="dxa"/>
              <w:start w:w="120" w:type="dxa"/>
              <w:bottom w:w="100" w:type="dxa"/>
              <w:end w:w="120" w:type="dxa"/>
            </w:tcMar>
            <w:vAlign w:val="center"/>
          </w:tcPr>
          <w:p>
            <w:pPr>
              <w:spacing w:after="0" w:line="240" w:lineRule="auto"/>
            </w:pPr>
            <w:r>
              <w:rPr>
                <w:sz w:val="17"/>
              </w:rPr>
              <w:t>`int`</w:t>
            </w:r>
          </w:p>
        </w:tc>
        <w:tc>
          <w:tcPr>
            <w:tcW w:type="dxa" w:w="2498"/>
            <w:tcMar>
              <w:top w:w="100" w:type="dxa"/>
              <w:start w:w="120" w:type="dxa"/>
              <w:bottom w:w="100" w:type="dxa"/>
              <w:end w:w="120" w:type="dxa"/>
            </w:tcMar>
            <w:vAlign w:val="center"/>
          </w:tcPr>
          <w:p>
            <w:pPr>
              <w:spacing w:after="0" w:line="240" w:lineRule="auto"/>
            </w:pPr>
            <w:r>
              <w:rPr>
                <w:sz w:val="17"/>
              </w:rPr>
              <w:t>`8`</w:t>
            </w:r>
          </w:p>
        </w:tc>
        <w:tc>
          <w:tcPr>
            <w:tcW w:type="dxa" w:w="2498"/>
            <w:tcMar>
              <w:top w:w="100" w:type="dxa"/>
              <w:start w:w="120" w:type="dxa"/>
              <w:bottom w:w="100" w:type="dxa"/>
              <w:end w:w="120" w:type="dxa"/>
            </w:tcMar>
            <w:vAlign w:val="center"/>
          </w:tcPr>
          <w:p>
            <w:pPr>
              <w:spacing w:after="0" w:line="240" w:lineRule="auto"/>
            </w:pPr>
            <w:r>
              <w:rPr>
                <w:sz w:val="17"/>
              </w:rPr>
              <w:t>Maximum adapter calls within one trial</w:t>
            </w:r>
          </w:p>
        </w:tc>
      </w:tr>
      <w:tr>
        <w:tc>
          <w:tcPr>
            <w:tcW w:type="dxa" w:w="2498"/>
            <w:tcMar>
              <w:top w:w="100" w:type="dxa"/>
              <w:start w:w="120" w:type="dxa"/>
              <w:bottom w:w="100" w:type="dxa"/>
              <w:end w:w="120" w:type="dxa"/>
            </w:tcMar>
            <w:vAlign w:val="center"/>
            <w:shd w:fill="F5F7F8"/>
          </w:tcPr>
          <w:p>
            <w:pPr>
              <w:spacing w:after="0" w:line="240" w:lineRule="auto"/>
            </w:pPr>
            <w:r>
              <w:rPr>
                <w:sz w:val="17"/>
              </w:rPr>
              <w:t>`seed`</w:t>
            </w:r>
          </w:p>
        </w:tc>
        <w:tc>
          <w:tcPr>
            <w:tcW w:type="dxa" w:w="2498"/>
            <w:tcMar>
              <w:top w:w="100" w:type="dxa"/>
              <w:start w:w="120" w:type="dxa"/>
              <w:bottom w:w="100" w:type="dxa"/>
              <w:end w:w="120" w:type="dxa"/>
            </w:tcMar>
            <w:vAlign w:val="center"/>
            <w:shd w:fill="F5F7F8"/>
          </w:tcPr>
          <w:p>
            <w:pPr>
              <w:spacing w:after="0" w:line="240" w:lineRule="auto"/>
            </w:pPr>
            <w:r>
              <w:rPr>
                <w:sz w:val="17"/>
              </w:rPr>
              <w:t>`int`</w:t>
            </w:r>
          </w:p>
        </w:tc>
        <w:tc>
          <w:tcPr>
            <w:tcW w:type="dxa" w:w="2498"/>
            <w:tcMar>
              <w:top w:w="100" w:type="dxa"/>
              <w:start w:w="120" w:type="dxa"/>
              <w:bottom w:w="100" w:type="dxa"/>
              <w:end w:w="120" w:type="dxa"/>
            </w:tcMar>
            <w:vAlign w:val="center"/>
            <w:shd w:fill="F5F7F8"/>
          </w:tcPr>
          <w:p>
            <w:pPr>
              <w:spacing w:after="0" w:line="240" w:lineRule="auto"/>
            </w:pPr>
            <w:r>
              <w:rPr>
                <w:sz w:val="17"/>
              </w:rPr>
              <w:t>`0`</w:t>
            </w:r>
          </w:p>
        </w:tc>
        <w:tc>
          <w:tcPr>
            <w:tcW w:type="dxa" w:w="2498"/>
            <w:tcMar>
              <w:top w:w="100" w:type="dxa"/>
              <w:start w:w="120" w:type="dxa"/>
              <w:bottom w:w="100" w:type="dxa"/>
              <w:end w:w="120" w:type="dxa"/>
            </w:tcMar>
            <w:vAlign w:val="center"/>
            <w:shd w:fill="F5F7F8"/>
          </w:tcPr>
          <w:p>
            <w:pPr>
              <w:spacing w:after="0" w:line="240" w:lineRule="auto"/>
            </w:pPr>
            <w:r>
              <w:rPr>
                <w:sz w:val="17"/>
              </w:rPr>
              <w:t>Root seed for deterministic strategy and split behavior</w:t>
            </w:r>
          </w:p>
        </w:tc>
      </w:tr>
      <w:tr>
        <w:tc>
          <w:tcPr>
            <w:tcW w:type="dxa" w:w="2498"/>
            <w:tcMar>
              <w:top w:w="100" w:type="dxa"/>
              <w:start w:w="120" w:type="dxa"/>
              <w:bottom w:w="100" w:type="dxa"/>
              <w:end w:w="120" w:type="dxa"/>
            </w:tcMar>
            <w:vAlign w:val="center"/>
          </w:tcPr>
          <w:p>
            <w:pPr>
              <w:spacing w:after="0" w:line="240" w:lineRule="auto"/>
            </w:pPr>
            <w:r>
              <w:rPr>
                <w:sz w:val="17"/>
              </w:rPr>
              <w:t>`trial_timeout_s`</w:t>
            </w:r>
          </w:p>
        </w:tc>
        <w:tc>
          <w:tcPr>
            <w:tcW w:type="dxa" w:w="2498"/>
            <w:tcMar>
              <w:top w:w="100" w:type="dxa"/>
              <w:start w:w="120" w:type="dxa"/>
              <w:bottom w:w="100" w:type="dxa"/>
              <w:end w:w="120" w:type="dxa"/>
            </w:tcMar>
            <w:vAlign w:val="center"/>
          </w:tcPr>
          <w:p>
            <w:pPr>
              <w:spacing w:after="0" w:line="240" w:lineRule="auto"/>
            </w:pPr>
            <w:r>
              <w:rPr>
                <w:sz w:val="17"/>
              </w:rPr>
              <w:t>`float or None`</w:t>
            </w:r>
          </w:p>
        </w:tc>
        <w:tc>
          <w:tcPr>
            <w:tcW w:type="dxa" w:w="2498"/>
            <w:tcMar>
              <w:top w:w="100" w:type="dxa"/>
              <w:start w:w="120" w:type="dxa"/>
              <w:bottom w:w="100" w:type="dxa"/>
              <w:end w:w="120" w:type="dxa"/>
            </w:tcMar>
            <w:vAlign w:val="center"/>
          </w:tcPr>
          <w:p>
            <w:pPr>
              <w:spacing w:after="0" w:line="240" w:lineRule="auto"/>
            </w:pPr>
            <w:r>
              <w:rPr>
                <w:sz w:val="17"/>
              </w:rPr>
              <w:t>`None`</w:t>
            </w:r>
          </w:p>
        </w:tc>
        <w:tc>
          <w:tcPr>
            <w:tcW w:type="dxa" w:w="2498"/>
            <w:tcMar>
              <w:top w:w="100" w:type="dxa"/>
              <w:start w:w="120" w:type="dxa"/>
              <w:bottom w:w="100" w:type="dxa"/>
              <w:end w:w="120" w:type="dxa"/>
            </w:tcMar>
            <w:vAlign w:val="center"/>
          </w:tcPr>
          <w:p>
            <w:pPr>
              <w:spacing w:after="0" w:line="240" w:lineRule="auto"/>
            </w:pPr>
            <w:r>
              <w:rPr>
                <w:sz w:val="17"/>
              </w:rPr>
              <w:t>Wall-clock limit for one trial</w:t>
            </w:r>
          </w:p>
        </w:tc>
      </w:tr>
      <w:tr>
        <w:tc>
          <w:tcPr>
            <w:tcW w:type="dxa" w:w="2498"/>
            <w:tcMar>
              <w:top w:w="100" w:type="dxa"/>
              <w:start w:w="120" w:type="dxa"/>
              <w:bottom w:w="100" w:type="dxa"/>
              <w:end w:w="120" w:type="dxa"/>
            </w:tcMar>
            <w:vAlign w:val="center"/>
            <w:shd w:fill="F5F7F8"/>
          </w:tcPr>
          <w:p>
            <w:pPr>
              <w:spacing w:after="0" w:line="240" w:lineRule="auto"/>
            </w:pPr>
            <w:r>
              <w:rPr>
                <w:sz w:val="17"/>
              </w:rPr>
              <w:t>`max_retries`</w:t>
            </w:r>
          </w:p>
        </w:tc>
        <w:tc>
          <w:tcPr>
            <w:tcW w:type="dxa" w:w="2498"/>
            <w:tcMar>
              <w:top w:w="100" w:type="dxa"/>
              <w:start w:w="120" w:type="dxa"/>
              <w:bottom w:w="100" w:type="dxa"/>
              <w:end w:w="120" w:type="dxa"/>
            </w:tcMar>
            <w:vAlign w:val="center"/>
            <w:shd w:fill="F5F7F8"/>
          </w:tcPr>
          <w:p>
            <w:pPr>
              <w:spacing w:after="0" w:line="240" w:lineRule="auto"/>
            </w:pPr>
            <w:r>
              <w:rPr>
                <w:sz w:val="17"/>
              </w:rPr>
              <w:t>`int`</w:t>
            </w:r>
          </w:p>
        </w:tc>
        <w:tc>
          <w:tcPr>
            <w:tcW w:type="dxa" w:w="2498"/>
            <w:tcMar>
              <w:top w:w="100" w:type="dxa"/>
              <w:start w:w="120" w:type="dxa"/>
              <w:bottom w:w="100" w:type="dxa"/>
              <w:end w:w="120" w:type="dxa"/>
            </w:tcMar>
            <w:vAlign w:val="center"/>
            <w:shd w:fill="F5F7F8"/>
          </w:tcPr>
          <w:p>
            <w:pPr>
              <w:spacing w:after="0" w:line="240" w:lineRule="auto"/>
            </w:pPr>
            <w:r>
              <w:rPr>
                <w:sz w:val="17"/>
              </w:rPr>
              <w:t>`2`</w:t>
            </w:r>
          </w:p>
        </w:tc>
        <w:tc>
          <w:tcPr>
            <w:tcW w:type="dxa" w:w="2498"/>
            <w:tcMar>
              <w:top w:w="100" w:type="dxa"/>
              <w:start w:w="120" w:type="dxa"/>
              <w:bottom w:w="100" w:type="dxa"/>
              <w:end w:w="120" w:type="dxa"/>
            </w:tcMar>
            <w:vAlign w:val="center"/>
            <w:shd w:fill="F5F7F8"/>
          </w:tcPr>
          <w:p>
            <w:pPr>
              <w:spacing w:after="0" w:line="240" w:lineRule="auto"/>
            </w:pPr>
            <w:r>
              <w:rPr>
                <w:sz w:val="17"/>
              </w:rPr>
              <w:t>Retries for retryable trial-stage failures</w:t>
            </w:r>
          </w:p>
        </w:tc>
      </w:tr>
      <w:tr>
        <w:tc>
          <w:tcPr>
            <w:tcW w:type="dxa" w:w="2498"/>
            <w:tcMar>
              <w:top w:w="100" w:type="dxa"/>
              <w:start w:w="120" w:type="dxa"/>
              <w:bottom w:w="100" w:type="dxa"/>
              <w:end w:w="120" w:type="dxa"/>
            </w:tcMar>
            <w:vAlign w:val="center"/>
          </w:tcPr>
          <w:p>
            <w:pPr>
              <w:spacing w:after="0" w:line="240" w:lineRule="auto"/>
            </w:pPr>
            <w:r>
              <w:rPr>
                <w:sz w:val="17"/>
              </w:rPr>
              <w:t>`retry_backoff_s`</w:t>
            </w:r>
          </w:p>
        </w:tc>
        <w:tc>
          <w:tcPr>
            <w:tcW w:type="dxa" w:w="2498"/>
            <w:tcMar>
              <w:top w:w="100" w:type="dxa"/>
              <w:start w:w="120" w:type="dxa"/>
              <w:bottom w:w="100" w:type="dxa"/>
              <w:end w:w="120" w:type="dxa"/>
            </w:tcMar>
            <w:vAlign w:val="center"/>
          </w:tcPr>
          <w:p>
            <w:pPr>
              <w:spacing w:after="0" w:line="240" w:lineRule="auto"/>
            </w:pPr>
            <w:r>
              <w:rPr>
                <w:sz w:val="17"/>
              </w:rPr>
              <w:t>`float`</w:t>
            </w:r>
          </w:p>
        </w:tc>
        <w:tc>
          <w:tcPr>
            <w:tcW w:type="dxa" w:w="2498"/>
            <w:tcMar>
              <w:top w:w="100" w:type="dxa"/>
              <w:start w:w="120" w:type="dxa"/>
              <w:bottom w:w="100" w:type="dxa"/>
              <w:end w:w="120" w:type="dxa"/>
            </w:tcMar>
            <w:vAlign w:val="center"/>
          </w:tcPr>
          <w:p>
            <w:pPr>
              <w:spacing w:after="0" w:line="240" w:lineRule="auto"/>
            </w:pPr>
            <w:r>
              <w:rPr>
                <w:sz w:val="17"/>
              </w:rPr>
              <w:t>`1.0`</w:t>
            </w:r>
          </w:p>
        </w:tc>
        <w:tc>
          <w:tcPr>
            <w:tcW w:type="dxa" w:w="2498"/>
            <w:tcMar>
              <w:top w:w="100" w:type="dxa"/>
              <w:start w:w="120" w:type="dxa"/>
              <w:bottom w:w="100" w:type="dxa"/>
              <w:end w:w="120" w:type="dxa"/>
            </w:tcMar>
            <w:vAlign w:val="center"/>
          </w:tcPr>
          <w:p>
            <w:pPr>
              <w:spacing w:after="0" w:line="240" w:lineRule="auto"/>
            </w:pPr>
            <w:r>
              <w:rPr>
                <w:sz w:val="17"/>
              </w:rPr>
              <w:t>Initial exponential backoff delay</w:t>
            </w:r>
          </w:p>
        </w:tc>
      </w:tr>
      <w:tr>
        <w:tc>
          <w:tcPr>
            <w:tcW w:type="dxa" w:w="2498"/>
            <w:tcMar>
              <w:top w:w="100" w:type="dxa"/>
              <w:start w:w="120" w:type="dxa"/>
              <w:bottom w:w="100" w:type="dxa"/>
              <w:end w:w="120" w:type="dxa"/>
            </w:tcMar>
            <w:vAlign w:val="center"/>
            <w:shd w:fill="F5F7F8"/>
          </w:tcPr>
          <w:p>
            <w:pPr>
              <w:spacing w:after="0" w:line="240" w:lineRule="auto"/>
            </w:pPr>
            <w:r>
              <w:rPr>
                <w:sz w:val="17"/>
              </w:rPr>
              <w:t>`fail_fast`</w:t>
            </w:r>
          </w:p>
        </w:tc>
        <w:tc>
          <w:tcPr>
            <w:tcW w:type="dxa" w:w="2498"/>
            <w:tcMar>
              <w:top w:w="100" w:type="dxa"/>
              <w:start w:w="120" w:type="dxa"/>
              <w:bottom w:w="100" w:type="dxa"/>
              <w:end w:w="120" w:type="dxa"/>
            </w:tcMar>
            <w:vAlign w:val="center"/>
            <w:shd w:fill="F5F7F8"/>
          </w:tcPr>
          <w:p>
            <w:pPr>
              <w:spacing w:after="0" w:line="240" w:lineRule="auto"/>
            </w:pPr>
            <w:r>
              <w:rPr>
                <w:sz w:val="17"/>
              </w:rPr>
              <w:t>`bool`</w:t>
            </w:r>
          </w:p>
        </w:tc>
        <w:tc>
          <w:tcPr>
            <w:tcW w:type="dxa" w:w="2498"/>
            <w:tcMar>
              <w:top w:w="100" w:type="dxa"/>
              <w:start w:w="120" w:type="dxa"/>
              <w:bottom w:w="100" w:type="dxa"/>
              <w:end w:w="120" w:type="dxa"/>
            </w:tcMar>
            <w:vAlign w:val="center"/>
            <w:shd w:fill="F5F7F8"/>
          </w:tcPr>
          <w:p>
            <w:pPr>
              <w:spacing w:after="0" w:line="240" w:lineRule="auto"/>
            </w:pPr>
            <w:r>
              <w:rPr>
                <w:sz w:val="17"/>
              </w:rPr>
              <w:t>`False`</w:t>
            </w:r>
          </w:p>
        </w:tc>
        <w:tc>
          <w:tcPr>
            <w:tcW w:type="dxa" w:w="2498"/>
            <w:tcMar>
              <w:top w:w="100" w:type="dxa"/>
              <w:start w:w="120" w:type="dxa"/>
              <w:bottom w:w="100" w:type="dxa"/>
              <w:end w:w="120" w:type="dxa"/>
            </w:tcMar>
            <w:vAlign w:val="center"/>
            <w:shd w:fill="F5F7F8"/>
          </w:tcPr>
          <w:p>
            <w:pPr>
              <w:spacing w:after="0" w:line="240" w:lineRule="auto"/>
            </w:pPr>
            <w:r>
              <w:rPr>
                <w:sz w:val="17"/>
              </w:rPr>
              <w:t>Stop study on the first non-isolated infrastructure failure</w:t>
            </w:r>
          </w:p>
        </w:tc>
      </w:tr>
      <w:tr>
        <w:tc>
          <w:tcPr>
            <w:tcW w:type="dxa" w:w="2498"/>
            <w:tcMar>
              <w:top w:w="100" w:type="dxa"/>
              <w:start w:w="120" w:type="dxa"/>
              <w:bottom w:w="100" w:type="dxa"/>
              <w:end w:w="120" w:type="dxa"/>
            </w:tcMar>
            <w:vAlign w:val="center"/>
          </w:tcPr>
          <w:p>
            <w:pPr>
              <w:spacing w:after="0" w:line="240" w:lineRule="auto"/>
            </w:pPr>
            <w:r>
              <w:rPr>
                <w:sz w:val="17"/>
              </w:rPr>
              <w:t>`cache_policy`</w:t>
            </w:r>
          </w:p>
        </w:tc>
        <w:tc>
          <w:tcPr>
            <w:tcW w:type="dxa" w:w="2498"/>
            <w:tcMar>
              <w:top w:w="100" w:type="dxa"/>
              <w:start w:w="120" w:type="dxa"/>
              <w:bottom w:w="100" w:type="dxa"/>
              <w:end w:w="120" w:type="dxa"/>
            </w:tcMar>
            <w:vAlign w:val="center"/>
          </w:tcPr>
          <w:p>
            <w:pPr>
              <w:spacing w:after="0" w:line="240" w:lineRule="auto"/>
            </w:pPr>
            <w:r>
              <w:rPr>
                <w:sz w:val="17"/>
              </w:rPr>
              <w:t>`CachePolicy`</w:t>
            </w:r>
          </w:p>
        </w:tc>
        <w:tc>
          <w:tcPr>
            <w:tcW w:type="dxa" w:w="2498"/>
            <w:tcMar>
              <w:top w:w="100" w:type="dxa"/>
              <w:start w:w="120" w:type="dxa"/>
              <w:bottom w:w="100" w:type="dxa"/>
              <w:end w:w="120" w:type="dxa"/>
            </w:tcMar>
            <w:vAlign w:val="center"/>
          </w:tcPr>
          <w:p>
            <w:pPr>
              <w:spacing w:after="0" w:line="240" w:lineRule="auto"/>
            </w:pPr>
            <w:r>
              <w:rPr>
                <w:sz w:val="17"/>
              </w:rPr>
              <w:t>`READ_WRITE`</w:t>
            </w:r>
          </w:p>
        </w:tc>
        <w:tc>
          <w:tcPr>
            <w:tcW w:type="dxa" w:w="2498"/>
            <w:tcMar>
              <w:top w:w="100" w:type="dxa"/>
              <w:start w:w="120" w:type="dxa"/>
              <w:bottom w:w="100" w:type="dxa"/>
              <w:end w:w="120" w:type="dxa"/>
            </w:tcMar>
            <w:vAlign w:val="center"/>
          </w:tcPr>
          <w:p>
            <w:pPr>
              <w:spacing w:after="0" w:line="240" w:lineRule="auto"/>
            </w:pPr>
            <w:r>
              <w:rPr>
                <w:sz w:val="17"/>
              </w:rPr>
              <w:t>Controls reads and writes for deterministic cache layers</w:t>
            </w:r>
          </w:p>
        </w:tc>
      </w:tr>
      <w:tr>
        <w:tc>
          <w:tcPr>
            <w:tcW w:type="dxa" w:w="2498"/>
            <w:tcMar>
              <w:top w:w="100" w:type="dxa"/>
              <w:start w:w="120" w:type="dxa"/>
              <w:bottom w:w="100" w:type="dxa"/>
              <w:end w:w="120" w:type="dxa"/>
            </w:tcMar>
            <w:vAlign w:val="center"/>
            <w:shd w:fill="F5F7F8"/>
          </w:tcPr>
          <w:p>
            <w:pPr>
              <w:spacing w:after="0" w:line="240" w:lineRule="auto"/>
            </w:pPr>
            <w:r>
              <w:rPr>
                <w:sz w:val="17"/>
              </w:rPr>
              <w:t>`stop_conditions`</w:t>
            </w:r>
          </w:p>
        </w:tc>
        <w:tc>
          <w:tcPr>
            <w:tcW w:type="dxa" w:w="2498"/>
            <w:tcMar>
              <w:top w:w="100" w:type="dxa"/>
              <w:start w:w="120" w:type="dxa"/>
              <w:bottom w:w="100" w:type="dxa"/>
              <w:end w:w="120" w:type="dxa"/>
            </w:tcMar>
            <w:vAlign w:val="center"/>
            <w:shd w:fill="F5F7F8"/>
          </w:tcPr>
          <w:p>
            <w:pPr>
              <w:spacing w:after="0" w:line="240" w:lineRule="auto"/>
            </w:pPr>
            <w:r>
              <w:rPr>
                <w:sz w:val="17"/>
              </w:rPr>
              <w:t>`Sequence[StopCondition]`</w:t>
            </w:r>
          </w:p>
        </w:tc>
        <w:tc>
          <w:tcPr>
            <w:tcW w:type="dxa" w:w="2498"/>
            <w:tcMar>
              <w:top w:w="100" w:type="dxa"/>
              <w:start w:w="120" w:type="dxa"/>
              <w:bottom w:w="100" w:type="dxa"/>
              <w:end w:w="120" w:type="dxa"/>
            </w:tcMar>
            <w:vAlign w:val="center"/>
            <w:shd w:fill="F5F7F8"/>
          </w:tcPr>
          <w:p>
            <w:pPr>
              <w:spacing w:after="0" w:line="240" w:lineRule="auto"/>
            </w:pPr>
            <w:r>
              <w:rPr>
                <w:sz w:val="17"/>
              </w:rPr>
              <w:t>max trials only</w:t>
            </w:r>
          </w:p>
        </w:tc>
        <w:tc>
          <w:tcPr>
            <w:tcW w:type="dxa" w:w="2498"/>
            <w:tcMar>
              <w:top w:w="100" w:type="dxa"/>
              <w:start w:w="120" w:type="dxa"/>
              <w:bottom w:w="100" w:type="dxa"/>
              <w:end w:w="120" w:type="dxa"/>
            </w:tcMar>
            <w:vAlign w:val="center"/>
            <w:shd w:fill="F5F7F8"/>
          </w:tcPr>
          <w:p>
            <w:pPr>
              <w:spacing w:after="0" w:line="240" w:lineRule="auto"/>
            </w:pPr>
            <w:r>
              <w:rPr>
                <w:sz w:val="17"/>
              </w:rPr>
              <w:t>Additional score, cost, latency, time, or no-improvement rules</w:t>
            </w:r>
          </w:p>
        </w:tc>
      </w:tr>
      <w:tr>
        <w:tc>
          <w:tcPr>
            <w:tcW w:type="dxa" w:w="2498"/>
            <w:tcMar>
              <w:top w:w="100" w:type="dxa"/>
              <w:start w:w="120" w:type="dxa"/>
              <w:bottom w:w="100" w:type="dxa"/>
              <w:end w:w="120" w:type="dxa"/>
            </w:tcMar>
            <w:vAlign w:val="center"/>
          </w:tcPr>
          <w:p>
            <w:pPr>
              <w:spacing w:after="0" w:line="240" w:lineRule="auto"/>
            </w:pPr>
            <w:r>
              <w:rPr>
                <w:sz w:val="17"/>
              </w:rPr>
              <w:t>`selection_split`</w:t>
            </w:r>
          </w:p>
        </w:tc>
        <w:tc>
          <w:tcPr>
            <w:tcW w:type="dxa" w:w="2498"/>
            <w:tcMar>
              <w:top w:w="100" w:type="dxa"/>
              <w:start w:w="120" w:type="dxa"/>
              <w:bottom w:w="100" w:type="dxa"/>
              <w:end w:w="120" w:type="dxa"/>
            </w:tcMar>
            <w:vAlign w:val="center"/>
          </w:tcPr>
          <w:p>
            <w:pPr>
              <w:spacing w:after="0" w:line="240" w:lineRule="auto"/>
            </w:pPr>
            <w:r>
              <w:rPr>
                <w:sz w:val="17"/>
              </w:rPr>
              <w:t>`str`</w:t>
            </w:r>
          </w:p>
        </w:tc>
        <w:tc>
          <w:tcPr>
            <w:tcW w:type="dxa" w:w="2498"/>
            <w:tcMar>
              <w:top w:w="100" w:type="dxa"/>
              <w:start w:w="120" w:type="dxa"/>
              <w:bottom w:w="100" w:type="dxa"/>
              <w:end w:w="120" w:type="dxa"/>
            </w:tcMar>
            <w:vAlign w:val="center"/>
          </w:tcPr>
          <w:p>
            <w:pPr>
              <w:spacing w:after="0" w:line="240" w:lineRule="auto"/>
            </w:pPr>
            <w:r>
              <w:rPr>
                <w:sz w:val="17"/>
              </w:rPr>
              <w:t>`validation`</w:t>
            </w:r>
          </w:p>
        </w:tc>
        <w:tc>
          <w:tcPr>
            <w:tcW w:type="dxa" w:w="2498"/>
            <w:tcMar>
              <w:top w:w="100" w:type="dxa"/>
              <w:start w:w="120" w:type="dxa"/>
              <w:bottom w:w="100" w:type="dxa"/>
              <w:end w:w="120" w:type="dxa"/>
            </w:tcMar>
            <w:vAlign w:val="center"/>
          </w:tcPr>
          <w:p>
            <w:pPr>
              <w:spacing w:after="0" w:line="240" w:lineRule="auto"/>
            </w:pPr>
            <w:r>
              <w:rPr>
                <w:sz w:val="17"/>
              </w:rPr>
              <w:t>Split used to select the reported best candidate</w:t>
            </w:r>
          </w:p>
        </w:tc>
      </w:tr>
    </w:tbl>
    <w:p>
      <w:pPr>
        <w:spacing w:after="20"/>
      </w:pPr>
    </w:p>
    <w:p>
      <w:r>
        <w:t xml:space="preserve">Configuration validation occurs before a study record is created. Values that would make execution ambiguous, such as zero concurrency or a negative retry count, raise </w:t>
      </w:r>
      <w:r>
        <w:rPr>
          <w:rFonts w:ascii="Cascadia Mono" w:hAnsi="Cascadia Mono"/>
          <w:sz w:val="18"/>
        </w:rPr>
        <w:t>ConfigurationError</w:t>
      </w:r>
      <w:r>
        <w:t>.</w:t>
      </w:r>
    </w:p>
    <w:p>
      <w:pPr>
        <w:pStyle w:val="Heading1"/>
      </w:pPr>
      <w:r>
        <w:t>Adapter contract</w:t>
      </w:r>
    </w:p>
    <w:p>
      <w:pPr>
        <w:pStyle w:val="Heading2"/>
      </w:pPr>
      <w:r>
        <w:t>RAGAdapter</w:t>
      </w:r>
    </w:p>
    <w:p>
      <w:r>
        <w:t>The adapter translates a candidate configuration into calls to the user's RAG pipeline. The optimizer does not assume LangChain, LlamaIndex, a vector database, a specific model provider, or ownership of indexing.</w:t>
      </w:r>
    </w:p>
    <w:p>
      <w:pPr>
        <w:spacing w:before="80" w:after="140" w:line="240" w:lineRule="auto"/>
        <w:ind w:left="360" w:right="216"/>
      </w:pPr>
      <w:r>
        <w:rPr>
          <w:rFonts w:ascii="Cascadia Mono" w:hAnsi="Cascadia Mono"/>
          <w:sz w:val="17"/>
        </w:rPr>
        <w:t>class RAGAdapter(ABC):</w:t>
        <w:br/>
      </w:r>
      <w:r>
        <w:rPr>
          <w:rFonts w:ascii="Cascadia Mono" w:hAnsi="Cascadia Mono"/>
          <w:sz w:val="17"/>
        </w:rPr>
        <w:t xml:space="preserve">    @abstractmethod</w:t>
        <w:br/>
      </w:r>
      <w:r>
        <w:rPr>
          <w:rFonts w:ascii="Cascadia Mono" w:hAnsi="Cascadia Mono"/>
          <w:sz w:val="17"/>
        </w:rPr>
        <w:t xml:space="preserve">    async def arun(</w:t>
        <w:br/>
      </w:r>
      <w:r>
        <w:rPr>
          <w:rFonts w:ascii="Cascadia Mono" w:hAnsi="Cascadia Mono"/>
          <w:sz w:val="17"/>
        </w:rPr>
        <w:t xml:space="preserve">        self,</w:t>
        <w:br/>
      </w:r>
      <w:r>
        <w:rPr>
          <w:rFonts w:ascii="Cascadia Mono" w:hAnsi="Cascadia Mono"/>
          <w:sz w:val="17"/>
        </w:rPr>
        <w:t xml:space="preserve">        query: str,</w:t>
        <w:br/>
      </w:r>
      <w:r>
        <w:rPr>
          <w:rFonts w:ascii="Cascadia Mono" w:hAnsi="Cascadia Mono"/>
          <w:sz w:val="17"/>
        </w:rPr>
        <w:t xml:space="preserve">        config: Mapping[str, JSONValue],</w:t>
        <w:br/>
      </w:r>
      <w:r>
        <w:rPr>
          <w:rFonts w:ascii="Cascadia Mono" w:hAnsi="Cascadia Mono"/>
          <w:sz w:val="17"/>
        </w:rPr>
        <w:t xml:space="preserve">        *,</w:t>
        <w:br/>
      </w:r>
      <w:r>
        <w:rPr>
          <w:rFonts w:ascii="Cascadia Mono" w:hAnsi="Cascadia Mono"/>
          <w:sz w:val="17"/>
        </w:rPr>
        <w:t xml:space="preserve">        sample: EvaluationSample,</w:t>
        <w:br/>
      </w:r>
      <w:r>
        <w:rPr>
          <w:rFonts w:ascii="Cascadia Mono" w:hAnsi="Cascadia Mono"/>
          <w:sz w:val="17"/>
        </w:rPr>
        <w:t xml:space="preserve">        context: RunContext,</w:t>
        <w:br/>
      </w:r>
      <w:r>
        <w:rPr>
          <w:rFonts w:ascii="Cascadia Mono" w:hAnsi="Cascadia Mono"/>
          <w:sz w:val="17"/>
        </w:rPr>
        <w:t xml:space="preserve">    ) -&gt; RunResult: ...</w:t>
        <w:br/>
      </w:r>
      <w:r>
        <w:rPr>
          <w:rFonts w:ascii="Cascadia Mono" w:hAnsi="Cascadia Mono"/>
          <w:sz w:val="17"/>
        </w:rPr>
        <w:br/>
      </w:r>
      <w:r>
        <w:rPr>
          <w:rFonts w:ascii="Cascadia Mono" w:hAnsi="Cascadia Mono"/>
          <w:sz w:val="17"/>
        </w:rPr>
        <w:t xml:space="preserve">    async def aprepare(</w:t>
        <w:br/>
      </w:r>
      <w:r>
        <w:rPr>
          <w:rFonts w:ascii="Cascadia Mono" w:hAnsi="Cascadia Mono"/>
          <w:sz w:val="17"/>
        </w:rPr>
        <w:t xml:space="preserve">        self,</w:t>
        <w:br/>
      </w:r>
      <w:r>
        <w:rPr>
          <w:rFonts w:ascii="Cascadia Mono" w:hAnsi="Cascadia Mono"/>
          <w:sz w:val="17"/>
        </w:rPr>
        <w:t xml:space="preserve">        config: Mapping[str, JSONValue],</w:t>
        <w:br/>
      </w:r>
      <w:r>
        <w:rPr>
          <w:rFonts w:ascii="Cascadia Mono" w:hAnsi="Cascadia Mono"/>
          <w:sz w:val="17"/>
        </w:rPr>
        <w:t xml:space="preserve">        *,</w:t>
        <w:br/>
      </w:r>
      <w:r>
        <w:rPr>
          <w:rFonts w:ascii="Cascadia Mono" w:hAnsi="Cascadia Mono"/>
          <w:sz w:val="17"/>
        </w:rPr>
        <w:t xml:space="preserve">        context: TrialContext,</w:t>
        <w:br/>
      </w:r>
      <w:r>
        <w:rPr>
          <w:rFonts w:ascii="Cascadia Mono" w:hAnsi="Cascadia Mono"/>
          <w:sz w:val="17"/>
        </w:rPr>
        <w:t xml:space="preserve">    ) -&gt; PreparedTrial | None: ...</w:t>
        <w:br/>
      </w:r>
      <w:r>
        <w:rPr>
          <w:rFonts w:ascii="Cascadia Mono" w:hAnsi="Cascadia Mono"/>
          <w:sz w:val="17"/>
        </w:rPr>
        <w:br/>
      </w:r>
      <w:r>
        <w:rPr>
          <w:rFonts w:ascii="Cascadia Mono" w:hAnsi="Cascadia Mono"/>
          <w:sz w:val="17"/>
        </w:rPr>
        <w:t xml:space="preserve">    async def ateardown(</w:t>
        <w:br/>
      </w:r>
      <w:r>
        <w:rPr>
          <w:rFonts w:ascii="Cascadia Mono" w:hAnsi="Cascadia Mono"/>
          <w:sz w:val="17"/>
        </w:rPr>
        <w:t xml:space="preserve">        self,</w:t>
        <w:br/>
      </w:r>
      <w:r>
        <w:rPr>
          <w:rFonts w:ascii="Cascadia Mono" w:hAnsi="Cascadia Mono"/>
          <w:sz w:val="17"/>
        </w:rPr>
        <w:t xml:space="preserve">        prepared: PreparedTrial | None,</w:t>
        <w:br/>
      </w:r>
      <w:r>
        <w:rPr>
          <w:rFonts w:ascii="Cascadia Mono" w:hAnsi="Cascadia Mono"/>
          <w:sz w:val="17"/>
        </w:rPr>
        <w:t xml:space="preserve">        *,</w:t>
        <w:br/>
      </w:r>
      <w:r>
        <w:rPr>
          <w:rFonts w:ascii="Cascadia Mono" w:hAnsi="Cascadia Mono"/>
          <w:sz w:val="17"/>
        </w:rPr>
        <w:t xml:space="preserve">        context: TrialContext,</w:t>
        <w:br/>
      </w:r>
      <w:r>
        <w:rPr>
          <w:rFonts w:ascii="Cascadia Mono" w:hAnsi="Cascadia Mono"/>
          <w:sz w:val="17"/>
        </w:rPr>
        <w:t xml:space="preserve">    ) -&gt; None: ...</w:t>
        <w:br/>
      </w:r>
      <w:r>
        <w:rPr>
          <w:rFonts w:ascii="Cascadia Mono" w:hAnsi="Cascadia Mono"/>
          <w:sz w:val="17"/>
        </w:rPr>
        <w:br/>
      </w:r>
      <w:r>
        <w:rPr>
          <w:rFonts w:ascii="Cascadia Mono" w:hAnsi="Cascadia Mono"/>
          <w:sz w:val="17"/>
        </w:rPr>
        <w:t xml:space="preserve">    def fingerprint(self) -&gt; str: ...</w:t>
      </w:r>
    </w:p>
    <w:p>
      <w:r>
        <w:rPr>
          <w:rFonts w:ascii="Cascadia Mono" w:hAnsi="Cascadia Mono"/>
          <w:sz w:val="18"/>
        </w:rPr>
        <w:t>aprepare</w:t>
      </w:r>
      <w:r>
        <w:t xml:space="preserve"> may build or select an index once per trial. </w:t>
      </w:r>
      <w:r>
        <w:rPr>
          <w:rFonts w:ascii="Cascadia Mono" w:hAnsi="Cascadia Mono"/>
          <w:sz w:val="18"/>
        </w:rPr>
        <w:t>arun</w:t>
      </w:r>
      <w:r>
        <w:t xml:space="preserve"> must return the answer, retrieved contexts, and any known usage. </w:t>
      </w:r>
      <w:r>
        <w:rPr>
          <w:rFonts w:ascii="Cascadia Mono" w:hAnsi="Cascadia Mono"/>
          <w:sz w:val="18"/>
        </w:rPr>
        <w:t>ateardown</w:t>
      </w:r>
      <w:r>
        <w:t xml:space="preserve"> runs in a shielded cleanup scope after success, failure, cancellation, or timeout. </w:t>
      </w:r>
      <w:r>
        <w:rPr>
          <w:rFonts w:ascii="Cascadia Mono" w:hAnsi="Cascadia Mono"/>
          <w:sz w:val="18"/>
        </w:rPr>
        <w:t>fingerprint</w:t>
      </w:r>
      <w:r>
        <w:t xml:space="preserve"> identifies pipeline code and immutable resources for cache safety; the default implementation uses the adapter class and package version but production adapters should include deployment or corpus versions.</w:t>
      </w:r>
    </w:p>
    <w:p>
      <w:pPr>
        <w:pStyle w:val="Heading2"/>
      </w:pPr>
      <w:r>
        <w:t>RunResult and Usage</w:t>
      </w:r>
    </w:p>
    <w:p>
      <w:pPr>
        <w:spacing w:before="80" w:after="140" w:line="240" w:lineRule="auto"/>
        <w:ind w:left="360" w:right="216"/>
      </w:pPr>
      <w:r>
        <w:rPr>
          <w:rFonts w:ascii="Cascadia Mono" w:hAnsi="Cascadia Mono"/>
          <w:sz w:val="17"/>
        </w:rPr>
        <w:t>@dataclass(frozen=True, slots=True)</w:t>
        <w:br/>
      </w:r>
      <w:r>
        <w:rPr>
          <w:rFonts w:ascii="Cascadia Mono" w:hAnsi="Cascadia Mono"/>
          <w:sz w:val="17"/>
        </w:rPr>
        <w:t>class Usage:</w:t>
        <w:br/>
      </w:r>
      <w:r>
        <w:rPr>
          <w:rFonts w:ascii="Cascadia Mono" w:hAnsi="Cascadia Mono"/>
          <w:sz w:val="17"/>
        </w:rPr>
        <w:t xml:space="preserve">    input_tokens: int | None = None</w:t>
        <w:br/>
      </w:r>
      <w:r>
        <w:rPr>
          <w:rFonts w:ascii="Cascadia Mono" w:hAnsi="Cascadia Mono"/>
          <w:sz w:val="17"/>
        </w:rPr>
        <w:t xml:space="preserve">    output_tokens: int | None = None</w:t>
        <w:br/>
      </w:r>
      <w:r>
        <w:rPr>
          <w:rFonts w:ascii="Cascadia Mono" w:hAnsi="Cascadia Mono"/>
          <w:sz w:val="17"/>
        </w:rPr>
        <w:t xml:space="preserve">    embedding_tokens: int | None = None</w:t>
        <w:br/>
      </w:r>
      <w:r>
        <w:rPr>
          <w:rFonts w:ascii="Cascadia Mono" w:hAnsi="Cascadia Mono"/>
          <w:sz w:val="17"/>
        </w:rPr>
        <w:t xml:space="preserve">    cost_usd: Decimal | None = None</w:t>
        <w:br/>
      </w:r>
      <w:r>
        <w:rPr>
          <w:rFonts w:ascii="Cascadia Mono" w:hAnsi="Cascadia Mono"/>
          <w:sz w:val="17"/>
        </w:rPr>
        <w:t xml:space="preserve">    latency_ms: float | None = None</w:t>
        <w:br/>
      </w:r>
      <w:r>
        <w:rPr>
          <w:rFonts w:ascii="Cascadia Mono" w:hAnsi="Cascadia Mono"/>
          <w:sz w:val="17"/>
        </w:rPr>
        <w:t xml:space="preserve">    estimated: bool = False</w:t>
        <w:br/>
      </w:r>
      <w:r>
        <w:rPr>
          <w:rFonts w:ascii="Cascadia Mono" w:hAnsi="Cascadia Mono"/>
          <w:sz w:val="17"/>
        </w:rPr>
        <w:t xml:space="preserve">    provider: str | None = None</w:t>
        <w:br/>
      </w:r>
      <w:r>
        <w:rPr>
          <w:rFonts w:ascii="Cascadia Mono" w:hAnsi="Cascadia Mono"/>
          <w:sz w:val="17"/>
        </w:rPr>
        <w:t xml:space="preserve">    model: str | None = None</w:t>
        <w:br/>
      </w:r>
      <w:r>
        <w:rPr>
          <w:rFonts w:ascii="Cascadia Mono" w:hAnsi="Cascadia Mono"/>
          <w:sz w:val="17"/>
        </w:rPr>
        <w:br/>
      </w:r>
      <w:r>
        <w:rPr>
          <w:rFonts w:ascii="Cascadia Mono" w:hAnsi="Cascadia Mono"/>
          <w:sz w:val="17"/>
        </w:rPr>
        <w:t>@dataclass(frozen=True, slots=True)</w:t>
        <w:br/>
      </w:r>
      <w:r>
        <w:rPr>
          <w:rFonts w:ascii="Cascadia Mono" w:hAnsi="Cascadia Mono"/>
          <w:sz w:val="17"/>
        </w:rPr>
        <w:t>class RunResult:</w:t>
        <w:br/>
      </w:r>
      <w:r>
        <w:rPr>
          <w:rFonts w:ascii="Cascadia Mono" w:hAnsi="Cascadia Mono"/>
          <w:sz w:val="17"/>
        </w:rPr>
        <w:t xml:space="preserve">    answer: str</w:t>
        <w:br/>
      </w:r>
      <w:r>
        <w:rPr>
          <w:rFonts w:ascii="Cascadia Mono" w:hAnsi="Cascadia Mono"/>
          <w:sz w:val="17"/>
        </w:rPr>
        <w:t xml:space="preserve">    contexts: tuple[RetrievedContext, ...] = ()</w:t>
        <w:br/>
      </w:r>
      <w:r>
        <w:rPr>
          <w:rFonts w:ascii="Cascadia Mono" w:hAnsi="Cascadia Mono"/>
          <w:sz w:val="17"/>
        </w:rPr>
        <w:t xml:space="preserve">    usage: Usage = Usage()</w:t>
        <w:br/>
      </w:r>
      <w:r>
        <w:rPr>
          <w:rFonts w:ascii="Cascadia Mono" w:hAnsi="Cascadia Mono"/>
          <w:sz w:val="17"/>
        </w:rPr>
        <w:t xml:space="preserve">    metadata: Mapping[str, JSONValue] = field(default_factory=dict)</w:t>
      </w:r>
    </w:p>
    <w:p>
      <w:r>
        <w:t xml:space="preserve">All numeric usage values must be nonnegative. </w:t>
      </w:r>
      <w:r>
        <w:rPr>
          <w:rFonts w:ascii="Cascadia Mono" w:hAnsi="Cascadia Mono"/>
          <w:sz w:val="18"/>
        </w:rPr>
        <w:t>estimated=False</w:t>
      </w:r>
      <w:r>
        <w:t xml:space="preserve"> means values came from provider responses or direct timers; it does not claim provider billing accuracy. When exact and estimated values are combined, the aggregate is marked estimated and retains per-component provenance.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498"/>
            <w:shd w:fill="17324D"/>
            <w:tcMar>
              <w:top w:w="115" w:type="dxa"/>
              <w:start w:w="120" w:type="dxa"/>
              <w:bottom w:w="115" w:type="dxa"/>
              <w:end w:w="120" w:type="dxa"/>
            </w:tcMar>
            <w:vAlign w:val="center"/>
          </w:tcPr>
          <w:p>
            <w:r>
              <w:rPr>
                <w:b/>
                <w:color w:val="FFFFFF"/>
                <w:sz w:val="18"/>
              </w:rPr>
              <w:t>RetrievedContext field</w:t>
            </w:r>
          </w:p>
        </w:tc>
        <w:tc>
          <w:tcPr>
            <w:tcW w:type="dxa" w:w="2498"/>
            <w:shd w:fill="17324D"/>
            <w:tcMar>
              <w:top w:w="115" w:type="dxa"/>
              <w:start w:w="120" w:type="dxa"/>
              <w:bottom w:w="115" w:type="dxa"/>
              <w:end w:w="120" w:type="dxa"/>
            </w:tcMar>
            <w:vAlign w:val="center"/>
          </w:tcPr>
          <w:p>
            <w:r>
              <w:rPr>
                <w:b/>
                <w:color w:val="FFFFFF"/>
                <w:sz w:val="18"/>
              </w:rPr>
              <w:t>Type</w:t>
            </w:r>
          </w:p>
        </w:tc>
        <w:tc>
          <w:tcPr>
            <w:tcW w:type="dxa" w:w="2498"/>
            <w:shd w:fill="17324D"/>
            <w:tcMar>
              <w:top w:w="115" w:type="dxa"/>
              <w:start w:w="120" w:type="dxa"/>
              <w:bottom w:w="115" w:type="dxa"/>
              <w:end w:w="120" w:type="dxa"/>
            </w:tcMar>
            <w:vAlign w:val="center"/>
          </w:tcPr>
          <w:p>
            <w:r>
              <w:rPr>
                <w:b/>
                <w:color w:val="FFFFFF"/>
                <w:sz w:val="18"/>
              </w:rPr>
              <w:t>Required</w:t>
            </w:r>
          </w:p>
        </w:tc>
        <w:tc>
          <w:tcPr>
            <w:tcW w:type="dxa" w:w="2498"/>
            <w:shd w:fill="17324D"/>
            <w:tcMar>
              <w:top w:w="115" w:type="dxa"/>
              <w:start w:w="120" w:type="dxa"/>
              <w:bottom w:w="115" w:type="dxa"/>
              <w:end w:w="120" w:type="dxa"/>
            </w:tcMar>
            <w:vAlign w:val="center"/>
          </w:tcPr>
          <w:p>
            <w:r>
              <w:rPr>
                <w:b/>
                <w:color w:val="FFFFFF"/>
                <w:sz w:val="18"/>
              </w:rPr>
              <w:t>Meaning</w:t>
            </w:r>
          </w:p>
        </w:tc>
      </w:tr>
      <w:tr>
        <w:tc>
          <w:tcPr>
            <w:tcW w:type="dxa" w:w="2498"/>
            <w:tcMar>
              <w:top w:w="100" w:type="dxa"/>
              <w:start w:w="120" w:type="dxa"/>
              <w:bottom w:w="100" w:type="dxa"/>
              <w:end w:w="120" w:type="dxa"/>
            </w:tcMar>
            <w:vAlign w:val="center"/>
          </w:tcPr>
          <w:p>
            <w:pPr>
              <w:spacing w:after="0" w:line="240" w:lineRule="auto"/>
            </w:pPr>
            <w:r>
              <w:rPr>
                <w:sz w:val="17"/>
              </w:rPr>
              <w:t>`text`</w:t>
            </w:r>
          </w:p>
        </w:tc>
        <w:tc>
          <w:tcPr>
            <w:tcW w:type="dxa" w:w="2498"/>
            <w:tcMar>
              <w:top w:w="100" w:type="dxa"/>
              <w:start w:w="120" w:type="dxa"/>
              <w:bottom w:w="100" w:type="dxa"/>
              <w:end w:w="120" w:type="dxa"/>
            </w:tcMar>
            <w:vAlign w:val="center"/>
          </w:tcPr>
          <w:p>
            <w:pPr>
              <w:spacing w:after="0" w:line="240" w:lineRule="auto"/>
            </w:pPr>
            <w:r>
              <w:rPr>
                <w:sz w:val="17"/>
              </w:rPr>
              <w:t>`str`</w:t>
            </w:r>
          </w:p>
        </w:tc>
        <w:tc>
          <w:tcPr>
            <w:tcW w:type="dxa" w:w="2498"/>
            <w:tcMar>
              <w:top w:w="100" w:type="dxa"/>
              <w:start w:w="120" w:type="dxa"/>
              <w:bottom w:w="100" w:type="dxa"/>
              <w:end w:w="120" w:type="dxa"/>
            </w:tcMar>
            <w:vAlign w:val="center"/>
          </w:tcPr>
          <w:p>
            <w:pPr>
              <w:spacing w:after="0" w:line="240" w:lineRule="auto"/>
            </w:pPr>
            <w:r>
              <w:rPr>
                <w:sz w:val="17"/>
              </w:rPr>
              <w:t>Yes</w:t>
            </w:r>
          </w:p>
        </w:tc>
        <w:tc>
          <w:tcPr>
            <w:tcW w:type="dxa" w:w="2498"/>
            <w:tcMar>
              <w:top w:w="100" w:type="dxa"/>
              <w:start w:w="120" w:type="dxa"/>
              <w:bottom w:w="100" w:type="dxa"/>
              <w:end w:w="120" w:type="dxa"/>
            </w:tcMar>
            <w:vAlign w:val="center"/>
          </w:tcPr>
          <w:p>
            <w:pPr>
              <w:spacing w:after="0" w:line="240" w:lineRule="auto"/>
            </w:pPr>
            <w:r>
              <w:rPr>
                <w:sz w:val="17"/>
              </w:rPr>
              <w:t>Context presented to generation or returned by retrieval</w:t>
            </w:r>
          </w:p>
        </w:tc>
      </w:tr>
      <w:tr>
        <w:tc>
          <w:tcPr>
            <w:tcW w:type="dxa" w:w="2498"/>
            <w:tcMar>
              <w:top w:w="100" w:type="dxa"/>
              <w:start w:w="120" w:type="dxa"/>
              <w:bottom w:w="100" w:type="dxa"/>
              <w:end w:w="120" w:type="dxa"/>
            </w:tcMar>
            <w:vAlign w:val="center"/>
            <w:shd w:fill="F5F7F8"/>
          </w:tcPr>
          <w:p>
            <w:pPr>
              <w:spacing w:after="0" w:line="240" w:lineRule="auto"/>
            </w:pPr>
            <w:r>
              <w:rPr>
                <w:sz w:val="17"/>
              </w:rPr>
              <w:t>`document_id`</w:t>
            </w:r>
          </w:p>
        </w:tc>
        <w:tc>
          <w:tcPr>
            <w:tcW w:type="dxa" w:w="2498"/>
            <w:tcMar>
              <w:top w:w="100" w:type="dxa"/>
              <w:start w:w="120" w:type="dxa"/>
              <w:bottom w:w="100" w:type="dxa"/>
              <w:end w:w="120" w:type="dxa"/>
            </w:tcMar>
            <w:vAlign w:val="center"/>
            <w:shd w:fill="F5F7F8"/>
          </w:tcPr>
          <w:p>
            <w:pPr>
              <w:spacing w:after="0" w:line="240" w:lineRule="auto"/>
            </w:pPr>
            <w:r>
              <w:rPr>
                <w:sz w:val="17"/>
              </w:rPr>
              <w:t>`str or None`</w:t>
            </w:r>
          </w:p>
        </w:tc>
        <w:tc>
          <w:tcPr>
            <w:tcW w:type="dxa" w:w="2498"/>
            <w:tcMar>
              <w:top w:w="100" w:type="dxa"/>
              <w:start w:w="120" w:type="dxa"/>
              <w:bottom w:w="100" w:type="dxa"/>
              <w:end w:w="120" w:type="dxa"/>
            </w:tcMar>
            <w:vAlign w:val="center"/>
            <w:shd w:fill="F5F7F8"/>
          </w:tcPr>
          <w:p>
            <w:pPr>
              <w:spacing w:after="0" w:line="240" w:lineRule="auto"/>
            </w:pPr>
            <w:r>
              <w:rPr>
                <w:sz w:val="17"/>
              </w:rPr>
              <w:t>No</w:t>
            </w:r>
          </w:p>
        </w:tc>
        <w:tc>
          <w:tcPr>
            <w:tcW w:type="dxa" w:w="2498"/>
            <w:tcMar>
              <w:top w:w="100" w:type="dxa"/>
              <w:start w:w="120" w:type="dxa"/>
              <w:bottom w:w="100" w:type="dxa"/>
              <w:end w:w="120" w:type="dxa"/>
            </w:tcMar>
            <w:vAlign w:val="center"/>
            <w:shd w:fill="F5F7F8"/>
          </w:tcPr>
          <w:p>
            <w:pPr>
              <w:spacing w:after="0" w:line="240" w:lineRule="auto"/>
            </w:pPr>
            <w:r>
              <w:rPr>
                <w:sz w:val="17"/>
              </w:rPr>
              <w:t>Stable source document identifier</w:t>
            </w:r>
          </w:p>
        </w:tc>
      </w:tr>
      <w:tr>
        <w:tc>
          <w:tcPr>
            <w:tcW w:type="dxa" w:w="2498"/>
            <w:tcMar>
              <w:top w:w="100" w:type="dxa"/>
              <w:start w:w="120" w:type="dxa"/>
              <w:bottom w:w="100" w:type="dxa"/>
              <w:end w:w="120" w:type="dxa"/>
            </w:tcMar>
            <w:vAlign w:val="center"/>
          </w:tcPr>
          <w:p>
            <w:pPr>
              <w:spacing w:after="0" w:line="240" w:lineRule="auto"/>
            </w:pPr>
            <w:r>
              <w:rPr>
                <w:sz w:val="17"/>
              </w:rPr>
              <w:t>`chunk_id`</w:t>
            </w:r>
          </w:p>
        </w:tc>
        <w:tc>
          <w:tcPr>
            <w:tcW w:type="dxa" w:w="2498"/>
            <w:tcMar>
              <w:top w:w="100" w:type="dxa"/>
              <w:start w:w="120" w:type="dxa"/>
              <w:bottom w:w="100" w:type="dxa"/>
              <w:end w:w="120" w:type="dxa"/>
            </w:tcMar>
            <w:vAlign w:val="center"/>
          </w:tcPr>
          <w:p>
            <w:pPr>
              <w:spacing w:after="0" w:line="240" w:lineRule="auto"/>
            </w:pPr>
            <w:r>
              <w:rPr>
                <w:sz w:val="17"/>
              </w:rPr>
              <w:t>`str or None`</w:t>
            </w:r>
          </w:p>
        </w:tc>
        <w:tc>
          <w:tcPr>
            <w:tcW w:type="dxa" w:w="2498"/>
            <w:tcMar>
              <w:top w:w="100" w:type="dxa"/>
              <w:start w:w="120" w:type="dxa"/>
              <w:bottom w:w="100" w:type="dxa"/>
              <w:end w:w="120" w:type="dxa"/>
            </w:tcMar>
            <w:vAlign w:val="center"/>
          </w:tcPr>
          <w:p>
            <w:pPr>
              <w:spacing w:after="0" w:line="240" w:lineRule="auto"/>
            </w:pPr>
            <w:r>
              <w:rPr>
                <w:sz w:val="17"/>
              </w:rPr>
              <w:t>No</w:t>
            </w:r>
          </w:p>
        </w:tc>
        <w:tc>
          <w:tcPr>
            <w:tcW w:type="dxa" w:w="2498"/>
            <w:tcMar>
              <w:top w:w="100" w:type="dxa"/>
              <w:start w:w="120" w:type="dxa"/>
              <w:bottom w:w="100" w:type="dxa"/>
              <w:end w:w="120" w:type="dxa"/>
            </w:tcMar>
            <w:vAlign w:val="center"/>
          </w:tcPr>
          <w:p>
            <w:pPr>
              <w:spacing w:after="0" w:line="240" w:lineRule="auto"/>
            </w:pPr>
            <w:r>
              <w:rPr>
                <w:sz w:val="17"/>
              </w:rPr>
              <w:t>Stable chunk identifier</w:t>
            </w:r>
          </w:p>
        </w:tc>
      </w:tr>
      <w:tr>
        <w:tc>
          <w:tcPr>
            <w:tcW w:type="dxa" w:w="2498"/>
            <w:tcMar>
              <w:top w:w="100" w:type="dxa"/>
              <w:start w:w="120" w:type="dxa"/>
              <w:bottom w:w="100" w:type="dxa"/>
              <w:end w:w="120" w:type="dxa"/>
            </w:tcMar>
            <w:vAlign w:val="center"/>
            <w:shd w:fill="F5F7F8"/>
          </w:tcPr>
          <w:p>
            <w:pPr>
              <w:spacing w:after="0" w:line="240" w:lineRule="auto"/>
            </w:pPr>
            <w:r>
              <w:rPr>
                <w:sz w:val="17"/>
              </w:rPr>
              <w:t>`score`</w:t>
            </w:r>
          </w:p>
        </w:tc>
        <w:tc>
          <w:tcPr>
            <w:tcW w:type="dxa" w:w="2498"/>
            <w:tcMar>
              <w:top w:w="100" w:type="dxa"/>
              <w:start w:w="120" w:type="dxa"/>
              <w:bottom w:w="100" w:type="dxa"/>
              <w:end w:w="120" w:type="dxa"/>
            </w:tcMar>
            <w:vAlign w:val="center"/>
            <w:shd w:fill="F5F7F8"/>
          </w:tcPr>
          <w:p>
            <w:pPr>
              <w:spacing w:after="0" w:line="240" w:lineRule="auto"/>
            </w:pPr>
            <w:r>
              <w:rPr>
                <w:sz w:val="17"/>
              </w:rPr>
              <w:t>`float or None`</w:t>
            </w:r>
          </w:p>
        </w:tc>
        <w:tc>
          <w:tcPr>
            <w:tcW w:type="dxa" w:w="2498"/>
            <w:tcMar>
              <w:top w:w="100" w:type="dxa"/>
              <w:start w:w="120" w:type="dxa"/>
              <w:bottom w:w="100" w:type="dxa"/>
              <w:end w:w="120" w:type="dxa"/>
            </w:tcMar>
            <w:vAlign w:val="center"/>
            <w:shd w:fill="F5F7F8"/>
          </w:tcPr>
          <w:p>
            <w:pPr>
              <w:spacing w:after="0" w:line="240" w:lineRule="auto"/>
            </w:pPr>
            <w:r>
              <w:rPr>
                <w:sz w:val="17"/>
              </w:rPr>
              <w:t>No</w:t>
            </w:r>
          </w:p>
        </w:tc>
        <w:tc>
          <w:tcPr>
            <w:tcW w:type="dxa" w:w="2498"/>
            <w:tcMar>
              <w:top w:w="100" w:type="dxa"/>
              <w:start w:w="120" w:type="dxa"/>
              <w:bottom w:w="100" w:type="dxa"/>
              <w:end w:w="120" w:type="dxa"/>
            </w:tcMar>
            <w:vAlign w:val="center"/>
            <w:shd w:fill="F5F7F8"/>
          </w:tcPr>
          <w:p>
            <w:pPr>
              <w:spacing w:after="0" w:line="240" w:lineRule="auto"/>
            </w:pPr>
            <w:r>
              <w:rPr>
                <w:sz w:val="17"/>
              </w:rPr>
              <w:t>Adapter-native relevance score; direction recorded in metadata if needed</w:t>
            </w:r>
          </w:p>
        </w:tc>
      </w:tr>
      <w:tr>
        <w:tc>
          <w:tcPr>
            <w:tcW w:type="dxa" w:w="2498"/>
            <w:tcMar>
              <w:top w:w="100" w:type="dxa"/>
              <w:start w:w="120" w:type="dxa"/>
              <w:bottom w:w="100" w:type="dxa"/>
              <w:end w:w="120" w:type="dxa"/>
            </w:tcMar>
            <w:vAlign w:val="center"/>
          </w:tcPr>
          <w:p>
            <w:pPr>
              <w:spacing w:after="0" w:line="240" w:lineRule="auto"/>
            </w:pPr>
            <w:r>
              <w:rPr>
                <w:sz w:val="17"/>
              </w:rPr>
              <w:t>`rank`</w:t>
            </w:r>
          </w:p>
        </w:tc>
        <w:tc>
          <w:tcPr>
            <w:tcW w:type="dxa" w:w="2498"/>
            <w:tcMar>
              <w:top w:w="100" w:type="dxa"/>
              <w:start w:w="120" w:type="dxa"/>
              <w:bottom w:w="100" w:type="dxa"/>
              <w:end w:w="120" w:type="dxa"/>
            </w:tcMar>
            <w:vAlign w:val="center"/>
          </w:tcPr>
          <w:p>
            <w:pPr>
              <w:spacing w:after="0" w:line="240" w:lineRule="auto"/>
            </w:pPr>
            <w:r>
              <w:rPr>
                <w:sz w:val="17"/>
              </w:rPr>
              <w:t>`int or None`</w:t>
            </w:r>
          </w:p>
        </w:tc>
        <w:tc>
          <w:tcPr>
            <w:tcW w:type="dxa" w:w="2498"/>
            <w:tcMar>
              <w:top w:w="100" w:type="dxa"/>
              <w:start w:w="120" w:type="dxa"/>
              <w:bottom w:w="100" w:type="dxa"/>
              <w:end w:w="120" w:type="dxa"/>
            </w:tcMar>
            <w:vAlign w:val="center"/>
          </w:tcPr>
          <w:p>
            <w:pPr>
              <w:spacing w:after="0" w:line="240" w:lineRule="auto"/>
            </w:pPr>
            <w:r>
              <w:rPr>
                <w:sz w:val="17"/>
              </w:rPr>
              <w:t>No</w:t>
            </w:r>
          </w:p>
        </w:tc>
        <w:tc>
          <w:tcPr>
            <w:tcW w:type="dxa" w:w="2498"/>
            <w:tcMar>
              <w:top w:w="100" w:type="dxa"/>
              <w:start w:w="120" w:type="dxa"/>
              <w:bottom w:w="100" w:type="dxa"/>
              <w:end w:w="120" w:type="dxa"/>
            </w:tcMar>
            <w:vAlign w:val="center"/>
          </w:tcPr>
          <w:p>
            <w:pPr>
              <w:spacing w:after="0" w:line="240" w:lineRule="auto"/>
            </w:pPr>
            <w:r>
              <w:rPr>
                <w:sz w:val="17"/>
              </w:rPr>
              <w:t>One-based retrieval rank</w:t>
            </w:r>
          </w:p>
        </w:tc>
      </w:tr>
      <w:tr>
        <w:tc>
          <w:tcPr>
            <w:tcW w:type="dxa" w:w="2498"/>
            <w:tcMar>
              <w:top w:w="100" w:type="dxa"/>
              <w:start w:w="120" w:type="dxa"/>
              <w:bottom w:w="100" w:type="dxa"/>
              <w:end w:w="120" w:type="dxa"/>
            </w:tcMar>
            <w:vAlign w:val="center"/>
            <w:shd w:fill="F5F7F8"/>
          </w:tcPr>
          <w:p>
            <w:pPr>
              <w:spacing w:after="0" w:line="240" w:lineRule="auto"/>
            </w:pPr>
            <w:r>
              <w:rPr>
                <w:sz w:val="17"/>
              </w:rPr>
              <w:t>`metadata`</w:t>
            </w:r>
          </w:p>
        </w:tc>
        <w:tc>
          <w:tcPr>
            <w:tcW w:type="dxa" w:w="2498"/>
            <w:tcMar>
              <w:top w:w="100" w:type="dxa"/>
              <w:start w:w="120" w:type="dxa"/>
              <w:bottom w:w="100" w:type="dxa"/>
              <w:end w:w="120" w:type="dxa"/>
            </w:tcMar>
            <w:vAlign w:val="center"/>
            <w:shd w:fill="F5F7F8"/>
          </w:tcPr>
          <w:p>
            <w:pPr>
              <w:spacing w:after="0" w:line="240" w:lineRule="auto"/>
            </w:pPr>
            <w:r>
              <w:rPr>
                <w:sz w:val="17"/>
              </w:rPr>
              <w:t>mapping</w:t>
            </w:r>
          </w:p>
        </w:tc>
        <w:tc>
          <w:tcPr>
            <w:tcW w:type="dxa" w:w="2498"/>
            <w:tcMar>
              <w:top w:w="100" w:type="dxa"/>
              <w:start w:w="120" w:type="dxa"/>
              <w:bottom w:w="100" w:type="dxa"/>
              <w:end w:w="120" w:type="dxa"/>
            </w:tcMar>
            <w:vAlign w:val="center"/>
            <w:shd w:fill="F5F7F8"/>
          </w:tcPr>
          <w:p>
            <w:pPr>
              <w:spacing w:after="0" w:line="240" w:lineRule="auto"/>
            </w:pPr>
            <w:r>
              <w:rPr>
                <w:sz w:val="17"/>
              </w:rPr>
              <w:t>No</w:t>
            </w:r>
          </w:p>
        </w:tc>
        <w:tc>
          <w:tcPr>
            <w:tcW w:type="dxa" w:w="2498"/>
            <w:tcMar>
              <w:top w:w="100" w:type="dxa"/>
              <w:start w:w="120" w:type="dxa"/>
              <w:bottom w:w="100" w:type="dxa"/>
              <w:end w:w="120" w:type="dxa"/>
            </w:tcMar>
            <w:vAlign w:val="center"/>
            <w:shd w:fill="F5F7F8"/>
          </w:tcPr>
          <w:p>
            <w:pPr>
              <w:spacing w:after="0" w:line="240" w:lineRule="auto"/>
            </w:pPr>
            <w:r>
              <w:rPr>
                <w:sz w:val="17"/>
              </w:rPr>
              <w:t>JSON-compatible source attributes</w:t>
            </w:r>
          </w:p>
        </w:tc>
      </w:tr>
    </w:tbl>
    <w:p>
      <w:pPr>
        <w:spacing w:after="20"/>
      </w:pPr>
    </w:p>
    <w:p>
      <w:pPr>
        <w:pStyle w:val="Heading1"/>
      </w:pPr>
      <w:r>
        <w:t>Search space API</w:t>
      </w:r>
    </w:p>
    <w:p>
      <w:r>
        <w:t>Search spaces are typed, serializable, independently sampleable, and able to express conditional activation. V0.1 supports finite choices and bounded scalar values. User-defined parameter types are a later extension.</w:t>
      </w:r>
    </w:p>
    <w:p>
      <w:pPr>
        <w:spacing w:before="80" w:after="140" w:line="240" w:lineRule="auto"/>
        <w:ind w:left="360" w:right="216"/>
      </w:pPr>
      <w:r>
        <w:rPr>
          <w:rFonts w:ascii="Cascadia Mono" w:hAnsi="Cascadia Mono"/>
          <w:sz w:val="17"/>
        </w:rPr>
        <w:t>space = SearchSpace({</w:t>
        <w:br/>
      </w:r>
      <w:r>
        <w:rPr>
          <w:rFonts w:ascii="Cascadia Mono" w:hAnsi="Cascadia Mono"/>
          <w:sz w:val="17"/>
        </w:rPr>
        <w:t xml:space="preserve">    "chunk_size": IntParam(256, 2048, step=128),</w:t>
        <w:br/>
      </w:r>
      <w:r>
        <w:rPr>
          <w:rFonts w:ascii="Cascadia Mono" w:hAnsi="Cascadia Mono"/>
          <w:sz w:val="17"/>
        </w:rPr>
        <w:t xml:space="preserve">    "chunk_overlap": IntParam(0, 256, step=32),</w:t>
        <w:br/>
      </w:r>
      <w:r>
        <w:rPr>
          <w:rFonts w:ascii="Cascadia Mono" w:hAnsi="Cascadia Mono"/>
          <w:sz w:val="17"/>
        </w:rPr>
        <w:t xml:space="preserve">    "top_k": IntParam(1, 20),</w:t>
        <w:br/>
      </w:r>
      <w:r>
        <w:rPr>
          <w:rFonts w:ascii="Cascadia Mono" w:hAnsi="Cascadia Mono"/>
          <w:sz w:val="17"/>
        </w:rPr>
        <w:t xml:space="preserve">    "temperature": FloatParam(0.0, 1.0, step=0.1),</w:t>
        <w:br/>
      </w:r>
      <w:r>
        <w:rPr>
          <w:rFonts w:ascii="Cascadia Mono" w:hAnsi="Cascadia Mono"/>
          <w:sz w:val="17"/>
        </w:rPr>
        <w:t xml:space="preserve">    "reranker": ChoiceParam([None, "bge-reranker-v2-m3"]),</w:t>
        <w:br/>
      </w:r>
      <w:r>
        <w:rPr>
          <w:rFonts w:ascii="Cascadia Mono" w:hAnsi="Cascadia Mono"/>
          <w:sz w:val="17"/>
        </w:rPr>
        <w:t xml:space="preserve">    "use_query_rewrite": BoolParam(),</w:t>
        <w:br/>
      </w:r>
      <w:r>
        <w:rPr>
          <w:rFonts w:ascii="Cascadia Mono" w:hAnsi="Cascadia Mono"/>
          <w:sz w:val="17"/>
        </w:rPr>
        <w: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Parameter</w:t>
            </w:r>
          </w:p>
        </w:tc>
        <w:tc>
          <w:tcPr>
            <w:tcW w:type="dxa" w:w="3331"/>
            <w:shd w:fill="17324D"/>
            <w:tcMar>
              <w:top w:w="115" w:type="dxa"/>
              <w:start w:w="120" w:type="dxa"/>
              <w:bottom w:w="115" w:type="dxa"/>
              <w:end w:w="120" w:type="dxa"/>
            </w:tcMar>
            <w:vAlign w:val="center"/>
          </w:tcPr>
          <w:p>
            <w:r>
              <w:rPr>
                <w:b/>
                <w:color w:val="FFFFFF"/>
                <w:sz w:val="18"/>
              </w:rPr>
              <w:t>Key arguments</w:t>
            </w:r>
          </w:p>
        </w:tc>
        <w:tc>
          <w:tcPr>
            <w:tcW w:type="dxa" w:w="3331"/>
            <w:shd w:fill="17324D"/>
            <w:tcMar>
              <w:top w:w="115" w:type="dxa"/>
              <w:start w:w="120" w:type="dxa"/>
              <w:bottom w:w="115" w:type="dxa"/>
              <w:end w:w="120" w:type="dxa"/>
            </w:tcMar>
            <w:vAlign w:val="center"/>
          </w:tcPr>
          <w:p>
            <w:r>
              <w:rPr>
                <w:b/>
                <w:color w:val="FFFFFF"/>
                <w:sz w:val="18"/>
              </w:rPr>
              <w:t>Validation and serialization</w:t>
            </w:r>
          </w:p>
        </w:tc>
      </w:tr>
      <w:tr>
        <w:tc>
          <w:tcPr>
            <w:tcW w:type="dxa" w:w="3331"/>
            <w:tcMar>
              <w:top w:w="100" w:type="dxa"/>
              <w:start w:w="120" w:type="dxa"/>
              <w:bottom w:w="100" w:type="dxa"/>
              <w:end w:w="120" w:type="dxa"/>
            </w:tcMar>
            <w:vAlign w:val="center"/>
          </w:tcPr>
          <w:p>
            <w:pPr>
              <w:spacing w:after="0" w:line="240" w:lineRule="auto"/>
            </w:pPr>
            <w:r>
              <w:rPr>
                <w:sz w:val="17"/>
              </w:rPr>
              <w:t>`IntParam`</w:t>
            </w:r>
          </w:p>
        </w:tc>
        <w:tc>
          <w:tcPr>
            <w:tcW w:type="dxa" w:w="3331"/>
            <w:tcMar>
              <w:top w:w="100" w:type="dxa"/>
              <w:start w:w="120" w:type="dxa"/>
              <w:bottom w:w="100" w:type="dxa"/>
              <w:end w:w="120" w:type="dxa"/>
            </w:tcMar>
            <w:vAlign w:val="center"/>
          </w:tcPr>
          <w:p>
            <w:pPr>
              <w:spacing w:after="0" w:line="240" w:lineRule="auto"/>
            </w:pPr>
            <w:r>
              <w:rPr>
                <w:sz w:val="17"/>
              </w:rPr>
              <w:t>minimum, maximum, optional step, log</w:t>
            </w:r>
          </w:p>
        </w:tc>
        <w:tc>
          <w:tcPr>
            <w:tcW w:type="dxa" w:w="3331"/>
            <w:tcMar>
              <w:top w:w="100" w:type="dxa"/>
              <w:start w:w="120" w:type="dxa"/>
              <w:bottom w:w="100" w:type="dxa"/>
              <w:end w:w="120" w:type="dxa"/>
            </w:tcMar>
            <w:vAlign w:val="center"/>
          </w:tcPr>
          <w:p>
            <w:pPr>
              <w:spacing w:after="0" w:line="240" w:lineRule="auto"/>
            </w:pPr>
            <w:r>
              <w:rPr>
                <w:sz w:val="17"/>
              </w:rPr>
              <w:t>Inclusive bounds; step aligns from minimum</w:t>
            </w:r>
          </w:p>
        </w:tc>
      </w:tr>
      <w:tr>
        <w:tc>
          <w:tcPr>
            <w:tcW w:type="dxa" w:w="3331"/>
            <w:tcMar>
              <w:top w:w="100" w:type="dxa"/>
              <w:start w:w="120" w:type="dxa"/>
              <w:bottom w:w="100" w:type="dxa"/>
              <w:end w:w="120" w:type="dxa"/>
            </w:tcMar>
            <w:vAlign w:val="center"/>
            <w:shd w:fill="F5F7F8"/>
          </w:tcPr>
          <w:p>
            <w:pPr>
              <w:spacing w:after="0" w:line="240" w:lineRule="auto"/>
            </w:pPr>
            <w:r>
              <w:rPr>
                <w:sz w:val="17"/>
              </w:rPr>
              <w:t>`FloatParam`</w:t>
            </w:r>
          </w:p>
        </w:tc>
        <w:tc>
          <w:tcPr>
            <w:tcW w:type="dxa" w:w="3331"/>
            <w:tcMar>
              <w:top w:w="100" w:type="dxa"/>
              <w:start w:w="120" w:type="dxa"/>
              <w:bottom w:w="100" w:type="dxa"/>
              <w:end w:w="120" w:type="dxa"/>
            </w:tcMar>
            <w:vAlign w:val="center"/>
            <w:shd w:fill="F5F7F8"/>
          </w:tcPr>
          <w:p>
            <w:pPr>
              <w:spacing w:after="0" w:line="240" w:lineRule="auto"/>
            </w:pPr>
            <w:r>
              <w:rPr>
                <w:sz w:val="17"/>
              </w:rPr>
              <w:t>minimum, maximum, optional step, log</w:t>
            </w:r>
          </w:p>
        </w:tc>
        <w:tc>
          <w:tcPr>
            <w:tcW w:type="dxa" w:w="3331"/>
            <w:tcMar>
              <w:top w:w="100" w:type="dxa"/>
              <w:start w:w="120" w:type="dxa"/>
              <w:bottom w:w="100" w:type="dxa"/>
              <w:end w:w="120" w:type="dxa"/>
            </w:tcMar>
            <w:vAlign w:val="center"/>
            <w:shd w:fill="F5F7F8"/>
          </w:tcPr>
          <w:p>
            <w:pPr>
              <w:spacing w:after="0" w:line="240" w:lineRule="auto"/>
            </w:pPr>
            <w:r>
              <w:rPr>
                <w:sz w:val="17"/>
              </w:rPr>
              <w:t>Finite values only; canonical decimal string used in hashes</w:t>
            </w:r>
          </w:p>
        </w:tc>
      </w:tr>
      <w:tr>
        <w:tc>
          <w:tcPr>
            <w:tcW w:type="dxa" w:w="3331"/>
            <w:tcMar>
              <w:top w:w="100" w:type="dxa"/>
              <w:start w:w="120" w:type="dxa"/>
              <w:bottom w:w="100" w:type="dxa"/>
              <w:end w:w="120" w:type="dxa"/>
            </w:tcMar>
            <w:vAlign w:val="center"/>
          </w:tcPr>
          <w:p>
            <w:pPr>
              <w:spacing w:after="0" w:line="240" w:lineRule="auto"/>
            </w:pPr>
            <w:r>
              <w:rPr>
                <w:sz w:val="17"/>
              </w:rPr>
              <w:t>`ChoiceParam[T]`</w:t>
            </w:r>
          </w:p>
        </w:tc>
        <w:tc>
          <w:tcPr>
            <w:tcW w:type="dxa" w:w="3331"/>
            <w:tcMar>
              <w:top w:w="100" w:type="dxa"/>
              <w:start w:w="120" w:type="dxa"/>
              <w:bottom w:w="100" w:type="dxa"/>
              <w:end w:w="120" w:type="dxa"/>
            </w:tcMar>
            <w:vAlign w:val="center"/>
          </w:tcPr>
          <w:p>
            <w:pPr>
              <w:spacing w:after="0" w:line="240" w:lineRule="auto"/>
            </w:pPr>
            <w:r>
              <w:rPr>
                <w:sz w:val="17"/>
              </w:rPr>
              <w:t>nonempty sequence of JSON-compatible values</w:t>
            </w:r>
          </w:p>
        </w:tc>
        <w:tc>
          <w:tcPr>
            <w:tcW w:type="dxa" w:w="3331"/>
            <w:tcMar>
              <w:top w:w="100" w:type="dxa"/>
              <w:start w:w="120" w:type="dxa"/>
              <w:bottom w:w="100" w:type="dxa"/>
              <w:end w:w="120" w:type="dxa"/>
            </w:tcMar>
            <w:vAlign w:val="center"/>
          </w:tcPr>
          <w:p>
            <w:pPr>
              <w:spacing w:after="0" w:line="240" w:lineRule="auto"/>
            </w:pPr>
            <w:r>
              <w:rPr>
                <w:sz w:val="17"/>
              </w:rPr>
              <w:t>Values must be unique after canonical serialization</w:t>
            </w:r>
          </w:p>
        </w:tc>
      </w:tr>
      <w:tr>
        <w:tc>
          <w:tcPr>
            <w:tcW w:type="dxa" w:w="3331"/>
            <w:tcMar>
              <w:top w:w="100" w:type="dxa"/>
              <w:start w:w="120" w:type="dxa"/>
              <w:bottom w:w="100" w:type="dxa"/>
              <w:end w:w="120" w:type="dxa"/>
            </w:tcMar>
            <w:vAlign w:val="center"/>
            <w:shd w:fill="F5F7F8"/>
          </w:tcPr>
          <w:p>
            <w:pPr>
              <w:spacing w:after="0" w:line="240" w:lineRule="auto"/>
            </w:pPr>
            <w:r>
              <w:rPr>
                <w:sz w:val="17"/>
              </w:rPr>
              <w:t>`BoolParam`</w:t>
            </w:r>
          </w:p>
        </w:tc>
        <w:tc>
          <w:tcPr>
            <w:tcW w:type="dxa" w:w="3331"/>
            <w:tcMar>
              <w:top w:w="100" w:type="dxa"/>
              <w:start w:w="120" w:type="dxa"/>
              <w:bottom w:w="100" w:type="dxa"/>
              <w:end w:w="120" w:type="dxa"/>
            </w:tcMar>
            <w:vAlign w:val="center"/>
            <w:shd w:fill="F5F7F8"/>
          </w:tcPr>
          <w:p>
            <w:pPr>
              <w:spacing w:after="0" w:line="240" w:lineRule="auto"/>
            </w:pPr>
            <w:r>
              <w:rPr>
                <w:sz w:val="17"/>
              </w:rPr>
              <w:t>none</w:t>
            </w:r>
          </w:p>
        </w:tc>
        <w:tc>
          <w:tcPr>
            <w:tcW w:type="dxa" w:w="3331"/>
            <w:tcMar>
              <w:top w:w="100" w:type="dxa"/>
              <w:start w:w="120" w:type="dxa"/>
              <w:bottom w:w="100" w:type="dxa"/>
              <w:end w:w="120" w:type="dxa"/>
            </w:tcMar>
            <w:vAlign w:val="center"/>
            <w:shd w:fill="F5F7F8"/>
          </w:tcPr>
          <w:p>
            <w:pPr>
              <w:spacing w:after="0" w:line="240" w:lineRule="auto"/>
            </w:pPr>
            <w:r>
              <w:rPr>
                <w:sz w:val="17"/>
              </w:rPr>
              <w:t>Equivalent to a two-value choice but preserves boolean intent</w:t>
            </w:r>
          </w:p>
        </w:tc>
      </w:tr>
      <w:tr>
        <w:tc>
          <w:tcPr>
            <w:tcW w:type="dxa" w:w="3331"/>
            <w:tcMar>
              <w:top w:w="100" w:type="dxa"/>
              <w:start w:w="120" w:type="dxa"/>
              <w:bottom w:w="100" w:type="dxa"/>
              <w:end w:w="120" w:type="dxa"/>
            </w:tcMar>
            <w:vAlign w:val="center"/>
          </w:tcPr>
          <w:p>
            <w:pPr>
              <w:spacing w:after="0" w:line="240" w:lineRule="auto"/>
            </w:pPr>
            <w:r>
              <w:rPr>
                <w:sz w:val="17"/>
              </w:rPr>
              <w:t>`ConditionalParam`</w:t>
            </w:r>
          </w:p>
        </w:tc>
        <w:tc>
          <w:tcPr>
            <w:tcW w:type="dxa" w:w="3331"/>
            <w:tcMar>
              <w:top w:w="100" w:type="dxa"/>
              <w:start w:w="120" w:type="dxa"/>
              <w:bottom w:w="100" w:type="dxa"/>
              <w:end w:w="120" w:type="dxa"/>
            </w:tcMar>
            <w:vAlign w:val="center"/>
          </w:tcPr>
          <w:p>
            <w:pPr>
              <w:spacing w:after="0" w:line="240" w:lineRule="auto"/>
            </w:pPr>
            <w:r>
              <w:rPr>
                <w:sz w:val="17"/>
              </w:rPr>
              <w:t>parameter and predicate</w:t>
            </w:r>
          </w:p>
        </w:tc>
        <w:tc>
          <w:tcPr>
            <w:tcW w:type="dxa" w:w="3331"/>
            <w:tcMar>
              <w:top w:w="100" w:type="dxa"/>
              <w:start w:w="120" w:type="dxa"/>
              <w:bottom w:w="100" w:type="dxa"/>
              <w:end w:w="120" w:type="dxa"/>
            </w:tcMar>
            <w:vAlign w:val="center"/>
          </w:tcPr>
          <w:p>
            <w:pPr>
              <w:spacing w:after="0" w:line="240" w:lineRule="auto"/>
            </w:pPr>
            <w:r>
              <w:rPr>
                <w:sz w:val="17"/>
              </w:rPr>
              <w:t>Active only when predicate over already resolved parents is true</w:t>
            </w:r>
          </w:p>
        </w:tc>
      </w:tr>
    </w:tbl>
    <w:p>
      <w:pPr>
        <w:spacing w:after="20"/>
      </w:pPr>
    </w:p>
    <w:p>
      <w:r>
        <w:rPr>
          <w:rFonts w:ascii="Cascadia Mono" w:hAnsi="Cascadia Mono"/>
          <w:sz w:val="18"/>
        </w:rPr>
        <w:t>SearchSpace.validate(candidate)</w:t>
      </w:r>
      <w:r>
        <w:t xml:space="preserve"> rejects missing active parameters, unexpected keys, type mismatches, values outside bounds, and inactive parameters unless </w:t>
      </w:r>
      <w:r>
        <w:rPr>
          <w:rFonts w:ascii="Cascadia Mono" w:hAnsi="Cascadia Mono"/>
          <w:sz w:val="18"/>
        </w:rPr>
        <w:t>allow_inactive=True</w:t>
      </w:r>
      <w:r>
        <w:t xml:space="preserve"> is requested for migration tooling. Candidate dictionaries are normalized to a canonical key order before hashing.</w:t>
      </w:r>
    </w:p>
    <w:p>
      <w:pPr>
        <w:pStyle w:val="Heading1"/>
      </w:pPr>
      <w:r>
        <w:t>Strategy API</w:t>
      </w:r>
    </w:p>
    <w:p>
      <w:pPr>
        <w:spacing w:before="80" w:after="140" w:line="240" w:lineRule="auto"/>
        <w:ind w:left="360" w:right="216"/>
      </w:pPr>
      <w:r>
        <w:rPr>
          <w:rFonts w:ascii="Cascadia Mono" w:hAnsi="Cascadia Mono"/>
          <w:sz w:val="17"/>
        </w:rPr>
        <w:t>class SearchStrategy(Protocol):</w:t>
        <w:br/>
      </w:r>
      <w:r>
        <w:rPr>
          <w:rFonts w:ascii="Cascadia Mono" w:hAnsi="Cascadia Mono"/>
          <w:sz w:val="17"/>
        </w:rPr>
        <w:t xml:space="preserve">    async def initialize(self, context: StudyContext) -&gt; None: ...</w:t>
        <w:br/>
      </w:r>
      <w:r>
        <w:rPr>
          <w:rFonts w:ascii="Cascadia Mono" w:hAnsi="Cascadia Mono"/>
          <w:sz w:val="17"/>
        </w:rPr>
        <w:t xml:space="preserve">    async def suggest(</w:t>
        <w:br/>
      </w:r>
      <w:r>
        <w:rPr>
          <w:rFonts w:ascii="Cascadia Mono" w:hAnsi="Cascadia Mono"/>
          <w:sz w:val="17"/>
        </w:rPr>
        <w:t xml:space="preserve">        self,</w:t>
        <w:br/>
      </w:r>
      <w:r>
        <w:rPr>
          <w:rFonts w:ascii="Cascadia Mono" w:hAnsi="Cascadia Mono"/>
          <w:sz w:val="17"/>
        </w:rPr>
        <w:t xml:space="preserve">        request: SuggestionRequest,</w:t>
        <w:br/>
      </w:r>
      <w:r>
        <w:rPr>
          <w:rFonts w:ascii="Cascadia Mono" w:hAnsi="Cascadia Mono"/>
          <w:sz w:val="17"/>
        </w:rPr>
        <w:t xml:space="preserve">    ) -&gt; Sequence[Candidate]: ...</w:t>
        <w:br/>
      </w:r>
      <w:r>
        <w:rPr>
          <w:rFonts w:ascii="Cascadia Mono" w:hAnsi="Cascadia Mono"/>
          <w:sz w:val="17"/>
        </w:rPr>
        <w:t xml:space="preserve">    async def observe(self, observations: Sequence[TrialObservation]) -&gt; None: ...</w:t>
        <w:br/>
      </w:r>
      <w:r>
        <w:rPr>
          <w:rFonts w:ascii="Cascadia Mono" w:hAnsi="Cascadia Mono"/>
          <w:sz w:val="17"/>
        </w:rPr>
        <w:t xml:space="preserve">    async def finalize(self, context: StudyContext) -&gt; None: ...</w:t>
      </w:r>
    </w:p>
    <w:p>
      <w:r>
        <w:rPr>
          <w:rFonts w:ascii="Cascadia Mono" w:hAnsi="Cascadia Mono"/>
          <w:sz w:val="18"/>
        </w:rPr>
        <w:t>RandomSearch</w:t>
      </w:r>
      <w:r>
        <w:t xml:space="preserve"> samples without replacement where the finite cardinality is known. </w:t>
      </w:r>
      <w:r>
        <w:rPr>
          <w:rFonts w:ascii="Cascadia Mono" w:hAnsi="Cascadia Mono"/>
          <w:sz w:val="18"/>
        </w:rPr>
        <w:t>LLMSearch</w:t>
      </w:r>
      <w:r>
        <w:t xml:space="preserve"> receives a bounded study summary, not an unbounded transcript. It must emit schema-valid candidates and falls back to deterministic random sampling when its provider response cannot be repaired within configured limits. Strategies may suggest batches but cannot write trial records directly.</w:t>
      </w:r>
    </w:p>
    <w:p>
      <w:pPr>
        <w:pStyle w:val="Heading2"/>
      </w:pPr>
      <w:r>
        <w:t>LLMSearch configuration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Field</w:t>
            </w:r>
          </w:p>
        </w:tc>
        <w:tc>
          <w:tcPr>
            <w:tcW w:type="dxa" w:w="3331"/>
            <w:shd w:fill="17324D"/>
            <w:tcMar>
              <w:top w:w="115" w:type="dxa"/>
              <w:start w:w="120" w:type="dxa"/>
              <w:bottom w:w="115" w:type="dxa"/>
              <w:end w:w="120" w:type="dxa"/>
            </w:tcMar>
            <w:vAlign w:val="center"/>
          </w:tcPr>
          <w:p>
            <w:r>
              <w:rPr>
                <w:b/>
                <w:color w:val="FFFFFF"/>
                <w:sz w:val="18"/>
              </w:rPr>
              <w:t>Default</w:t>
            </w:r>
          </w:p>
        </w:tc>
        <w:tc>
          <w:tcPr>
            <w:tcW w:type="dxa" w:w="3331"/>
            <w:shd w:fill="17324D"/>
            <w:tcMar>
              <w:top w:w="115" w:type="dxa"/>
              <w:start w:w="120" w:type="dxa"/>
              <w:bottom w:w="115" w:type="dxa"/>
              <w:end w:w="120" w:type="dxa"/>
            </w:tcMar>
            <w:vAlign w:val="center"/>
          </w:tcPr>
          <w:p>
            <w:r>
              <w:rPr>
                <w:b/>
                <w:color w:val="FFFFFF"/>
                <w:sz w:val="18"/>
              </w:rPr>
              <w:t>Behavior</w:t>
            </w:r>
          </w:p>
        </w:tc>
      </w:tr>
      <w:tr>
        <w:tc>
          <w:tcPr>
            <w:tcW w:type="dxa" w:w="3331"/>
            <w:tcMar>
              <w:top w:w="100" w:type="dxa"/>
              <w:start w:w="120" w:type="dxa"/>
              <w:bottom w:w="100" w:type="dxa"/>
              <w:end w:w="120" w:type="dxa"/>
            </w:tcMar>
            <w:vAlign w:val="center"/>
          </w:tcPr>
          <w:p>
            <w:pPr>
              <w:spacing w:after="0" w:line="240" w:lineRule="auto"/>
            </w:pPr>
            <w:r>
              <w:rPr>
                <w:sz w:val="17"/>
              </w:rPr>
              <w:t>`model`</w:t>
            </w:r>
          </w:p>
        </w:tc>
        <w:tc>
          <w:tcPr>
            <w:tcW w:type="dxa" w:w="3331"/>
            <w:tcMar>
              <w:top w:w="100" w:type="dxa"/>
              <w:start w:w="120" w:type="dxa"/>
              <w:bottom w:w="100" w:type="dxa"/>
              <w:end w:w="120" w:type="dxa"/>
            </w:tcMar>
            <w:vAlign w:val="center"/>
          </w:tcPr>
          <w:p>
            <w:pPr>
              <w:spacing w:after="0" w:line="240" w:lineRule="auto"/>
            </w:pPr>
            <w:r>
              <w:rPr>
                <w:sz w:val="17"/>
              </w:rPr>
              <w:t>Required</w:t>
            </w:r>
          </w:p>
        </w:tc>
        <w:tc>
          <w:tcPr>
            <w:tcW w:type="dxa" w:w="3331"/>
            <w:tcMar>
              <w:top w:w="100" w:type="dxa"/>
              <w:start w:w="120" w:type="dxa"/>
              <w:bottom w:w="100" w:type="dxa"/>
              <w:end w:w="120" w:type="dxa"/>
            </w:tcMar>
            <w:vAlign w:val="center"/>
          </w:tcPr>
          <w:p>
            <w:pPr>
              <w:spacing w:after="0" w:line="240" w:lineRule="auto"/>
            </w:pPr>
            <w:r>
              <w:rPr>
                <w:sz w:val="17"/>
              </w:rPr>
              <w:t>Provider model identifier</w:t>
            </w:r>
          </w:p>
        </w:tc>
      </w:tr>
      <w:tr>
        <w:tc>
          <w:tcPr>
            <w:tcW w:type="dxa" w:w="3331"/>
            <w:tcMar>
              <w:top w:w="100" w:type="dxa"/>
              <w:start w:w="120" w:type="dxa"/>
              <w:bottom w:w="100" w:type="dxa"/>
              <w:end w:w="120" w:type="dxa"/>
            </w:tcMar>
            <w:vAlign w:val="center"/>
            <w:shd w:fill="F5F7F8"/>
          </w:tcPr>
          <w:p>
            <w:pPr>
              <w:spacing w:after="0" w:line="240" w:lineRule="auto"/>
            </w:pPr>
            <w:r>
              <w:rPr>
                <w:sz w:val="17"/>
              </w:rPr>
              <w:t>`client`</w:t>
            </w:r>
          </w:p>
        </w:tc>
        <w:tc>
          <w:tcPr>
            <w:tcW w:type="dxa" w:w="3331"/>
            <w:tcMar>
              <w:top w:w="100" w:type="dxa"/>
              <w:start w:w="120" w:type="dxa"/>
              <w:bottom w:w="100" w:type="dxa"/>
              <w:end w:w="120" w:type="dxa"/>
            </w:tcMar>
            <w:vAlign w:val="center"/>
            <w:shd w:fill="F5F7F8"/>
          </w:tcPr>
          <w:p>
            <w:pPr>
              <w:spacing w:after="0" w:line="240" w:lineRule="auto"/>
            </w:pPr>
            <w:r>
              <w:rPr>
                <w:sz w:val="17"/>
              </w:rPr>
              <w:t>Required unless provider factory configured</w:t>
            </w:r>
          </w:p>
        </w:tc>
        <w:tc>
          <w:tcPr>
            <w:tcW w:type="dxa" w:w="3331"/>
            <w:tcMar>
              <w:top w:w="100" w:type="dxa"/>
              <w:start w:w="120" w:type="dxa"/>
              <w:bottom w:w="100" w:type="dxa"/>
              <w:end w:w="120" w:type="dxa"/>
            </w:tcMar>
            <w:vAlign w:val="center"/>
            <w:shd w:fill="F5F7F8"/>
          </w:tcPr>
          <w:p>
            <w:pPr>
              <w:spacing w:after="0" w:line="240" w:lineRule="auto"/>
            </w:pPr>
            <w:r>
              <w:rPr>
                <w:sz w:val="17"/>
              </w:rPr>
              <w:t>Async structured-output client</w:t>
            </w:r>
          </w:p>
        </w:tc>
      </w:tr>
      <w:tr>
        <w:tc>
          <w:tcPr>
            <w:tcW w:type="dxa" w:w="3331"/>
            <w:tcMar>
              <w:top w:w="100" w:type="dxa"/>
              <w:start w:w="120" w:type="dxa"/>
              <w:bottom w:w="100" w:type="dxa"/>
              <w:end w:w="120" w:type="dxa"/>
            </w:tcMar>
            <w:vAlign w:val="center"/>
          </w:tcPr>
          <w:p>
            <w:pPr>
              <w:spacing w:after="0" w:line="240" w:lineRule="auto"/>
            </w:pPr>
            <w:r>
              <w:rPr>
                <w:sz w:val="17"/>
              </w:rPr>
              <w:t>`temperature`</w:t>
            </w:r>
          </w:p>
        </w:tc>
        <w:tc>
          <w:tcPr>
            <w:tcW w:type="dxa" w:w="3331"/>
            <w:tcMar>
              <w:top w:w="100" w:type="dxa"/>
              <w:start w:w="120" w:type="dxa"/>
              <w:bottom w:w="100" w:type="dxa"/>
              <w:end w:w="120" w:type="dxa"/>
            </w:tcMar>
            <w:vAlign w:val="center"/>
          </w:tcPr>
          <w:p>
            <w:pPr>
              <w:spacing w:after="0" w:line="240" w:lineRule="auto"/>
            </w:pPr>
            <w:r>
              <w:rPr>
                <w:sz w:val="17"/>
              </w:rPr>
              <w:t>`0.2`</w:t>
            </w:r>
          </w:p>
        </w:tc>
        <w:tc>
          <w:tcPr>
            <w:tcW w:type="dxa" w:w="3331"/>
            <w:tcMar>
              <w:top w:w="100" w:type="dxa"/>
              <w:start w:w="120" w:type="dxa"/>
              <w:bottom w:w="100" w:type="dxa"/>
              <w:end w:w="120" w:type="dxa"/>
            </w:tcMar>
            <w:vAlign w:val="center"/>
          </w:tcPr>
          <w:p>
            <w:pPr>
              <w:spacing w:after="0" w:line="240" w:lineRule="auto"/>
            </w:pPr>
            <w:r>
              <w:rPr>
                <w:sz w:val="17"/>
              </w:rPr>
              <w:t>Low variance for candidate proposals</w:t>
            </w:r>
          </w:p>
        </w:tc>
      </w:tr>
      <w:tr>
        <w:tc>
          <w:tcPr>
            <w:tcW w:type="dxa" w:w="3331"/>
            <w:tcMar>
              <w:top w:w="100" w:type="dxa"/>
              <w:start w:w="120" w:type="dxa"/>
              <w:bottom w:w="100" w:type="dxa"/>
              <w:end w:w="120" w:type="dxa"/>
            </w:tcMar>
            <w:vAlign w:val="center"/>
            <w:shd w:fill="F5F7F8"/>
          </w:tcPr>
          <w:p>
            <w:pPr>
              <w:spacing w:after="0" w:line="240" w:lineRule="auto"/>
            </w:pPr>
            <w:r>
              <w:rPr>
                <w:sz w:val="17"/>
              </w:rPr>
              <w:t>`history_limit`</w:t>
            </w:r>
          </w:p>
        </w:tc>
        <w:tc>
          <w:tcPr>
            <w:tcW w:type="dxa" w:w="3331"/>
            <w:tcMar>
              <w:top w:w="100" w:type="dxa"/>
              <w:start w:w="120" w:type="dxa"/>
              <w:bottom w:w="100" w:type="dxa"/>
              <w:end w:w="120" w:type="dxa"/>
            </w:tcMar>
            <w:vAlign w:val="center"/>
            <w:shd w:fill="F5F7F8"/>
          </w:tcPr>
          <w:p>
            <w:pPr>
              <w:spacing w:after="0" w:line="240" w:lineRule="auto"/>
            </w:pPr>
            <w:r>
              <w:rPr>
                <w:sz w:val="17"/>
              </w:rPr>
              <w:t>`20`</w:t>
            </w:r>
          </w:p>
        </w:tc>
        <w:tc>
          <w:tcPr>
            <w:tcW w:type="dxa" w:w="3331"/>
            <w:tcMar>
              <w:top w:w="100" w:type="dxa"/>
              <w:start w:w="120" w:type="dxa"/>
              <w:bottom w:w="100" w:type="dxa"/>
              <w:end w:w="120" w:type="dxa"/>
            </w:tcMar>
            <w:vAlign w:val="center"/>
            <w:shd w:fill="F5F7F8"/>
          </w:tcPr>
          <w:p>
            <w:pPr>
              <w:spacing w:after="0" w:line="240" w:lineRule="auto"/>
            </w:pPr>
            <w:r>
              <w:rPr>
                <w:sz w:val="17"/>
              </w:rPr>
              <w:t>Maximum recent observations included verbatim</w:t>
            </w:r>
          </w:p>
        </w:tc>
      </w:tr>
      <w:tr>
        <w:tc>
          <w:tcPr>
            <w:tcW w:type="dxa" w:w="3331"/>
            <w:tcMar>
              <w:top w:w="100" w:type="dxa"/>
              <w:start w:w="120" w:type="dxa"/>
              <w:bottom w:w="100" w:type="dxa"/>
              <w:end w:w="120" w:type="dxa"/>
            </w:tcMar>
            <w:vAlign w:val="center"/>
          </w:tcPr>
          <w:p>
            <w:pPr>
              <w:spacing w:after="0" w:line="240" w:lineRule="auto"/>
            </w:pPr>
            <w:r>
              <w:rPr>
                <w:sz w:val="17"/>
              </w:rPr>
              <w:t>`top_trials`</w:t>
            </w:r>
          </w:p>
        </w:tc>
        <w:tc>
          <w:tcPr>
            <w:tcW w:type="dxa" w:w="3331"/>
            <w:tcMar>
              <w:top w:w="100" w:type="dxa"/>
              <w:start w:w="120" w:type="dxa"/>
              <w:bottom w:w="100" w:type="dxa"/>
              <w:end w:w="120" w:type="dxa"/>
            </w:tcMar>
            <w:vAlign w:val="center"/>
          </w:tcPr>
          <w:p>
            <w:pPr>
              <w:spacing w:after="0" w:line="240" w:lineRule="auto"/>
            </w:pPr>
            <w:r>
              <w:rPr>
                <w:sz w:val="17"/>
              </w:rPr>
              <w:t>`5`</w:t>
            </w:r>
          </w:p>
        </w:tc>
        <w:tc>
          <w:tcPr>
            <w:tcW w:type="dxa" w:w="3331"/>
            <w:tcMar>
              <w:top w:w="100" w:type="dxa"/>
              <w:start w:w="120" w:type="dxa"/>
              <w:bottom w:w="100" w:type="dxa"/>
              <w:end w:w="120" w:type="dxa"/>
            </w:tcMar>
            <w:vAlign w:val="center"/>
          </w:tcPr>
          <w:p>
            <w:pPr>
              <w:spacing w:after="0" w:line="240" w:lineRule="auto"/>
            </w:pPr>
            <w:r>
              <w:rPr>
                <w:sz w:val="17"/>
              </w:rPr>
              <w:t>Best trials retained in the study summary</w:t>
            </w:r>
          </w:p>
        </w:tc>
      </w:tr>
      <w:tr>
        <w:tc>
          <w:tcPr>
            <w:tcW w:type="dxa" w:w="3331"/>
            <w:tcMar>
              <w:top w:w="100" w:type="dxa"/>
              <w:start w:w="120" w:type="dxa"/>
              <w:bottom w:w="100" w:type="dxa"/>
              <w:end w:w="120" w:type="dxa"/>
            </w:tcMar>
            <w:vAlign w:val="center"/>
            <w:shd w:fill="F5F7F8"/>
          </w:tcPr>
          <w:p>
            <w:pPr>
              <w:spacing w:after="0" w:line="240" w:lineRule="auto"/>
            </w:pPr>
            <w:r>
              <w:rPr>
                <w:sz w:val="17"/>
              </w:rPr>
              <w:t>`repair_attempts`</w:t>
            </w:r>
          </w:p>
        </w:tc>
        <w:tc>
          <w:tcPr>
            <w:tcW w:type="dxa" w:w="3331"/>
            <w:tcMar>
              <w:top w:w="100" w:type="dxa"/>
              <w:start w:w="120" w:type="dxa"/>
              <w:bottom w:w="100" w:type="dxa"/>
              <w:end w:w="120" w:type="dxa"/>
            </w:tcMar>
            <w:vAlign w:val="center"/>
            <w:shd w:fill="F5F7F8"/>
          </w:tcPr>
          <w:p>
            <w:pPr>
              <w:spacing w:after="0" w:line="240" w:lineRule="auto"/>
            </w:pPr>
            <w:r>
              <w:rPr>
                <w:sz w:val="17"/>
              </w:rPr>
              <w:t>`1`</w:t>
            </w:r>
          </w:p>
        </w:tc>
        <w:tc>
          <w:tcPr>
            <w:tcW w:type="dxa" w:w="3331"/>
            <w:tcMar>
              <w:top w:w="100" w:type="dxa"/>
              <w:start w:w="120" w:type="dxa"/>
              <w:bottom w:w="100" w:type="dxa"/>
              <w:end w:w="120" w:type="dxa"/>
            </w:tcMar>
            <w:vAlign w:val="center"/>
            <w:shd w:fill="F5F7F8"/>
          </w:tcPr>
          <w:p>
            <w:pPr>
              <w:spacing w:after="0" w:line="240" w:lineRule="auto"/>
            </w:pPr>
            <w:r>
              <w:rPr>
                <w:sz w:val="17"/>
              </w:rPr>
              <w:t>Schema correction attempt after invalid output</w:t>
            </w:r>
          </w:p>
        </w:tc>
      </w:tr>
      <w:tr>
        <w:tc>
          <w:tcPr>
            <w:tcW w:type="dxa" w:w="3331"/>
            <w:tcMar>
              <w:top w:w="100" w:type="dxa"/>
              <w:start w:w="120" w:type="dxa"/>
              <w:bottom w:w="100" w:type="dxa"/>
              <w:end w:w="120" w:type="dxa"/>
            </w:tcMar>
            <w:vAlign w:val="center"/>
          </w:tcPr>
          <w:p>
            <w:pPr>
              <w:spacing w:after="0" w:line="240" w:lineRule="auto"/>
            </w:pPr>
            <w:r>
              <w:rPr>
                <w:sz w:val="17"/>
              </w:rPr>
              <w:t>`fallback`</w:t>
            </w:r>
          </w:p>
        </w:tc>
        <w:tc>
          <w:tcPr>
            <w:tcW w:type="dxa" w:w="3331"/>
            <w:tcMar>
              <w:top w:w="100" w:type="dxa"/>
              <w:start w:w="120" w:type="dxa"/>
              <w:bottom w:w="100" w:type="dxa"/>
              <w:end w:w="120" w:type="dxa"/>
            </w:tcMar>
            <w:vAlign w:val="center"/>
          </w:tcPr>
          <w:p>
            <w:pPr>
              <w:spacing w:after="0" w:line="240" w:lineRule="auto"/>
            </w:pPr>
            <w:r>
              <w:rPr>
                <w:sz w:val="17"/>
              </w:rPr>
              <w:t>`RandomSearch(seed derived from study)`</w:t>
            </w:r>
          </w:p>
        </w:tc>
        <w:tc>
          <w:tcPr>
            <w:tcW w:type="dxa" w:w="3331"/>
            <w:tcMar>
              <w:top w:w="100" w:type="dxa"/>
              <w:start w:w="120" w:type="dxa"/>
              <w:bottom w:w="100" w:type="dxa"/>
              <w:end w:w="120" w:type="dxa"/>
            </w:tcMar>
            <w:vAlign w:val="center"/>
          </w:tcPr>
          <w:p>
            <w:pPr>
              <w:spacing w:after="0" w:line="240" w:lineRule="auto"/>
            </w:pPr>
            <w:r>
              <w:rPr>
                <w:sz w:val="17"/>
              </w:rPr>
              <w:t>Used for unavailable or invalid LLM suggestions</w:t>
            </w:r>
          </w:p>
        </w:tc>
      </w:tr>
    </w:tbl>
    <w:p>
      <w:pPr>
        <w:spacing w:after="20"/>
      </w:pPr>
    </w:p>
    <w:p>
      <w:pPr>
        <w:pStyle w:val="Heading1"/>
      </w:pPr>
      <w:r>
        <w:t>Evaluator API</w:t>
      </w:r>
    </w:p>
    <w:p>
      <w:pPr>
        <w:spacing w:before="80" w:after="140" w:line="240" w:lineRule="auto"/>
        <w:ind w:left="360" w:right="216"/>
      </w:pPr>
      <w:r>
        <w:rPr>
          <w:rFonts w:ascii="Cascadia Mono" w:hAnsi="Cascadia Mono"/>
          <w:sz w:val="17"/>
        </w:rPr>
        <w:t>class Evaluator(Protocol):</w:t>
        <w:br/>
      </w:r>
      <w:r>
        <w:rPr>
          <w:rFonts w:ascii="Cascadia Mono" w:hAnsi="Cascadia Mono"/>
          <w:sz w:val="17"/>
        </w:rPr>
        <w:t xml:space="preserve">    name: str</w:t>
        <w:br/>
      </w:r>
      <w:r>
        <w:rPr>
          <w:rFonts w:ascii="Cascadia Mono" w:hAnsi="Cascadia Mono"/>
          <w:sz w:val="17"/>
        </w:rPr>
        <w:t xml:space="preserve">    version: str</w:t>
        <w:br/>
      </w:r>
      <w:r>
        <w:rPr>
          <w:rFonts w:ascii="Cascadia Mono" w:hAnsi="Cascadia Mono"/>
          <w:sz w:val="17"/>
        </w:rPr>
        <w:t xml:space="preserve">    async def aevaluate(</w:t>
        <w:br/>
      </w:r>
      <w:r>
        <w:rPr>
          <w:rFonts w:ascii="Cascadia Mono" w:hAnsi="Cascadia Mono"/>
          <w:sz w:val="17"/>
        </w:rPr>
        <w:t xml:space="preserve">        self,</w:t>
        <w:br/>
      </w:r>
      <w:r>
        <w:rPr>
          <w:rFonts w:ascii="Cascadia Mono" w:hAnsi="Cascadia Mono"/>
          <w:sz w:val="17"/>
        </w:rPr>
        <w:t xml:space="preserve">        sample: EvaluationSample,</w:t>
        <w:br/>
      </w:r>
      <w:r>
        <w:rPr>
          <w:rFonts w:ascii="Cascadia Mono" w:hAnsi="Cascadia Mono"/>
          <w:sz w:val="17"/>
        </w:rPr>
        <w:t xml:space="preserve">        result: RunResult,</w:t>
        <w:br/>
      </w:r>
      <w:r>
        <w:rPr>
          <w:rFonts w:ascii="Cascadia Mono" w:hAnsi="Cascadia Mono"/>
          <w:sz w:val="17"/>
        </w:rPr>
        <w:t xml:space="preserve">        *,</w:t>
        <w:br/>
      </w:r>
      <w:r>
        <w:rPr>
          <w:rFonts w:ascii="Cascadia Mono" w:hAnsi="Cascadia Mono"/>
          <w:sz w:val="17"/>
        </w:rPr>
        <w:t xml:space="preserve">        context: EvaluationContext,</w:t>
        <w:br/>
      </w:r>
      <w:r>
        <w:rPr>
          <w:rFonts w:ascii="Cascadia Mono" w:hAnsi="Cascadia Mono"/>
          <w:sz w:val="17"/>
        </w:rPr>
        <w:t xml:space="preserve">    ) -&gt; MetricSet: ...</w:t>
      </w:r>
    </w:p>
    <w:p>
      <w:r>
        <w:t xml:space="preserve">Metric names are namespaced strings such as </w:t>
      </w:r>
      <w:r>
        <w:rPr>
          <w:rFonts w:ascii="Cascadia Mono" w:hAnsi="Cascadia Mono"/>
          <w:sz w:val="18"/>
        </w:rPr>
        <w:t>ragas.faithfulness</w:t>
      </w:r>
      <w:r>
        <w:t xml:space="preserve"> or </w:t>
      </w:r>
      <w:r>
        <w:rPr>
          <w:rFonts w:ascii="Cascadia Mono" w:hAnsi="Cascadia Mono"/>
          <w:sz w:val="18"/>
        </w:rPr>
        <w:t>retrieval.hit_rate</w:t>
      </w:r>
      <w:r>
        <w:t>. Each metric records value, direction, optional bounds, evaluator version, status, and explanatory metadata. One evaluator failure does not discard successful metrics from other evaluators. Required-metric failures make the trial ineligible for objective calculation unless the objective defines a missing-value policy.</w:t>
      </w:r>
    </w:p>
    <w:p>
      <w:pPr>
        <w:spacing w:before="80" w:after="140" w:line="240" w:lineRule="auto"/>
        <w:ind w:left="360" w:right="216"/>
      </w:pPr>
      <w:r>
        <w:rPr>
          <w:rFonts w:ascii="Cascadia Mono" w:hAnsi="Cascadia Mono"/>
          <w:sz w:val="17"/>
        </w:rPr>
        <w:t>evaluator = RagasEvaluator(</w:t>
        <w:br/>
      </w:r>
      <w:r>
        <w:rPr>
          <w:rFonts w:ascii="Cascadia Mono" w:hAnsi="Cascadia Mono"/>
          <w:sz w:val="17"/>
        </w:rPr>
        <w:t xml:space="preserve">    metrics=[</w:t>
        <w:br/>
      </w:r>
      <w:r>
        <w:rPr>
          <w:rFonts w:ascii="Cascadia Mono" w:hAnsi="Cascadia Mono"/>
          <w:sz w:val="17"/>
        </w:rPr>
        <w:t xml:space="preserve">        "faithfulness",</w:t>
        <w:br/>
      </w:r>
      <w:r>
        <w:rPr>
          <w:rFonts w:ascii="Cascadia Mono" w:hAnsi="Cascadia Mono"/>
          <w:sz w:val="17"/>
        </w:rPr>
        <w:t xml:space="preserve">        "answer_relevancy",</w:t>
        <w:br/>
      </w:r>
      <w:r>
        <w:rPr>
          <w:rFonts w:ascii="Cascadia Mono" w:hAnsi="Cascadia Mono"/>
          <w:sz w:val="17"/>
        </w:rPr>
        <w:t xml:space="preserve">        "context_precision",</w:t>
        <w:br/>
      </w:r>
      <w:r>
        <w:rPr>
          <w:rFonts w:ascii="Cascadia Mono" w:hAnsi="Cascadia Mono"/>
          <w:sz w:val="17"/>
        </w:rPr>
        <w:t xml:space="preserve">        "context_recall",</w:t>
        <w:br/>
      </w:r>
      <w:r>
        <w:rPr>
          <w:rFonts w:ascii="Cascadia Mono" w:hAnsi="Cascadia Mono"/>
          <w:sz w:val="17"/>
        </w:rPr>
        <w:t xml:space="preserve">    ],</w:t>
        <w:br/>
      </w:r>
      <w:r>
        <w:rPr>
          <w:rFonts w:ascii="Cascadia Mono" w:hAnsi="Cascadia Mono"/>
          <w:sz w:val="17"/>
        </w:rPr>
        <w:t xml:space="preserve">    judge_model="gpt-4o-mini",</w:t>
        <w:br/>
      </w:r>
      <w:r>
        <w:rPr>
          <w:rFonts w:ascii="Cascadia Mono" w:hAnsi="Cascadia Mono"/>
          <w:sz w:val="17"/>
        </w:rPr>
        <w:t>)</w:t>
      </w:r>
    </w:p>
    <w:p>
      <w:r>
        <w:t xml:space="preserve">RAGAS is installed with </w:t>
      </w:r>
      <w:r>
        <w:rPr>
          <w:rFonts w:ascii="Cascadia Mono" w:hAnsi="Cascadia Mono"/>
          <w:sz w:val="18"/>
        </w:rPr>
        <w:t>pip install autorag-tuner[ragas]</w:t>
      </w:r>
      <w:r>
        <w:t xml:space="preserve">. Importing the package without that extra must succeed. Constructing </w:t>
      </w:r>
      <w:r>
        <w:rPr>
          <w:rFonts w:ascii="Cascadia Mono" w:hAnsi="Cascadia Mono"/>
          <w:sz w:val="18"/>
        </w:rPr>
        <w:t>RagasEvaluator</w:t>
      </w:r>
      <w:r>
        <w:t xml:space="preserve"> without the dependency raises </w:t>
      </w:r>
      <w:r>
        <w:rPr>
          <w:rFonts w:ascii="Cascadia Mono" w:hAnsi="Cascadia Mono"/>
          <w:sz w:val="18"/>
        </w:rPr>
        <w:t>MissingOptionalDependencyError</w:t>
      </w:r>
      <w:r>
        <w:t xml:space="preserve"> with the exact extra name.</w:t>
      </w:r>
    </w:p>
    <w:p>
      <w:pPr>
        <w:pStyle w:val="Heading1"/>
      </w:pPr>
      <w:r>
        <w:t>Objective API</w:t>
      </w:r>
    </w:p>
    <w:p>
      <w:pPr>
        <w:spacing w:before="80" w:after="140" w:line="240" w:lineRule="auto"/>
        <w:ind w:left="360" w:right="216"/>
      </w:pPr>
      <w:r>
        <w:rPr>
          <w:rFonts w:ascii="Cascadia Mono" w:hAnsi="Cascadia Mono"/>
          <w:sz w:val="17"/>
        </w:rPr>
        <w:t>objective = WeightedObjective({</w:t>
        <w:br/>
      </w:r>
      <w:r>
        <w:rPr>
          <w:rFonts w:ascii="Cascadia Mono" w:hAnsi="Cascadia Mono"/>
          <w:sz w:val="17"/>
        </w:rPr>
        <w:t xml:space="preserve">    "ragas.faithfulness": 0.40,</w:t>
        <w:br/>
      </w:r>
      <w:r>
        <w:rPr>
          <w:rFonts w:ascii="Cascadia Mono" w:hAnsi="Cascadia Mono"/>
          <w:sz w:val="17"/>
        </w:rPr>
        <w:t xml:space="preserve">    "ragas.answer_relevancy": 0.25,</w:t>
        <w:br/>
      </w:r>
      <w:r>
        <w:rPr>
          <w:rFonts w:ascii="Cascadia Mono" w:hAnsi="Cascadia Mono"/>
          <w:sz w:val="17"/>
        </w:rPr>
        <w:t xml:space="preserve">    "ragas.context_recall": 0.20,</w:t>
        <w:br/>
      </w:r>
      <w:r>
        <w:rPr>
          <w:rFonts w:ascii="Cascadia Mono" w:hAnsi="Cascadia Mono"/>
          <w:sz w:val="17"/>
        </w:rPr>
        <w:t xml:space="preserve">    "usage.cost_usd": -0.10,</w:t>
        <w:br/>
      </w:r>
      <w:r>
        <w:rPr>
          <w:rFonts w:ascii="Cascadia Mono" w:hAnsi="Cascadia Mono"/>
          <w:sz w:val="17"/>
        </w:rPr>
        <w:t xml:space="preserve">    "usage.latency_ms": -0.05,</w:t>
        <w:br/>
      </w:r>
      <w:r>
        <w:rPr>
          <w:rFonts w:ascii="Cascadia Mono" w:hAnsi="Cascadia Mono"/>
          <w:sz w:val="17"/>
        </w:rPr>
        <w:t>}, normalization={</w:t>
        <w:br/>
      </w:r>
      <w:r>
        <w:rPr>
          <w:rFonts w:ascii="Cascadia Mono" w:hAnsi="Cascadia Mono"/>
          <w:sz w:val="17"/>
        </w:rPr>
        <w:t xml:space="preserve">    "usage.cost_usd": MinMax(0.0, 0.10, clip=True),</w:t>
        <w:br/>
      </w:r>
      <w:r>
        <w:rPr>
          <w:rFonts w:ascii="Cascadia Mono" w:hAnsi="Cascadia Mono"/>
          <w:sz w:val="17"/>
        </w:rPr>
        <w:t xml:space="preserve">    "usage.latency_ms": MinMax(0.0, 5000.0, clip=True),</w:t>
        <w:br/>
      </w:r>
      <w:r>
        <w:rPr>
          <w:rFonts w:ascii="Cascadia Mono" w:hAnsi="Cascadia Mono"/>
          <w:sz w:val="17"/>
        </w:rPr>
        <w:t>})</w:t>
      </w:r>
    </w:p>
    <w:p>
      <w:r>
        <w:t xml:space="preserve">Weights are applied after metric direction and normalization are resolved. A negative weight is allowed but must not be used as a substitute for an unspecified normalization. </w:t>
      </w:r>
      <w:r>
        <w:rPr>
          <w:rFonts w:ascii="Cascadia Mono" w:hAnsi="Cascadia Mono"/>
          <w:sz w:val="18"/>
        </w:rPr>
        <w:t>MetricObjective(primary="ragas.faithfulness")</w:t>
      </w:r>
      <w:r>
        <w:t xml:space="preserve"> is the simplest single-metric objective. </w:t>
      </w:r>
      <w:r>
        <w:rPr>
          <w:rFonts w:ascii="Cascadia Mono" w:hAnsi="Cascadia Mono"/>
          <w:sz w:val="18"/>
        </w:rPr>
        <w:t>CallableObjective</w:t>
      </w:r>
      <w:r>
        <w:t xml:space="preserve"> accepts sync or async user logic and must return a finite scalar plus optional component values.</w:t>
      </w:r>
    </w:p>
    <w:p>
      <w:pPr>
        <w:pStyle w:val="Heading2"/>
      </w:pPr>
      <w:r>
        <w:t>Multiobjective status</w:t>
      </w:r>
    </w:p>
    <w:p>
      <w:r>
        <w:t>V0.1 records quality, cost, and latency independently and supports scalar custom or weighted objectives. Pareto-frontier selection is planned after V0.1. The schema preserves objective components so later versions can recompute a frontier without rerunning trials.</w:t>
      </w:r>
    </w:p>
    <w:p>
      <w:pPr>
        <w:pStyle w:val="Heading1"/>
      </w:pPr>
      <w:r>
        <w:t>Dataset API</w:t>
      </w:r>
    </w:p>
    <w:p>
      <w:pPr>
        <w:spacing w:before="80" w:after="140" w:line="240" w:lineRule="auto"/>
        <w:ind w:left="360" w:right="216"/>
      </w:pPr>
      <w:r>
        <w:rPr>
          <w:rFonts w:ascii="Cascadia Mono" w:hAnsi="Cascadia Mono"/>
          <w:sz w:val="17"/>
        </w:rPr>
        <w:t>dataset = EvaluationDataset.from_jsonl(</w:t>
        <w:br/>
      </w:r>
      <w:r>
        <w:rPr>
          <w:rFonts w:ascii="Cascadia Mono" w:hAnsi="Cascadia Mono"/>
          <w:sz w:val="17"/>
        </w:rPr>
        <w:t xml:space="preserve">    "golden.jsonl",</w:t>
        <w:br/>
      </w:r>
      <w:r>
        <w:rPr>
          <w:rFonts w:ascii="Cascadia Mono" w:hAnsi="Cascadia Mono"/>
          <w:sz w:val="17"/>
        </w:rPr>
        <w:t xml:space="preserve">    query_field="question",</w:t>
        <w:br/>
      </w:r>
      <w:r>
        <w:rPr>
          <w:rFonts w:ascii="Cascadia Mono" w:hAnsi="Cascadia Mono"/>
          <w:sz w:val="17"/>
        </w:rPr>
        <w:t xml:space="preserve">    answer_field="reference_answer",</w:t>
        <w:br/>
      </w:r>
      <w:r>
        <w:rPr>
          <w:rFonts w:ascii="Cascadia Mono" w:hAnsi="Cascadia Mono"/>
          <w:sz w:val="17"/>
        </w:rPr>
        <w:t xml:space="preserve">    contexts_field="reference_contexts",</w:t>
        <w:br/>
      </w:r>
      <w:r>
        <w:rPr>
          <w:rFonts w:ascii="Cascadia Mono" w:hAnsi="Cascadia Mono"/>
          <w:sz w:val="17"/>
        </w:rPr>
        <w:t>)</w:t>
        <w:br/>
      </w:r>
      <w:r>
        <w:rPr>
          <w:rFonts w:ascii="Cascadia Mono" w:hAnsi="Cascadia Mono"/>
          <w:sz w:val="17"/>
        </w:rPr>
        <w:t>dataset = dataset.validate().split(optimize=0.6, validation=0.2, test=0.2, seed=42)</w:t>
      </w:r>
    </w:p>
    <w:p>
      <w:r>
        <w:rPr>
          <w:rFonts w:ascii="Cascadia Mono" w:hAnsi="Cascadia Mono"/>
          <w:sz w:val="18"/>
        </w:rPr>
        <w:t>EvaluationSample</w:t>
      </w:r>
      <w:r>
        <w:t xml:space="preserve"> contains a stable sample ID, query, optional reference answer, optional reference contexts, tags, and JSON-compatible metadata. Dataset hashes depend on normalized semantic content and schema version, not row order or local path. Split membership is persisted and cannot change during resume.</w:t>
      </w:r>
    </w:p>
    <w:p>
      <w:pPr>
        <w:pStyle w:val="Heading1"/>
      </w:pPr>
      <w:r>
        <w:t>Events and callbacks</w:t>
      </w:r>
    </w:p>
    <w:p>
      <w:r>
        <w:t xml:space="preserve">Callbacks receive immutable events through </w:t>
      </w:r>
      <w:r>
        <w:rPr>
          <w:rFonts w:ascii="Cascadia Mono" w:hAnsi="Cascadia Mono"/>
          <w:sz w:val="18"/>
        </w:rPr>
        <w:t>async def on_event(event)</w:t>
      </w:r>
      <w:r>
        <w:t>. Event delivery is ordered per study but callback execution may be asynchronous. Callback failures are logged and isolated by default. A callback marked critical may stop the study.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Event</w:t>
            </w:r>
          </w:p>
        </w:tc>
        <w:tc>
          <w:tcPr>
            <w:tcW w:type="dxa" w:w="3331"/>
            <w:shd w:fill="17324D"/>
            <w:tcMar>
              <w:top w:w="115" w:type="dxa"/>
              <w:start w:w="120" w:type="dxa"/>
              <w:bottom w:w="115" w:type="dxa"/>
              <w:end w:w="120" w:type="dxa"/>
            </w:tcMar>
            <w:vAlign w:val="center"/>
          </w:tcPr>
          <w:p>
            <w:r>
              <w:rPr>
                <w:b/>
                <w:color w:val="FFFFFF"/>
                <w:sz w:val="18"/>
              </w:rPr>
              <w:t>Important fields</w:t>
            </w:r>
          </w:p>
        </w:tc>
        <w:tc>
          <w:tcPr>
            <w:tcW w:type="dxa" w:w="3331"/>
            <w:shd w:fill="17324D"/>
            <w:tcMar>
              <w:top w:w="115" w:type="dxa"/>
              <w:start w:w="120" w:type="dxa"/>
              <w:bottom w:w="115" w:type="dxa"/>
              <w:end w:w="120" w:type="dxa"/>
            </w:tcMar>
            <w:vAlign w:val="center"/>
          </w:tcPr>
          <w:p>
            <w:r>
              <w:rPr>
                <w:b/>
                <w:color w:val="FFFFFF"/>
                <w:sz w:val="18"/>
              </w:rPr>
              <w:t>Emission point</w:t>
            </w:r>
          </w:p>
        </w:tc>
      </w:tr>
      <w:tr>
        <w:tc>
          <w:tcPr>
            <w:tcW w:type="dxa" w:w="3331"/>
            <w:tcMar>
              <w:top w:w="100" w:type="dxa"/>
              <w:start w:w="120" w:type="dxa"/>
              <w:bottom w:w="100" w:type="dxa"/>
              <w:end w:w="120" w:type="dxa"/>
            </w:tcMar>
            <w:vAlign w:val="center"/>
          </w:tcPr>
          <w:p>
            <w:pPr>
              <w:spacing w:after="0" w:line="240" w:lineRule="auto"/>
            </w:pPr>
            <w:r>
              <w:rPr>
                <w:sz w:val="17"/>
              </w:rPr>
              <w:t>`StudyStarted`</w:t>
            </w:r>
          </w:p>
        </w:tc>
        <w:tc>
          <w:tcPr>
            <w:tcW w:type="dxa" w:w="3331"/>
            <w:tcMar>
              <w:top w:w="100" w:type="dxa"/>
              <w:start w:w="120" w:type="dxa"/>
              <w:bottom w:w="100" w:type="dxa"/>
              <w:end w:w="120" w:type="dxa"/>
            </w:tcMar>
            <w:vAlign w:val="center"/>
          </w:tcPr>
          <w:p>
            <w:pPr>
              <w:spacing w:after="0" w:line="240" w:lineRule="auto"/>
            </w:pPr>
            <w:r>
              <w:rPr>
                <w:sz w:val="17"/>
              </w:rPr>
              <w:t>study, dataset, strategy</w:t>
            </w:r>
          </w:p>
        </w:tc>
        <w:tc>
          <w:tcPr>
            <w:tcW w:type="dxa" w:w="3331"/>
            <w:tcMar>
              <w:top w:w="100" w:type="dxa"/>
              <w:start w:w="120" w:type="dxa"/>
              <w:bottom w:w="100" w:type="dxa"/>
              <w:end w:w="120" w:type="dxa"/>
            </w:tcMar>
            <w:vAlign w:val="center"/>
          </w:tcPr>
          <w:p>
            <w:pPr>
              <w:spacing w:after="0" w:line="240" w:lineRule="auto"/>
            </w:pPr>
            <w:r>
              <w:rPr>
                <w:sz w:val="17"/>
              </w:rPr>
              <w:t>Durable study record exists</w:t>
            </w:r>
          </w:p>
        </w:tc>
      </w:tr>
      <w:tr>
        <w:tc>
          <w:tcPr>
            <w:tcW w:type="dxa" w:w="3331"/>
            <w:tcMar>
              <w:top w:w="100" w:type="dxa"/>
              <w:start w:w="120" w:type="dxa"/>
              <w:bottom w:w="100" w:type="dxa"/>
              <w:end w:w="120" w:type="dxa"/>
            </w:tcMar>
            <w:vAlign w:val="center"/>
            <w:shd w:fill="F5F7F8"/>
          </w:tcPr>
          <w:p>
            <w:pPr>
              <w:spacing w:after="0" w:line="240" w:lineRule="auto"/>
            </w:pPr>
            <w:r>
              <w:rPr>
                <w:sz w:val="17"/>
              </w:rPr>
              <w:t>`TrialSuggested`</w:t>
            </w:r>
          </w:p>
        </w:tc>
        <w:tc>
          <w:tcPr>
            <w:tcW w:type="dxa" w:w="3331"/>
            <w:tcMar>
              <w:top w:w="100" w:type="dxa"/>
              <w:start w:w="120" w:type="dxa"/>
              <w:bottom w:w="100" w:type="dxa"/>
              <w:end w:w="120" w:type="dxa"/>
            </w:tcMar>
            <w:vAlign w:val="center"/>
            <w:shd w:fill="F5F7F8"/>
          </w:tcPr>
          <w:p>
            <w:pPr>
              <w:spacing w:after="0" w:line="240" w:lineRule="auto"/>
            </w:pPr>
            <w:r>
              <w:rPr>
                <w:sz w:val="17"/>
              </w:rPr>
              <w:t>trial ID, candidate, source</w:t>
            </w:r>
          </w:p>
        </w:tc>
        <w:tc>
          <w:tcPr>
            <w:tcW w:type="dxa" w:w="3331"/>
            <w:tcMar>
              <w:top w:w="100" w:type="dxa"/>
              <w:start w:w="120" w:type="dxa"/>
              <w:bottom w:w="100" w:type="dxa"/>
              <w:end w:w="120" w:type="dxa"/>
            </w:tcMar>
            <w:vAlign w:val="center"/>
            <w:shd w:fill="F5F7F8"/>
          </w:tcPr>
          <w:p>
            <w:pPr>
              <w:spacing w:after="0" w:line="240" w:lineRule="auto"/>
            </w:pPr>
            <w:r>
              <w:rPr>
                <w:sz w:val="17"/>
              </w:rPr>
              <w:t>Candidate validated and reserved</w:t>
            </w:r>
          </w:p>
        </w:tc>
      </w:tr>
      <w:tr>
        <w:tc>
          <w:tcPr>
            <w:tcW w:type="dxa" w:w="3331"/>
            <w:tcMar>
              <w:top w:w="100" w:type="dxa"/>
              <w:start w:w="120" w:type="dxa"/>
              <w:bottom w:w="100" w:type="dxa"/>
              <w:end w:w="120" w:type="dxa"/>
            </w:tcMar>
            <w:vAlign w:val="center"/>
          </w:tcPr>
          <w:p>
            <w:pPr>
              <w:spacing w:after="0" w:line="240" w:lineRule="auto"/>
            </w:pPr>
            <w:r>
              <w:rPr>
                <w:sz w:val="17"/>
              </w:rPr>
              <w:t>`TrialStarted`</w:t>
            </w:r>
          </w:p>
        </w:tc>
        <w:tc>
          <w:tcPr>
            <w:tcW w:type="dxa" w:w="3331"/>
            <w:tcMar>
              <w:top w:w="100" w:type="dxa"/>
              <w:start w:w="120" w:type="dxa"/>
              <w:bottom w:w="100" w:type="dxa"/>
              <w:end w:w="120" w:type="dxa"/>
            </w:tcMar>
            <w:vAlign w:val="center"/>
          </w:tcPr>
          <w:p>
            <w:pPr>
              <w:spacing w:after="0" w:line="240" w:lineRule="auto"/>
            </w:pPr>
            <w:r>
              <w:rPr>
                <w:sz w:val="17"/>
              </w:rPr>
              <w:t>trial ID, attempt</w:t>
            </w:r>
          </w:p>
        </w:tc>
        <w:tc>
          <w:tcPr>
            <w:tcW w:type="dxa" w:w="3331"/>
            <w:tcMar>
              <w:top w:w="100" w:type="dxa"/>
              <w:start w:w="120" w:type="dxa"/>
              <w:bottom w:w="100" w:type="dxa"/>
              <w:end w:w="120" w:type="dxa"/>
            </w:tcMar>
            <w:vAlign w:val="center"/>
          </w:tcPr>
          <w:p>
            <w:pPr>
              <w:spacing w:after="0" w:line="240" w:lineRule="auto"/>
            </w:pPr>
            <w:r>
              <w:rPr>
                <w:sz w:val="17"/>
              </w:rPr>
              <w:t>Execution begins</w:t>
            </w:r>
          </w:p>
        </w:tc>
      </w:tr>
      <w:tr>
        <w:tc>
          <w:tcPr>
            <w:tcW w:type="dxa" w:w="3331"/>
            <w:tcMar>
              <w:top w:w="100" w:type="dxa"/>
              <w:start w:w="120" w:type="dxa"/>
              <w:bottom w:w="100" w:type="dxa"/>
              <w:end w:w="120" w:type="dxa"/>
            </w:tcMar>
            <w:vAlign w:val="center"/>
            <w:shd w:fill="F5F7F8"/>
          </w:tcPr>
          <w:p>
            <w:pPr>
              <w:spacing w:after="0" w:line="240" w:lineRule="auto"/>
            </w:pPr>
            <w:r>
              <w:rPr>
                <w:sz w:val="17"/>
              </w:rPr>
              <w:t>`SampleCompleted`</w:t>
            </w:r>
          </w:p>
        </w:tc>
        <w:tc>
          <w:tcPr>
            <w:tcW w:type="dxa" w:w="3331"/>
            <w:tcMar>
              <w:top w:w="100" w:type="dxa"/>
              <w:start w:w="120" w:type="dxa"/>
              <w:bottom w:w="100" w:type="dxa"/>
              <w:end w:w="120" w:type="dxa"/>
            </w:tcMar>
            <w:vAlign w:val="center"/>
            <w:shd w:fill="F5F7F8"/>
          </w:tcPr>
          <w:p>
            <w:pPr>
              <w:spacing w:after="0" w:line="240" w:lineRule="auto"/>
            </w:pPr>
            <w:r>
              <w:rPr>
                <w:sz w:val="17"/>
              </w:rPr>
              <w:t>trial ID, sample ID, usage</w:t>
            </w:r>
          </w:p>
        </w:tc>
        <w:tc>
          <w:tcPr>
            <w:tcW w:type="dxa" w:w="3331"/>
            <w:tcMar>
              <w:top w:w="100" w:type="dxa"/>
              <w:start w:w="120" w:type="dxa"/>
              <w:bottom w:w="100" w:type="dxa"/>
              <w:end w:w="120" w:type="dxa"/>
            </w:tcMar>
            <w:vAlign w:val="center"/>
            <w:shd w:fill="F5F7F8"/>
          </w:tcPr>
          <w:p>
            <w:pPr>
              <w:spacing w:after="0" w:line="240" w:lineRule="auto"/>
            </w:pPr>
            <w:r>
              <w:rPr>
                <w:sz w:val="17"/>
              </w:rPr>
              <w:t>Adapter and evaluators completed</w:t>
            </w:r>
          </w:p>
        </w:tc>
      </w:tr>
      <w:tr>
        <w:tc>
          <w:tcPr>
            <w:tcW w:type="dxa" w:w="3331"/>
            <w:tcMar>
              <w:top w:w="100" w:type="dxa"/>
              <w:start w:w="120" w:type="dxa"/>
              <w:bottom w:w="100" w:type="dxa"/>
              <w:end w:w="120" w:type="dxa"/>
            </w:tcMar>
            <w:vAlign w:val="center"/>
          </w:tcPr>
          <w:p>
            <w:pPr>
              <w:spacing w:after="0" w:line="240" w:lineRule="auto"/>
            </w:pPr>
            <w:r>
              <w:rPr>
                <w:sz w:val="17"/>
              </w:rPr>
              <w:t>`TrialCompleted`</w:t>
            </w:r>
          </w:p>
        </w:tc>
        <w:tc>
          <w:tcPr>
            <w:tcW w:type="dxa" w:w="3331"/>
            <w:tcMar>
              <w:top w:w="100" w:type="dxa"/>
              <w:start w:w="120" w:type="dxa"/>
              <w:bottom w:w="100" w:type="dxa"/>
              <w:end w:w="120" w:type="dxa"/>
            </w:tcMar>
            <w:vAlign w:val="center"/>
          </w:tcPr>
          <w:p>
            <w:pPr>
              <w:spacing w:after="0" w:line="240" w:lineRule="auto"/>
            </w:pPr>
            <w:r>
              <w:rPr>
                <w:sz w:val="17"/>
              </w:rPr>
              <w:t>metrics, objective, usage</w:t>
            </w:r>
          </w:p>
        </w:tc>
        <w:tc>
          <w:tcPr>
            <w:tcW w:type="dxa" w:w="3331"/>
            <w:tcMar>
              <w:top w:w="100" w:type="dxa"/>
              <w:start w:w="120" w:type="dxa"/>
              <w:bottom w:w="100" w:type="dxa"/>
              <w:end w:w="120" w:type="dxa"/>
            </w:tcMar>
            <w:vAlign w:val="center"/>
          </w:tcPr>
          <w:p>
            <w:pPr>
              <w:spacing w:after="0" w:line="240" w:lineRule="auto"/>
            </w:pPr>
            <w:r>
              <w:rPr>
                <w:sz w:val="17"/>
              </w:rPr>
              <w:t>Transaction committed</w:t>
            </w:r>
          </w:p>
        </w:tc>
      </w:tr>
      <w:tr>
        <w:tc>
          <w:tcPr>
            <w:tcW w:type="dxa" w:w="3331"/>
            <w:tcMar>
              <w:top w:w="100" w:type="dxa"/>
              <w:start w:w="120" w:type="dxa"/>
              <w:bottom w:w="100" w:type="dxa"/>
              <w:end w:w="120" w:type="dxa"/>
            </w:tcMar>
            <w:vAlign w:val="center"/>
            <w:shd w:fill="F5F7F8"/>
          </w:tcPr>
          <w:p>
            <w:pPr>
              <w:spacing w:after="0" w:line="240" w:lineRule="auto"/>
            </w:pPr>
            <w:r>
              <w:rPr>
                <w:sz w:val="17"/>
              </w:rPr>
              <w:t>`TrialFailed`</w:t>
            </w:r>
          </w:p>
        </w:tc>
        <w:tc>
          <w:tcPr>
            <w:tcW w:type="dxa" w:w="3331"/>
            <w:tcMar>
              <w:top w:w="100" w:type="dxa"/>
              <w:start w:w="120" w:type="dxa"/>
              <w:bottom w:w="100" w:type="dxa"/>
              <w:end w:w="120" w:type="dxa"/>
            </w:tcMar>
            <w:vAlign w:val="center"/>
            <w:shd w:fill="F5F7F8"/>
          </w:tcPr>
          <w:p>
            <w:pPr>
              <w:spacing w:after="0" w:line="240" w:lineRule="auto"/>
            </w:pPr>
            <w:r>
              <w:rPr>
                <w:sz w:val="17"/>
              </w:rPr>
              <w:t>stage, error, retryable</w:t>
            </w:r>
          </w:p>
        </w:tc>
        <w:tc>
          <w:tcPr>
            <w:tcW w:type="dxa" w:w="3331"/>
            <w:tcMar>
              <w:top w:w="100" w:type="dxa"/>
              <w:start w:w="120" w:type="dxa"/>
              <w:bottom w:w="100" w:type="dxa"/>
              <w:end w:w="120" w:type="dxa"/>
            </w:tcMar>
            <w:vAlign w:val="center"/>
            <w:shd w:fill="F5F7F8"/>
          </w:tcPr>
          <w:p>
            <w:pPr>
              <w:spacing w:after="0" w:line="240" w:lineRule="auto"/>
            </w:pPr>
            <w:r>
              <w:rPr>
                <w:sz w:val="17"/>
              </w:rPr>
              <w:t>Attempt or terminal failure recorded</w:t>
            </w:r>
          </w:p>
        </w:tc>
      </w:tr>
      <w:tr>
        <w:tc>
          <w:tcPr>
            <w:tcW w:type="dxa" w:w="3331"/>
            <w:tcMar>
              <w:top w:w="100" w:type="dxa"/>
              <w:start w:w="120" w:type="dxa"/>
              <w:bottom w:w="100" w:type="dxa"/>
              <w:end w:w="120" w:type="dxa"/>
            </w:tcMar>
            <w:vAlign w:val="center"/>
          </w:tcPr>
          <w:p>
            <w:pPr>
              <w:spacing w:after="0" w:line="240" w:lineRule="auto"/>
            </w:pPr>
            <w:r>
              <w:rPr>
                <w:sz w:val="17"/>
              </w:rPr>
              <w:t>`BestTrialChanged`</w:t>
            </w:r>
          </w:p>
        </w:tc>
        <w:tc>
          <w:tcPr>
            <w:tcW w:type="dxa" w:w="3331"/>
            <w:tcMar>
              <w:top w:w="100" w:type="dxa"/>
              <w:start w:w="120" w:type="dxa"/>
              <w:bottom w:w="100" w:type="dxa"/>
              <w:end w:w="120" w:type="dxa"/>
            </w:tcMar>
            <w:vAlign w:val="center"/>
          </w:tcPr>
          <w:p>
            <w:pPr>
              <w:spacing w:after="0" w:line="240" w:lineRule="auto"/>
            </w:pPr>
            <w:r>
              <w:rPr>
                <w:sz w:val="17"/>
              </w:rPr>
              <w:t>old and new trial IDs</w:t>
            </w:r>
          </w:p>
        </w:tc>
        <w:tc>
          <w:tcPr>
            <w:tcW w:type="dxa" w:w="3331"/>
            <w:tcMar>
              <w:top w:w="100" w:type="dxa"/>
              <w:start w:w="120" w:type="dxa"/>
              <w:bottom w:w="100" w:type="dxa"/>
              <w:end w:w="120" w:type="dxa"/>
            </w:tcMar>
            <w:vAlign w:val="center"/>
          </w:tcPr>
          <w:p>
            <w:pPr>
              <w:spacing w:after="0" w:line="240" w:lineRule="auto"/>
            </w:pPr>
            <w:r>
              <w:rPr>
                <w:sz w:val="17"/>
              </w:rPr>
              <w:t>Selection result changes</w:t>
            </w:r>
          </w:p>
        </w:tc>
      </w:tr>
      <w:tr>
        <w:tc>
          <w:tcPr>
            <w:tcW w:type="dxa" w:w="3331"/>
            <w:tcMar>
              <w:top w:w="100" w:type="dxa"/>
              <w:start w:w="120" w:type="dxa"/>
              <w:bottom w:w="100" w:type="dxa"/>
              <w:end w:w="120" w:type="dxa"/>
            </w:tcMar>
            <w:vAlign w:val="center"/>
            <w:shd w:fill="F5F7F8"/>
          </w:tcPr>
          <w:p>
            <w:pPr>
              <w:spacing w:after="0" w:line="240" w:lineRule="auto"/>
            </w:pPr>
            <w:r>
              <w:rPr>
                <w:sz w:val="17"/>
              </w:rPr>
              <w:t>`StudyStopped`</w:t>
            </w:r>
          </w:p>
        </w:tc>
        <w:tc>
          <w:tcPr>
            <w:tcW w:type="dxa" w:w="3331"/>
            <w:tcMar>
              <w:top w:w="100" w:type="dxa"/>
              <w:start w:w="120" w:type="dxa"/>
              <w:bottom w:w="100" w:type="dxa"/>
              <w:end w:w="120" w:type="dxa"/>
            </w:tcMar>
            <w:vAlign w:val="center"/>
            <w:shd w:fill="F5F7F8"/>
          </w:tcPr>
          <w:p>
            <w:pPr>
              <w:spacing w:after="0" w:line="240" w:lineRule="auto"/>
            </w:pPr>
            <w:r>
              <w:rPr>
                <w:sz w:val="17"/>
              </w:rPr>
              <w:t>reason and result summary</w:t>
            </w:r>
          </w:p>
        </w:tc>
        <w:tc>
          <w:tcPr>
            <w:tcW w:type="dxa" w:w="3331"/>
            <w:tcMar>
              <w:top w:w="100" w:type="dxa"/>
              <w:start w:w="120" w:type="dxa"/>
              <w:bottom w:w="100" w:type="dxa"/>
              <w:end w:w="120" w:type="dxa"/>
            </w:tcMar>
            <w:vAlign w:val="center"/>
            <w:shd w:fill="F5F7F8"/>
          </w:tcPr>
          <w:p>
            <w:pPr>
              <w:spacing w:after="0" w:line="240" w:lineRule="auto"/>
            </w:pPr>
            <w:r>
              <w:rPr>
                <w:sz w:val="17"/>
              </w:rPr>
              <w:t>Stop decision persisted</w:t>
            </w:r>
          </w:p>
        </w:tc>
      </w:tr>
    </w:tbl>
    <w:p>
      <w:pPr>
        <w:spacing w:after="20"/>
      </w:pPr>
    </w:p>
    <w:p>
      <w:pPr>
        <w:pStyle w:val="Heading1"/>
      </w:pPr>
      <w:r>
        <w:t>Results</w:t>
      </w:r>
    </w:p>
    <w:p>
      <w:pPr>
        <w:spacing w:before="80" w:after="140" w:line="240" w:lineRule="auto"/>
        <w:ind w:left="360" w:right="216"/>
      </w:pPr>
      <w:r>
        <w:rPr>
          <w:rFonts w:ascii="Cascadia Mono" w:hAnsi="Cascadia Mono"/>
          <w:sz w:val="17"/>
        </w:rPr>
        <w:t>@dataclass(frozen=True)</w:t>
        <w:br/>
      </w:r>
      <w:r>
        <w:rPr>
          <w:rFonts w:ascii="Cascadia Mono" w:hAnsi="Cascadia Mono"/>
          <w:sz w:val="17"/>
        </w:rPr>
        <w:t>class OptimizationResult:</w:t>
        <w:br/>
      </w:r>
      <w:r>
        <w:rPr>
          <w:rFonts w:ascii="Cascadia Mono" w:hAnsi="Cascadia Mono"/>
          <w:sz w:val="17"/>
        </w:rPr>
        <w:t xml:space="preserve">    study_id: str</w:t>
        <w:br/>
      </w:r>
      <w:r>
        <w:rPr>
          <w:rFonts w:ascii="Cascadia Mono" w:hAnsi="Cascadia Mono"/>
          <w:sz w:val="17"/>
        </w:rPr>
        <w:t xml:space="preserve">    status: StudyStatus</w:t>
        <w:br/>
      </w:r>
      <w:r>
        <w:rPr>
          <w:rFonts w:ascii="Cascadia Mono" w:hAnsi="Cascadia Mono"/>
          <w:sz w:val="17"/>
        </w:rPr>
        <w:t xml:space="preserve">    best_config: Mapping[str, JSONValue] | None</w:t>
        <w:br/>
      </w:r>
      <w:r>
        <w:rPr>
          <w:rFonts w:ascii="Cascadia Mono" w:hAnsi="Cascadia Mono"/>
          <w:sz w:val="17"/>
        </w:rPr>
        <w:t xml:space="preserve">    best_score: float | None</w:t>
        <w:br/>
      </w:r>
      <w:r>
        <w:rPr>
          <w:rFonts w:ascii="Cascadia Mono" w:hAnsi="Cascadia Mono"/>
          <w:sz w:val="17"/>
        </w:rPr>
        <w:t xml:space="preserve">    best_trial_id: str | None</w:t>
        <w:br/>
      </w:r>
      <w:r>
        <w:rPr>
          <w:rFonts w:ascii="Cascadia Mono" w:hAnsi="Cascadia Mono"/>
          <w:sz w:val="17"/>
        </w:rPr>
        <w:t xml:space="preserve">    metrics: MetricSet</w:t>
        <w:br/>
      </w:r>
      <w:r>
        <w:rPr>
          <w:rFonts w:ascii="Cascadia Mono" w:hAnsi="Cascadia Mono"/>
          <w:sz w:val="17"/>
        </w:rPr>
        <w:t xml:space="preserve">    usage: UsageSummary</w:t>
        <w:br/>
      </w:r>
      <w:r>
        <w:rPr>
          <w:rFonts w:ascii="Cascadia Mono" w:hAnsi="Cascadia Mono"/>
          <w:sz w:val="17"/>
        </w:rPr>
        <w:t xml:space="preserve">    stop_reason: StopReason</w:t>
        <w:br/>
      </w:r>
      <w:r>
        <w:rPr>
          <w:rFonts w:ascii="Cascadia Mono" w:hAnsi="Cascadia Mono"/>
          <w:sz w:val="17"/>
        </w:rPr>
        <w:t xml:space="preserve">    trials: TrialSummaryCollection</w:t>
        <w:br/>
      </w:r>
      <w:r>
        <w:rPr>
          <w:rFonts w:ascii="Cascadia Mono" w:hAnsi="Cascadia Mono"/>
          <w:sz w:val="17"/>
        </w:rPr>
        <w:t xml:space="preserve">    pareto_candidates: tuple[TrialSummary, ...]</w:t>
        <w:br/>
      </w:r>
      <w:r>
        <w:rPr>
          <w:rFonts w:ascii="Cascadia Mono" w:hAnsi="Cascadia Mono"/>
          <w:sz w:val="17"/>
        </w:rPr>
        <w:t xml:space="preserve">    artifacts: Mapping[str, str]</w:t>
        <w:br/>
      </w:r>
      <w:r>
        <w:rPr>
          <w:rFonts w:ascii="Cascadia Mono" w:hAnsi="Cascadia Mono"/>
          <w:sz w:val="17"/>
        </w:rPr>
        <w:t xml:space="preserve">    reproducibility: ReproducibilityInfo</w:t>
      </w:r>
    </w:p>
    <w:p>
      <w:r>
        <w:t xml:space="preserve">The result is usable even when no trial succeeds. In that case best fields are </w:t>
      </w:r>
      <w:r>
        <w:rPr>
          <w:rFonts w:ascii="Cascadia Mono" w:hAnsi="Cascadia Mono"/>
          <w:sz w:val="18"/>
        </w:rPr>
        <w:t>None</w:t>
      </w:r>
      <w:r>
        <w:t xml:space="preserve">, status is </w:t>
      </w:r>
      <w:r>
        <w:rPr>
          <w:rFonts w:ascii="Cascadia Mono" w:hAnsi="Cascadia Mono"/>
          <w:sz w:val="18"/>
        </w:rPr>
        <w:t>FAILED</w:t>
      </w:r>
      <w:r>
        <w:t xml:space="preserve"> or </w:t>
      </w:r>
      <w:r>
        <w:rPr>
          <w:rFonts w:ascii="Cascadia Mono" w:hAnsi="Cascadia Mono"/>
          <w:sz w:val="18"/>
        </w:rPr>
        <w:t>STOPPED</w:t>
      </w:r>
      <w:r>
        <w:t xml:space="preserve">, and trial summaries retain failure details. </w:t>
      </w:r>
      <w:r>
        <w:rPr>
          <w:rFonts w:ascii="Cascadia Mono" w:hAnsi="Cascadia Mono"/>
          <w:sz w:val="18"/>
        </w:rPr>
        <w:t>to_dict</w:t>
      </w:r>
      <w:r>
        <w:t xml:space="preserve">, </w:t>
      </w:r>
      <w:r>
        <w:rPr>
          <w:rFonts w:ascii="Cascadia Mono" w:hAnsi="Cascadia Mono"/>
          <w:sz w:val="18"/>
        </w:rPr>
        <w:t>to_json</w:t>
      </w:r>
      <w:r>
        <w:t xml:space="preserve">, and </w:t>
      </w:r>
      <w:r>
        <w:rPr>
          <w:rFonts w:ascii="Cascadia Mono" w:hAnsi="Cascadia Mono"/>
          <w:sz w:val="18"/>
        </w:rPr>
        <w:t>save</w:t>
      </w:r>
      <w:r>
        <w:t xml:space="preserve"> preserve schema version. Large per-sample payloads remain in the store and are loaded lazily through </w:t>
      </w:r>
      <w:r>
        <w:rPr>
          <w:rFonts w:ascii="Cascadia Mono" w:hAnsi="Cascadia Mono"/>
          <w:sz w:val="18"/>
        </w:rPr>
        <w:t>result.trials</w:t>
      </w:r>
      <w:r>
        <w:t>.</w:t>
      </w:r>
    </w:p>
    <w:p>
      <w:pPr>
        <w:pStyle w:val="Heading1"/>
      </w:pPr>
      <w:r>
        <w:t>Error model</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331"/>
            <w:shd w:fill="17324D"/>
            <w:tcMar>
              <w:top w:w="115" w:type="dxa"/>
              <w:start w:w="120" w:type="dxa"/>
              <w:bottom w:w="115" w:type="dxa"/>
              <w:end w:w="120" w:type="dxa"/>
            </w:tcMar>
            <w:vAlign w:val="center"/>
          </w:tcPr>
          <w:p>
            <w:r>
              <w:rPr>
                <w:b/>
                <w:color w:val="FFFFFF"/>
                <w:sz w:val="18"/>
              </w:rPr>
              <w:t>Exception</w:t>
            </w:r>
          </w:p>
        </w:tc>
        <w:tc>
          <w:tcPr>
            <w:tcW w:type="dxa" w:w="3331"/>
            <w:shd w:fill="17324D"/>
            <w:tcMar>
              <w:top w:w="115" w:type="dxa"/>
              <w:start w:w="120" w:type="dxa"/>
              <w:bottom w:w="115" w:type="dxa"/>
              <w:end w:w="120" w:type="dxa"/>
            </w:tcMar>
            <w:vAlign w:val="center"/>
          </w:tcPr>
          <w:p>
            <w:r>
              <w:rPr>
                <w:b/>
                <w:color w:val="FFFFFF"/>
                <w:sz w:val="18"/>
              </w:rPr>
              <w:t>Raised when</w:t>
            </w:r>
          </w:p>
        </w:tc>
        <w:tc>
          <w:tcPr>
            <w:tcW w:type="dxa" w:w="3331"/>
            <w:shd w:fill="17324D"/>
            <w:tcMar>
              <w:top w:w="115" w:type="dxa"/>
              <w:start w:w="120" w:type="dxa"/>
              <w:bottom w:w="115" w:type="dxa"/>
              <w:end w:w="120" w:type="dxa"/>
            </w:tcMar>
            <w:vAlign w:val="center"/>
          </w:tcPr>
          <w:p>
            <w:r>
              <w:rPr>
                <w:b/>
                <w:color w:val="FFFFFF"/>
                <w:sz w:val="18"/>
              </w:rPr>
              <w:t>Retry behavior</w:t>
            </w:r>
          </w:p>
        </w:tc>
      </w:tr>
      <w:tr>
        <w:tc>
          <w:tcPr>
            <w:tcW w:type="dxa" w:w="3331"/>
            <w:tcMar>
              <w:top w:w="100" w:type="dxa"/>
              <w:start w:w="120" w:type="dxa"/>
              <w:bottom w:w="100" w:type="dxa"/>
              <w:end w:w="120" w:type="dxa"/>
            </w:tcMar>
            <w:vAlign w:val="center"/>
          </w:tcPr>
          <w:p>
            <w:pPr>
              <w:spacing w:after="0" w:line="240" w:lineRule="auto"/>
            </w:pPr>
            <w:r>
              <w:rPr>
                <w:sz w:val="17"/>
              </w:rPr>
              <w:t>`AutoRAGTunerError`</w:t>
            </w:r>
          </w:p>
        </w:tc>
        <w:tc>
          <w:tcPr>
            <w:tcW w:type="dxa" w:w="3331"/>
            <w:tcMar>
              <w:top w:w="100" w:type="dxa"/>
              <w:start w:w="120" w:type="dxa"/>
              <w:bottom w:w="100" w:type="dxa"/>
              <w:end w:w="120" w:type="dxa"/>
            </w:tcMar>
            <w:vAlign w:val="center"/>
          </w:tcPr>
          <w:p>
            <w:pPr>
              <w:spacing w:after="0" w:line="240" w:lineRule="auto"/>
            </w:pPr>
            <w:r>
              <w:rPr>
                <w:sz w:val="17"/>
              </w:rPr>
              <w:t>Base class for package errors</w:t>
            </w:r>
          </w:p>
        </w:tc>
        <w:tc>
          <w:tcPr>
            <w:tcW w:type="dxa" w:w="3331"/>
            <w:tcMar>
              <w:top w:w="100" w:type="dxa"/>
              <w:start w:w="120" w:type="dxa"/>
              <w:bottom w:w="100" w:type="dxa"/>
              <w:end w:w="120" w:type="dxa"/>
            </w:tcMar>
            <w:vAlign w:val="center"/>
          </w:tcPr>
          <w:p>
            <w:pPr>
              <w:spacing w:after="0" w:line="240" w:lineRule="auto"/>
            </w:pPr>
            <w:r>
              <w:rPr>
                <w:sz w:val="17"/>
              </w:rPr>
              <w:t>Depends on subtype</w:t>
            </w:r>
          </w:p>
        </w:tc>
      </w:tr>
      <w:tr>
        <w:tc>
          <w:tcPr>
            <w:tcW w:type="dxa" w:w="3331"/>
            <w:tcMar>
              <w:top w:w="100" w:type="dxa"/>
              <w:start w:w="120" w:type="dxa"/>
              <w:bottom w:w="100" w:type="dxa"/>
              <w:end w:w="120" w:type="dxa"/>
            </w:tcMar>
            <w:vAlign w:val="center"/>
            <w:shd w:fill="F5F7F8"/>
          </w:tcPr>
          <w:p>
            <w:pPr>
              <w:spacing w:after="0" w:line="240" w:lineRule="auto"/>
            </w:pPr>
            <w:r>
              <w:rPr>
                <w:sz w:val="17"/>
              </w:rPr>
              <w:t>`ConfigurationError`</w:t>
            </w:r>
          </w:p>
        </w:tc>
        <w:tc>
          <w:tcPr>
            <w:tcW w:type="dxa" w:w="3331"/>
            <w:tcMar>
              <w:top w:w="100" w:type="dxa"/>
              <w:start w:w="120" w:type="dxa"/>
              <w:bottom w:w="100" w:type="dxa"/>
              <w:end w:w="120" w:type="dxa"/>
            </w:tcMar>
            <w:vAlign w:val="center"/>
            <w:shd w:fill="F5F7F8"/>
          </w:tcPr>
          <w:p>
            <w:pPr>
              <w:spacing w:after="0" w:line="240" w:lineRule="auto"/>
            </w:pPr>
            <w:r>
              <w:rPr>
                <w:sz w:val="17"/>
              </w:rPr>
              <w:t>Package settings or incompatible options are invalid</w:t>
            </w:r>
          </w:p>
        </w:tc>
        <w:tc>
          <w:tcPr>
            <w:tcW w:type="dxa" w:w="3331"/>
            <w:tcMar>
              <w:top w:w="100" w:type="dxa"/>
              <w:start w:w="120" w:type="dxa"/>
              <w:bottom w:w="100" w:type="dxa"/>
              <w:end w:w="120" w:type="dxa"/>
            </w:tcMar>
            <w:vAlign w:val="center"/>
            <w:shd w:fill="F5F7F8"/>
          </w:tcPr>
          <w:p>
            <w:pPr>
              <w:spacing w:after="0" w:line="240" w:lineRule="auto"/>
            </w:pPr>
            <w:r>
              <w:rPr>
                <w:sz w:val="17"/>
              </w:rPr>
              <w:t>Never retry automatically</w:t>
            </w:r>
          </w:p>
        </w:tc>
      </w:tr>
      <w:tr>
        <w:tc>
          <w:tcPr>
            <w:tcW w:type="dxa" w:w="3331"/>
            <w:tcMar>
              <w:top w:w="100" w:type="dxa"/>
              <w:start w:w="120" w:type="dxa"/>
              <w:bottom w:w="100" w:type="dxa"/>
              <w:end w:w="120" w:type="dxa"/>
            </w:tcMar>
            <w:vAlign w:val="center"/>
          </w:tcPr>
          <w:p>
            <w:pPr>
              <w:spacing w:after="0" w:line="240" w:lineRule="auto"/>
            </w:pPr>
            <w:r>
              <w:rPr>
                <w:sz w:val="17"/>
              </w:rPr>
              <w:t>`SearchSpaceError`</w:t>
            </w:r>
          </w:p>
        </w:tc>
        <w:tc>
          <w:tcPr>
            <w:tcW w:type="dxa" w:w="3331"/>
            <w:tcMar>
              <w:top w:w="100" w:type="dxa"/>
              <w:start w:w="120" w:type="dxa"/>
              <w:bottom w:w="100" w:type="dxa"/>
              <w:end w:w="120" w:type="dxa"/>
            </w:tcMar>
            <w:vAlign w:val="center"/>
          </w:tcPr>
          <w:p>
            <w:pPr>
              <w:spacing w:after="0" w:line="240" w:lineRule="auto"/>
            </w:pPr>
            <w:r>
              <w:rPr>
                <w:sz w:val="17"/>
              </w:rPr>
              <w:t>Candidate violates the declared domain</w:t>
            </w:r>
          </w:p>
        </w:tc>
        <w:tc>
          <w:tcPr>
            <w:tcW w:type="dxa" w:w="3331"/>
            <w:tcMar>
              <w:top w:w="100" w:type="dxa"/>
              <w:start w:w="120" w:type="dxa"/>
              <w:bottom w:w="100" w:type="dxa"/>
              <w:end w:w="120" w:type="dxa"/>
            </w:tcMar>
            <w:vAlign w:val="center"/>
          </w:tcPr>
          <w:p>
            <w:pPr>
              <w:spacing w:after="0" w:line="240" w:lineRule="auto"/>
            </w:pPr>
            <w:r>
              <w:rPr>
                <w:sz w:val="17"/>
              </w:rPr>
              <w:t>Strategy may replace candidate</w:t>
            </w:r>
          </w:p>
        </w:tc>
      </w:tr>
      <w:tr>
        <w:tc>
          <w:tcPr>
            <w:tcW w:type="dxa" w:w="3331"/>
            <w:tcMar>
              <w:top w:w="100" w:type="dxa"/>
              <w:start w:w="120" w:type="dxa"/>
              <w:bottom w:w="100" w:type="dxa"/>
              <w:end w:w="120" w:type="dxa"/>
            </w:tcMar>
            <w:vAlign w:val="center"/>
            <w:shd w:fill="F5F7F8"/>
          </w:tcPr>
          <w:p>
            <w:pPr>
              <w:spacing w:after="0" w:line="240" w:lineRule="auto"/>
            </w:pPr>
            <w:r>
              <w:rPr>
                <w:sz w:val="17"/>
              </w:rPr>
              <w:t>`AdapterError`</w:t>
            </w:r>
          </w:p>
        </w:tc>
        <w:tc>
          <w:tcPr>
            <w:tcW w:type="dxa" w:w="3331"/>
            <w:tcMar>
              <w:top w:w="100" w:type="dxa"/>
              <w:start w:w="120" w:type="dxa"/>
              <w:bottom w:w="100" w:type="dxa"/>
              <w:end w:w="120" w:type="dxa"/>
            </w:tcMar>
            <w:vAlign w:val="center"/>
            <w:shd w:fill="F5F7F8"/>
          </w:tcPr>
          <w:p>
            <w:pPr>
              <w:spacing w:after="0" w:line="240" w:lineRule="auto"/>
            </w:pPr>
            <w:r>
              <w:rPr>
                <w:sz w:val="17"/>
              </w:rPr>
              <w:t>User pipeline fails or returns invalid data</w:t>
            </w:r>
          </w:p>
        </w:tc>
        <w:tc>
          <w:tcPr>
            <w:tcW w:type="dxa" w:w="3331"/>
            <w:tcMar>
              <w:top w:w="100" w:type="dxa"/>
              <w:start w:w="120" w:type="dxa"/>
              <w:bottom w:w="100" w:type="dxa"/>
              <w:end w:w="120" w:type="dxa"/>
            </w:tcMar>
            <w:vAlign w:val="center"/>
            <w:shd w:fill="F5F7F8"/>
          </w:tcPr>
          <w:p>
            <w:pPr>
              <w:spacing w:after="0" w:line="240" w:lineRule="auto"/>
            </w:pPr>
            <w:r>
              <w:rPr>
                <w:sz w:val="17"/>
              </w:rPr>
              <w:t>Retry only if marked retryable</w:t>
            </w:r>
          </w:p>
        </w:tc>
      </w:tr>
      <w:tr>
        <w:tc>
          <w:tcPr>
            <w:tcW w:type="dxa" w:w="3331"/>
            <w:tcMar>
              <w:top w:w="100" w:type="dxa"/>
              <w:start w:w="120" w:type="dxa"/>
              <w:bottom w:w="100" w:type="dxa"/>
              <w:end w:w="120" w:type="dxa"/>
            </w:tcMar>
            <w:vAlign w:val="center"/>
          </w:tcPr>
          <w:p>
            <w:pPr>
              <w:spacing w:after="0" w:line="240" w:lineRule="auto"/>
            </w:pPr>
            <w:r>
              <w:rPr>
                <w:sz w:val="17"/>
              </w:rPr>
              <w:t>`EvaluationError`</w:t>
            </w:r>
          </w:p>
        </w:tc>
        <w:tc>
          <w:tcPr>
            <w:tcW w:type="dxa" w:w="3331"/>
            <w:tcMar>
              <w:top w:w="100" w:type="dxa"/>
              <w:start w:w="120" w:type="dxa"/>
              <w:bottom w:w="100" w:type="dxa"/>
              <w:end w:w="120" w:type="dxa"/>
            </w:tcMar>
            <w:vAlign w:val="center"/>
          </w:tcPr>
          <w:p>
            <w:pPr>
              <w:spacing w:after="0" w:line="240" w:lineRule="auto"/>
            </w:pPr>
            <w:r>
              <w:rPr>
                <w:sz w:val="17"/>
              </w:rPr>
              <w:t>Evaluator fails or emits invalid metrics</w:t>
            </w:r>
          </w:p>
        </w:tc>
        <w:tc>
          <w:tcPr>
            <w:tcW w:type="dxa" w:w="3331"/>
            <w:tcMar>
              <w:top w:w="100" w:type="dxa"/>
              <w:start w:w="120" w:type="dxa"/>
              <w:bottom w:w="100" w:type="dxa"/>
              <w:end w:w="120" w:type="dxa"/>
            </w:tcMar>
            <w:vAlign w:val="center"/>
          </w:tcPr>
          <w:p>
            <w:pPr>
              <w:spacing w:after="0" w:line="240" w:lineRule="auto"/>
            </w:pPr>
            <w:r>
              <w:rPr>
                <w:sz w:val="17"/>
              </w:rPr>
              <w:t>Per evaluator policy</w:t>
            </w:r>
          </w:p>
        </w:tc>
      </w:tr>
      <w:tr>
        <w:tc>
          <w:tcPr>
            <w:tcW w:type="dxa" w:w="3331"/>
            <w:tcMar>
              <w:top w:w="100" w:type="dxa"/>
              <w:start w:w="120" w:type="dxa"/>
              <w:bottom w:w="100" w:type="dxa"/>
              <w:end w:w="120" w:type="dxa"/>
            </w:tcMar>
            <w:vAlign w:val="center"/>
            <w:shd w:fill="F5F7F8"/>
          </w:tcPr>
          <w:p>
            <w:pPr>
              <w:spacing w:after="0" w:line="240" w:lineRule="auto"/>
            </w:pPr>
            <w:r>
              <w:rPr>
                <w:sz w:val="17"/>
              </w:rPr>
              <w:t>`StoreError`</w:t>
            </w:r>
          </w:p>
        </w:tc>
        <w:tc>
          <w:tcPr>
            <w:tcW w:type="dxa" w:w="3331"/>
            <w:tcMar>
              <w:top w:w="100" w:type="dxa"/>
              <w:start w:w="120" w:type="dxa"/>
              <w:bottom w:w="100" w:type="dxa"/>
              <w:end w:w="120" w:type="dxa"/>
            </w:tcMar>
            <w:vAlign w:val="center"/>
            <w:shd w:fill="F5F7F8"/>
          </w:tcPr>
          <w:p>
            <w:pPr>
              <w:spacing w:after="0" w:line="240" w:lineRule="auto"/>
            </w:pPr>
            <w:r>
              <w:rPr>
                <w:sz w:val="17"/>
              </w:rPr>
              <w:t>Transaction, migration, or persistence fails</w:t>
            </w:r>
          </w:p>
        </w:tc>
        <w:tc>
          <w:tcPr>
            <w:tcW w:type="dxa" w:w="3331"/>
            <w:tcMar>
              <w:top w:w="100" w:type="dxa"/>
              <w:start w:w="120" w:type="dxa"/>
              <w:bottom w:w="100" w:type="dxa"/>
              <w:end w:w="120" w:type="dxa"/>
            </w:tcMar>
            <w:vAlign w:val="center"/>
            <w:shd w:fill="F5F7F8"/>
          </w:tcPr>
          <w:p>
            <w:pPr>
              <w:spacing w:after="0" w:line="240" w:lineRule="auto"/>
            </w:pPr>
            <w:r>
              <w:rPr>
                <w:sz w:val="17"/>
              </w:rPr>
              <w:t>Retry transient lock errors only</w:t>
            </w:r>
          </w:p>
        </w:tc>
      </w:tr>
      <w:tr>
        <w:tc>
          <w:tcPr>
            <w:tcW w:type="dxa" w:w="3331"/>
            <w:tcMar>
              <w:top w:w="100" w:type="dxa"/>
              <w:start w:w="120" w:type="dxa"/>
              <w:bottom w:w="100" w:type="dxa"/>
              <w:end w:w="120" w:type="dxa"/>
            </w:tcMar>
            <w:vAlign w:val="center"/>
          </w:tcPr>
          <w:p>
            <w:pPr>
              <w:spacing w:after="0" w:line="240" w:lineRule="auto"/>
            </w:pPr>
            <w:r>
              <w:rPr>
                <w:sz w:val="17"/>
              </w:rPr>
              <w:t>`ResumeError`</w:t>
            </w:r>
          </w:p>
        </w:tc>
        <w:tc>
          <w:tcPr>
            <w:tcW w:type="dxa" w:w="3331"/>
            <w:tcMar>
              <w:top w:w="100" w:type="dxa"/>
              <w:start w:w="120" w:type="dxa"/>
              <w:bottom w:w="100" w:type="dxa"/>
              <w:end w:w="120" w:type="dxa"/>
            </w:tcMar>
            <w:vAlign w:val="center"/>
          </w:tcPr>
          <w:p>
            <w:pPr>
              <w:spacing w:after="0" w:line="240" w:lineRule="auto"/>
            </w:pPr>
            <w:r>
              <w:rPr>
                <w:sz w:val="17"/>
              </w:rPr>
              <w:t>Checkpoint is missing or incompatible</w:t>
            </w:r>
          </w:p>
        </w:tc>
        <w:tc>
          <w:tcPr>
            <w:tcW w:type="dxa" w:w="3331"/>
            <w:tcMar>
              <w:top w:w="100" w:type="dxa"/>
              <w:start w:w="120" w:type="dxa"/>
              <w:bottom w:w="100" w:type="dxa"/>
              <w:end w:w="120" w:type="dxa"/>
            </w:tcMar>
            <w:vAlign w:val="center"/>
          </w:tcPr>
          <w:p>
            <w:pPr>
              <w:spacing w:after="0" w:line="240" w:lineRule="auto"/>
            </w:pPr>
            <w:r>
              <w:rPr>
                <w:sz w:val="17"/>
              </w:rPr>
              <w:t>Requires user action</w:t>
            </w:r>
          </w:p>
        </w:tc>
      </w:tr>
      <w:tr>
        <w:tc>
          <w:tcPr>
            <w:tcW w:type="dxa" w:w="3331"/>
            <w:tcMar>
              <w:top w:w="100" w:type="dxa"/>
              <w:start w:w="120" w:type="dxa"/>
              <w:bottom w:w="100" w:type="dxa"/>
              <w:end w:w="120" w:type="dxa"/>
            </w:tcMar>
            <w:vAlign w:val="center"/>
            <w:shd w:fill="F5F7F8"/>
          </w:tcPr>
          <w:p>
            <w:pPr>
              <w:spacing w:after="0" w:line="240" w:lineRule="auto"/>
            </w:pPr>
            <w:r>
              <w:rPr>
                <w:sz w:val="17"/>
              </w:rPr>
              <w:t>`BudgetExceededError`</w:t>
            </w:r>
          </w:p>
        </w:tc>
        <w:tc>
          <w:tcPr>
            <w:tcW w:type="dxa" w:w="3331"/>
            <w:tcMar>
              <w:top w:w="100" w:type="dxa"/>
              <w:start w:w="120" w:type="dxa"/>
              <w:bottom w:w="100" w:type="dxa"/>
              <w:end w:w="120" w:type="dxa"/>
            </w:tcMar>
            <w:vAlign w:val="center"/>
            <w:shd w:fill="F5F7F8"/>
          </w:tcPr>
          <w:p>
            <w:pPr>
              <w:spacing w:after="0" w:line="240" w:lineRule="auto"/>
            </w:pPr>
            <w:r>
              <w:rPr>
                <w:sz w:val="17"/>
              </w:rPr>
              <w:t>A hard budget would be exceeded</w:t>
            </w:r>
          </w:p>
        </w:tc>
        <w:tc>
          <w:tcPr>
            <w:tcW w:type="dxa" w:w="3331"/>
            <w:tcMar>
              <w:top w:w="100" w:type="dxa"/>
              <w:start w:w="120" w:type="dxa"/>
              <w:bottom w:w="100" w:type="dxa"/>
              <w:end w:w="120" w:type="dxa"/>
            </w:tcMar>
            <w:vAlign w:val="center"/>
            <w:shd w:fill="F5F7F8"/>
          </w:tcPr>
          <w:p>
            <w:pPr>
              <w:spacing w:after="0" w:line="240" w:lineRule="auto"/>
            </w:pPr>
            <w:r>
              <w:rPr>
                <w:sz w:val="17"/>
              </w:rPr>
              <w:t>Stop study cleanly</w:t>
            </w:r>
          </w:p>
        </w:tc>
      </w:tr>
      <w:tr>
        <w:tc>
          <w:tcPr>
            <w:tcW w:type="dxa" w:w="3331"/>
            <w:tcMar>
              <w:top w:w="100" w:type="dxa"/>
              <w:start w:w="120" w:type="dxa"/>
              <w:bottom w:w="100" w:type="dxa"/>
              <w:end w:w="120" w:type="dxa"/>
            </w:tcMar>
            <w:vAlign w:val="center"/>
          </w:tcPr>
          <w:p>
            <w:pPr>
              <w:spacing w:after="0" w:line="240" w:lineRule="auto"/>
            </w:pPr>
            <w:r>
              <w:rPr>
                <w:sz w:val="17"/>
              </w:rPr>
              <w:t>`MissingOptionalDependencyError`</w:t>
            </w:r>
          </w:p>
        </w:tc>
        <w:tc>
          <w:tcPr>
            <w:tcW w:type="dxa" w:w="3331"/>
            <w:tcMar>
              <w:top w:w="100" w:type="dxa"/>
              <w:start w:w="120" w:type="dxa"/>
              <w:bottom w:w="100" w:type="dxa"/>
              <w:end w:w="120" w:type="dxa"/>
            </w:tcMar>
            <w:vAlign w:val="center"/>
          </w:tcPr>
          <w:p>
            <w:pPr>
              <w:spacing w:after="0" w:line="240" w:lineRule="auto"/>
            </w:pPr>
            <w:r>
              <w:rPr>
                <w:sz w:val="17"/>
              </w:rPr>
              <w:t>Integration extra is not installed</w:t>
            </w:r>
          </w:p>
        </w:tc>
        <w:tc>
          <w:tcPr>
            <w:tcW w:type="dxa" w:w="3331"/>
            <w:tcMar>
              <w:top w:w="100" w:type="dxa"/>
              <w:start w:w="120" w:type="dxa"/>
              <w:bottom w:w="100" w:type="dxa"/>
              <w:end w:w="120" w:type="dxa"/>
            </w:tcMar>
            <w:vAlign w:val="center"/>
          </w:tcPr>
          <w:p>
            <w:pPr>
              <w:spacing w:after="0" w:line="240" w:lineRule="auto"/>
            </w:pPr>
            <w:r>
              <w:rPr>
                <w:sz w:val="17"/>
              </w:rPr>
              <w:t>Install named extra</w:t>
            </w:r>
          </w:p>
        </w:tc>
      </w:tr>
      <w:tr>
        <w:tc>
          <w:tcPr>
            <w:tcW w:type="dxa" w:w="3331"/>
            <w:tcMar>
              <w:top w:w="100" w:type="dxa"/>
              <w:start w:w="120" w:type="dxa"/>
              <w:bottom w:w="100" w:type="dxa"/>
              <w:end w:w="120" w:type="dxa"/>
            </w:tcMar>
            <w:vAlign w:val="center"/>
            <w:shd w:fill="F5F7F8"/>
          </w:tcPr>
          <w:p>
            <w:pPr>
              <w:spacing w:after="0" w:line="240" w:lineRule="auto"/>
            </w:pPr>
            <w:r>
              <w:rPr>
                <w:sz w:val="17"/>
              </w:rPr>
              <w:t>`SyncInAsyncContextError`</w:t>
            </w:r>
          </w:p>
        </w:tc>
        <w:tc>
          <w:tcPr>
            <w:tcW w:type="dxa" w:w="3331"/>
            <w:tcMar>
              <w:top w:w="100" w:type="dxa"/>
              <w:start w:w="120" w:type="dxa"/>
              <w:bottom w:w="100" w:type="dxa"/>
              <w:end w:w="120" w:type="dxa"/>
            </w:tcMar>
            <w:vAlign w:val="center"/>
            <w:shd w:fill="F5F7F8"/>
          </w:tcPr>
          <w:p>
            <w:pPr>
              <w:spacing w:after="0" w:line="240" w:lineRule="auto"/>
            </w:pPr>
            <w:r>
              <w:rPr>
                <w:sz w:val="17"/>
              </w:rPr>
              <w:t>Sync wrapper is called inside a running event loop</w:t>
            </w:r>
          </w:p>
        </w:tc>
        <w:tc>
          <w:tcPr>
            <w:tcW w:type="dxa" w:w="3331"/>
            <w:tcMar>
              <w:top w:w="100" w:type="dxa"/>
              <w:start w:w="120" w:type="dxa"/>
              <w:bottom w:w="100" w:type="dxa"/>
              <w:end w:w="120" w:type="dxa"/>
            </w:tcMar>
            <w:vAlign w:val="center"/>
            <w:shd w:fill="F5F7F8"/>
          </w:tcPr>
          <w:p>
            <w:pPr>
              <w:spacing w:after="0" w:line="240" w:lineRule="auto"/>
            </w:pPr>
            <w:r>
              <w:rPr>
                <w:sz w:val="17"/>
              </w:rPr>
              <w:t>Await async API instead</w:t>
            </w:r>
          </w:p>
        </w:tc>
      </w:tr>
    </w:tbl>
    <w:p>
      <w:pPr>
        <w:spacing w:after="20"/>
      </w:pPr>
    </w:p>
    <w:p>
      <w:r>
        <w:t>Errors include a stable code, human message, structured details, stage, retryability, and original cause. Secrets and full provider payloads must not appear in exception strings.</w:t>
      </w:r>
    </w:p>
    <w:p>
      <w:pPr>
        <w:pStyle w:val="Heading1"/>
      </w:pPr>
      <w:r>
        <w:t>End to end example</w:t>
      </w:r>
    </w:p>
    <w:p>
      <w:pPr>
        <w:spacing w:before="80" w:after="140" w:line="240" w:lineRule="auto"/>
        <w:ind w:left="360" w:right="216"/>
      </w:pPr>
      <w:r>
        <w:rPr>
          <w:rFonts w:ascii="Cascadia Mono" w:hAnsi="Cascadia Mono"/>
          <w:sz w:val="17"/>
        </w:rPr>
        <w:t>from autorag_tuner import Optimizer, SearchSpace, IntParam, ChoiceParam</w:t>
        <w:br/>
      </w:r>
      <w:r>
        <w:rPr>
          <w:rFonts w:ascii="Cascadia Mono" w:hAnsi="Cascadia Mono"/>
          <w:sz w:val="17"/>
        </w:rPr>
        <w:t>from autorag_tuner.objectives import WeightedObjective</w:t>
        <w:br/>
      </w:r>
      <w:r>
        <w:rPr>
          <w:rFonts w:ascii="Cascadia Mono" w:hAnsi="Cascadia Mono"/>
          <w:sz w:val="17"/>
        </w:rPr>
        <w:t>from autorag_tuner.strategies import RandomSearch</w:t>
        <w:br/>
      </w:r>
      <w:r>
        <w:rPr>
          <w:rFonts w:ascii="Cascadia Mono" w:hAnsi="Cascadia Mono"/>
          <w:sz w:val="17"/>
        </w:rPr>
        <w:br/>
      </w:r>
      <w:r>
        <w:rPr>
          <w:rFonts w:ascii="Cascadia Mono" w:hAnsi="Cascadia Mono"/>
          <w:sz w:val="17"/>
        </w:rPr>
        <w:t>optimizer = Optimizer(</w:t>
        <w:br/>
      </w:r>
      <w:r>
        <w:rPr>
          <w:rFonts w:ascii="Cascadia Mono" w:hAnsi="Cascadia Mono"/>
          <w:sz w:val="17"/>
        </w:rPr>
        <w:t xml:space="preserve">    adapter=MyProductionRAG(),</w:t>
        <w:br/>
      </w:r>
      <w:r>
        <w:rPr>
          <w:rFonts w:ascii="Cascadia Mono" w:hAnsi="Cascadia Mono"/>
          <w:sz w:val="17"/>
        </w:rPr>
        <w:t xml:space="preserve">    search_space=SearchSpace({</w:t>
        <w:br/>
      </w:r>
      <w:r>
        <w:rPr>
          <w:rFonts w:ascii="Cascadia Mono" w:hAnsi="Cascadia Mono"/>
          <w:sz w:val="17"/>
        </w:rPr>
        <w:t xml:space="preserve">        "chunk_size": IntParam(256, 1536, step=128),</w:t>
        <w:br/>
      </w:r>
      <w:r>
        <w:rPr>
          <w:rFonts w:ascii="Cascadia Mono" w:hAnsi="Cascadia Mono"/>
          <w:sz w:val="17"/>
        </w:rPr>
        <w:t xml:space="preserve">        "top_k": IntParam(2, 12),</w:t>
        <w:br/>
      </w:r>
      <w:r>
        <w:rPr>
          <w:rFonts w:ascii="Cascadia Mono" w:hAnsi="Cascadia Mono"/>
          <w:sz w:val="17"/>
        </w:rPr>
        <w:t xml:space="preserve">        "embedding_model": ChoiceParam(["small", "large"]),</w:t>
        <w:br/>
      </w:r>
      <w:r>
        <w:rPr>
          <w:rFonts w:ascii="Cascadia Mono" w:hAnsi="Cascadia Mono"/>
          <w:sz w:val="17"/>
        </w:rPr>
        <w:t xml:space="preserve">    }),</w:t>
        <w:br/>
      </w:r>
      <w:r>
        <w:rPr>
          <w:rFonts w:ascii="Cascadia Mono" w:hAnsi="Cascadia Mono"/>
          <w:sz w:val="17"/>
        </w:rPr>
        <w:t xml:space="preserve">    evaluators=[MyRetrievalEvaluator(), MyAnswerEvaluator()],</w:t>
        <w:br/>
      </w:r>
      <w:r>
        <w:rPr>
          <w:rFonts w:ascii="Cascadia Mono" w:hAnsi="Cascadia Mono"/>
          <w:sz w:val="17"/>
        </w:rPr>
        <w:t xml:space="preserve">    objective=WeightedObjective({</w:t>
        <w:br/>
      </w:r>
      <w:r>
        <w:rPr>
          <w:rFonts w:ascii="Cascadia Mono" w:hAnsi="Cascadia Mono"/>
          <w:sz w:val="17"/>
        </w:rPr>
        <w:t xml:space="preserve">        "quality.answer": 0.55,</w:t>
        <w:br/>
      </w:r>
      <w:r>
        <w:rPr>
          <w:rFonts w:ascii="Cascadia Mono" w:hAnsi="Cascadia Mono"/>
          <w:sz w:val="17"/>
        </w:rPr>
        <w:t xml:space="preserve">        "quality.retrieval": 0.35,</w:t>
        <w:br/>
      </w:r>
      <w:r>
        <w:rPr>
          <w:rFonts w:ascii="Cascadia Mono" w:hAnsi="Cascadia Mono"/>
          <w:sz w:val="17"/>
        </w:rPr>
        <w:t xml:space="preserve">        "usage.cost_usd": -0.10,</w:t>
        <w:br/>
      </w:r>
      <w:r>
        <w:rPr>
          <w:rFonts w:ascii="Cascadia Mono" w:hAnsi="Cascadia Mono"/>
          <w:sz w:val="17"/>
        </w:rPr>
        <w:t xml:space="preserve">    }),</w:t>
        <w:br/>
      </w:r>
      <w:r>
        <w:rPr>
          <w:rFonts w:ascii="Cascadia Mono" w:hAnsi="Cascadia Mono"/>
          <w:sz w:val="17"/>
        </w:rPr>
        <w:t xml:space="preserve">    strategy=RandomSearch(seed=42),</w:t>
        <w:br/>
      </w:r>
      <w:r>
        <w:rPr>
          <w:rFonts w:ascii="Cascadia Mono" w:hAnsi="Cascadia Mono"/>
          <w:sz w:val="17"/>
        </w:rPr>
        <w:t>)</w:t>
        <w:br/>
      </w:r>
      <w:r>
        <w:rPr>
          <w:rFonts w:ascii="Cascadia Mono" w:hAnsi="Cascadia Mono"/>
          <w:sz w:val="17"/>
        </w:rPr>
        <w:br/>
      </w:r>
      <w:r>
        <w:rPr>
          <w:rFonts w:ascii="Cascadia Mono" w:hAnsi="Cascadia Mono"/>
          <w:sz w:val="17"/>
        </w:rPr>
        <w:t>result = optimizer.optimize(dataset, study_name="support-rag-v1")</w:t>
        <w:br/>
      </w:r>
      <w:r>
        <w:rPr>
          <w:rFonts w:ascii="Cascadia Mono" w:hAnsi="Cascadia Mono"/>
          <w:sz w:val="17"/>
        </w:rPr>
        <w:t>print(result.best_config)</w:t>
        <w:br/>
      </w:r>
      <w:r>
        <w:rPr>
          <w:rFonts w:ascii="Cascadia Mono" w:hAnsi="Cascadia Mono"/>
          <w:sz w:val="17"/>
        </w:rPr>
        <w:t>print(result.best_score)</w:t>
      </w:r>
    </w:p>
    <w:p>
      <w:pPr>
        <w:pStyle w:val="Heading1"/>
      </w:pPr>
      <w:r>
        <w:t>Optional service surface</w:t>
      </w:r>
    </w:p>
    <w:p>
      <w:r>
        <w:t xml:space="preserve">V0.1 is a library and CLI, not a hosted optimization service. A later service may expose </w:t>
      </w:r>
      <w:r>
        <w:rPr>
          <w:rFonts w:ascii="Cascadia Mono" w:hAnsi="Cascadia Mono"/>
          <w:sz w:val="18"/>
        </w:rPr>
        <w:t>POST /studies</w:t>
      </w:r>
      <w:r>
        <w:t xml:space="preserve">, </w:t>
      </w:r>
      <w:r>
        <w:rPr>
          <w:rFonts w:ascii="Cascadia Mono" w:hAnsi="Cascadia Mono"/>
          <w:sz w:val="18"/>
        </w:rPr>
        <w:t>GET /studies/{id}</w:t>
      </w:r>
      <w:r>
        <w:t xml:space="preserve">, </w:t>
      </w:r>
      <w:r>
        <w:rPr>
          <w:rFonts w:ascii="Cascadia Mono" w:hAnsi="Cascadia Mono"/>
          <w:sz w:val="18"/>
        </w:rPr>
        <w:t>POST /studies/{id}/cancel</w:t>
      </w:r>
      <w:r>
        <w:t>, and server-sent study events. Any service must wrap the same domain objects, preserve idempotency keys, and avoid making the HTTP representation the source of truth for the Python API.</w:t>
      </w:r>
    </w:p>
    <w:p>
      <w:pPr>
        <w:pStyle w:val="Heading1"/>
      </w:pPr>
      <w:r>
        <w:t>Versioning and deprecation</w:t>
      </w:r>
    </w:p>
    <w:p>
      <w:r>
        <w:t>The project uses semantic versioning. Before 1.0, minor releases may refine experimental APIs, but documented public APIs receive at least one minor release of deprecation notice when practical. Stored schema versions are independent of package versions. Readers must not compare package version strings to migration numbers.</w:t>
      </w:r>
    </w:p>
    <w:p>
      <w:pPr>
        <w:pStyle w:val="ListBullet"/>
      </w:pPr>
      <w:r>
        <w:t xml:space="preserve">Deprecations emit </w:t>
      </w:r>
      <w:r>
        <w:rPr>
          <w:rFonts w:ascii="Cascadia Mono" w:hAnsi="Cascadia Mono"/>
          <w:sz w:val="18"/>
        </w:rPr>
        <w:t>AutoRAGTunerDeprecationWarning</w:t>
      </w:r>
      <w:r>
        <w:t xml:space="preserve"> and include the replacement and planned removal version.</w:t>
      </w:r>
    </w:p>
    <w:p>
      <w:pPr>
        <w:pStyle w:val="ListBullet"/>
      </w:pPr>
      <w:r>
        <w:t xml:space="preserve">Serialized public models include </w:t>
      </w:r>
      <w:r>
        <w:rPr>
          <w:rFonts w:ascii="Cascadia Mono" w:hAnsi="Cascadia Mono"/>
          <w:sz w:val="18"/>
        </w:rPr>
        <w:t>schema_version</w:t>
      </w:r>
      <w:r>
        <w:t xml:space="preserve"> and ignore unknown fields only where forward compatibility is safe.</w:t>
      </w:r>
    </w:p>
    <w:p>
      <w:pPr>
        <w:pStyle w:val="ListBullet"/>
      </w:pPr>
      <w:r>
        <w:t>Strategy, evaluator, and adapter protocols evolve through optional capabilities before required methods are added.</w:t>
      </w:r>
    </w:p>
    <w:p>
      <w:pPr>
        <w:pStyle w:val="ListBullet"/>
      </w:pPr>
      <w:r>
        <w:t>Database migrations are forward-only in normal operation; backups support rollback.</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000000"/>
        <w:sz w:val="17"/>
      </w:rPr>
      <w:t>autorag-tuner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autorag-tuner API Specification</dc:title>
  <dc:subject>autorag-tuner package design documentation</dc:subject>
  <dc:creator>autorag-tuner project</dc:creator>
  <cp:keywords>autorag-tuner, RAG optimization, Python</cp:keywords>
  <dc:description>generated by python-docx</dc:description>
  <cp:lastModifiedBy/>
  <cp:revision>1</cp:revision>
  <dcterms:created xsi:type="dcterms:W3CDTF">2013-12-23T23:15:00Z</dcterms:created>
  <dcterms:modified xsi:type="dcterms:W3CDTF">2013-12-23T23:15:00Z</dcterms:modified>
  <cp:category/>
</cp:coreProperties>
</file>