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/>
      </w:pPr>
      <w:r>
        <w:t>autorag-tuner Documentation Index</w:t>
      </w:r>
    </w:p>
    <w:p>
      <w:pPr>
        <w:pStyle w:val="Subtitle"/>
      </w:pPr>
      <w:r>
        <w:rPr>
          <w:rFonts w:ascii="Aptos" w:hAnsi="Aptos"/>
          <w:color w:val="4D4D4D"/>
          <w:sz w:val="30"/>
        </w:rPr>
        <w:t>autorag-tuner Python package</w:t>
      </w:r>
    </w:p>
    <w:p>
      <w:r>
        <w:t>Reading order, glossary, cross-document map, decision register, future questions, and guidance for human and AI contributors.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V0.1 design baseline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September 2026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readers of the documentation pack</w:t>
            </w:r>
          </w:p>
        </w:tc>
      </w:tr>
    </w:tbl>
    <w:p/>
    <w:p>
      <w:r>
        <w:rPr>
          <w:b/>
        </w:rPr>
        <w:t xml:space="preserve">Package boundary </w:t>
      </w:r>
      <w:r>
        <w:t>This document specifies the target autorag-tuner package. The existing Auto-RAG-Research implementation is reference material only and belongs under examples as a reference adapter and demonstration pipeline.</w:t>
      </w:r>
    </w:p>
    <w:p>
      <w:r>
        <w:br w:type="page"/>
      </w:r>
    </w:p>
    <w:p>
      <w:pPr>
        <w:pStyle w:val="Heading1"/>
      </w:pPr>
      <w:r>
        <w:t>Purpose and scope</w:t>
      </w:r>
    </w:p>
    <w:p>
      <w:r>
        <w:t>This index is the entry point to the autorag-tuner design baseline. It identifies which document answers each question, records the current package decisions, distinguishes V0.1 from later work, and gives contributors a safe order for changing code and documentation.</w:t>
      </w:r>
    </w:p>
    <w:p>
      <w:pPr>
        <w:pStyle w:val="Heading2"/>
      </w:pPr>
      <w:r>
        <w:t>Current decisions</w:t>
      </w:r>
    </w:p>
    <w:p>
      <w:pPr>
        <w:pStyle w:val="ListBullet"/>
      </w:pPr>
      <w:r>
        <w:t>Python-first library with async-first internals and a synchronous convenience wrapper.</w:t>
      </w:r>
    </w:p>
    <w:p>
      <w:pPr>
        <w:pStyle w:val="ListBullet"/>
      </w:pPr>
      <w:r>
        <w:t>Users supply an existing RAG system through the RAGAdapter contract; the package does not own the application pipeline.</w:t>
      </w:r>
    </w:p>
    <w:p>
      <w:pPr>
        <w:pStyle w:val="ListBullet"/>
      </w:pPr>
      <w:r>
        <w:t>Search spaces accept arbitrary typed parameters. RandomSearch and LLMSearch ship in V0.1 behind one SearchStrategy interface.</w:t>
      </w:r>
    </w:p>
    <w:p>
      <w:pPr>
        <w:pStyle w:val="ListBullet"/>
      </w:pPr>
      <w:r>
        <w:t>Evaluation is plugin-based. RAGAS is an optional integration rather than a dependency of the core evaluation model.</w:t>
      </w:r>
    </w:p>
    <w:p>
      <w:pPr>
        <w:pStyle w:val="ListBullet"/>
      </w:pPr>
      <w:r>
        <w:t>Objectives can combine quality, cost, and latency. Usage values identify whether they are exact or estimated.</w:t>
      </w:r>
    </w:p>
    <w:p>
      <w:pPr>
        <w:pStyle w:val="ListBullet"/>
      </w:pPr>
      <w:r>
        <w:t>SQLite is the default experiment store. MLflow is optional and mirrors experiment records rather than replacing package state.</w:t>
      </w:r>
    </w:p>
    <w:p>
      <w:pPr>
        <w:pStyle w:val="ListBullet"/>
      </w:pPr>
      <w:r>
        <w:t>Trials are isolated, retryable, cacheable, resumable, and observable through callbacks and structured events.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All documents in this pack</w:t>
      </w:r>
    </w:p>
    <w:p>
      <w:pPr>
        <w:pStyle w:val="Heading1"/>
      </w:pPr>
      <w:r>
        <w:t>Recommended reading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Read it when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Product Requirement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need the user problem, scope, non-goals, and release acceptance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System Architecture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You need the overall runtime and boundary model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need responsibility and dependency ownership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You are integrating the package or stabilizing public interfaces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are implementing lifecycle and algorithms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Database Schema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You are changing persistence, resume, or reporting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 Extraction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are changing datasets, synthesis, splits, hashes, or privacy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Environment Config Reference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You are configuring an application or provider integration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File Folder Structure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are placing new code or moving the reference implementation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Coding Conventions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You are writing or reviewing code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Stack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You are selecting dependencies or revisiting a technical choice</w:t>
            </w:r>
          </w:p>
        </w:tc>
      </w:tr>
    </w:tbl>
    <w:p>
      <w:pPr>
        <w:spacing w:after="20"/>
      </w:pPr>
    </w:p>
    <w:p>
      <w:r>
        <w:t>The API Specification, Technical Design Document, and Database Schema should be read together for changes that cross a public method, state transition, and durable record.</w:t>
      </w:r>
    </w:p>
    <w:p>
      <w:pPr>
        <w:pStyle w:val="Heading1"/>
      </w:pPr>
      <w:r>
        <w:t>Pack contents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question answered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01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What can package users call, implement, receive, and rely on?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02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Coding Conventions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How should maintainers write, type, test, log, and structure code?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03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Which component owns each responsibility and relationship?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04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 Extraction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How does evaluation data enter, normalize, split, hash, cache, and remain protected?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05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Database Schema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What is persisted and how do integrity, lifecycle, indexes, and migrations work?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06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Environment Config Reference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Which settings exist and how are they resolved and protected?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07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File Folder Structure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Where does each kind of code, test, example, migration, and document belong?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08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Product Requirement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Who is the product for and what does V0.1 promise or exclude?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09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System Architecture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How do control, data, integrations, storage, cache, and observability fit together?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Technology Stack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Which technologies are selected and why?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How should the core be implemented under concurrency and failure?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Documentation Index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How should the pack be navigated and maintained?</w:t>
            </w:r>
          </w:p>
        </w:tc>
      </w:tr>
    </w:tbl>
    <w:p>
      <w:pPr>
        <w:spacing w:after="20"/>
      </w:pPr>
    </w:p>
    <w:p>
      <w:pPr>
        <w:pStyle w:val="Heading1"/>
      </w:pPr>
      <w:r>
        <w:t>Cross-document topic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Authoritative document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Supporting documents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Public names and signatures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Design,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User problem and release scope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Product Requirement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Documentation Index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Runtime boundaries and flows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System Architecture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Map, Technical Design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Internal algorithms and states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Database Schema,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Relational schema and indexes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Database Schema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Design, Data Extraction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Dataset semantics and privacy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 Extraction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API, Database Schema, Environment Config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Configuration names and precedence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Environment Config Reference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API,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Physical repository ownership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File Folder Structure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Map,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Dependency choices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Stack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Architecture, Product Requirements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Contribution style and tests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Coding Conventions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File Folder Structure, Technical Design</w:t>
            </w:r>
          </w:p>
        </w:tc>
      </w:tr>
    </w:tbl>
    <w:p>
      <w:pPr>
        <w:spacing w:after="20"/>
      </w:pPr>
    </w:p>
    <w:p>
      <w:r>
        <w:t>If documents conflict, use this priority for V0.1 implementation: accepted product scope, public API contract, technical invariants, database integrity, then examples and explanatory prose. Resolve the conflict by updating every affected document, not by leaving silent divergence.</w:t>
      </w:r>
    </w:p>
    <w:p>
      <w:pPr>
        <w:pStyle w:val="Heading1"/>
      </w:pPr>
      <w:r>
        <w:t>Glossary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997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Adapter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User-implemented boundary that runs an existing RAG pipeline for a query and candidate configuration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Validated mapping of search-space parameter names to proposed values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Cache fingerprint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Canonical digest of semantic inputs and component versions for one cache layer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Evaluator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Component that converts an evaluation sample and RAG result into named metric values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Experiment store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Durable interface for studies, trials, metrics, usage, events, and resume state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Objective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Rule that converts metrics and usage into a scalar score and eligibility decision in V0.1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Optimize split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Dataset partition whose results may guide search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Validation split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Dataset partition used to choose the reported best candidate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Test split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Held-out partition used for final unbiased reporting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Study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One optimization run definition and its durable lifecycle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Trial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Evaluation of one unique candidate configuration within a study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Attempt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One execution attempt for a trial, including retries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RunResult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Adapter output for one evaluation sample: answer, contexts, usage, and metadata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MetricSet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Versioned collection of valid, missing, failed, or skipped metric values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Usage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Tokens, cost, latency, provider, model, and exact-or-estimated provenance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Resume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Continue the same compatible study from durable state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Fork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a new related study, optionally reusing compatible caches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Synthetic dataset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Evaluation samples generated from source documents with model and source provenance</w:t>
            </w:r>
          </w:p>
        </w:tc>
      </w:tr>
    </w:tbl>
    <w:p>
      <w:pPr>
        <w:spacing w:after="20"/>
      </w:pPr>
    </w:p>
    <w:p>
      <w:pPr>
        <w:pStyle w:val="Heading1"/>
      </w:pPr>
      <w:r>
        <w:t>Current V0.1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Python-first package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Python API is primary; service API is later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User-owned RAG through RAGAdapter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No framework required in core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Async-first internals and sync wrapper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One implementation path; notebooks await async API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Typed arbitrary search spaces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Strategies share validation and hashing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RandomSearch and LLMSearch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Fair baseline and experimental guided strategy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Pluggable evaluators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RAGAS is optional and individually configurable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Scalar custom and weighted objectives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Quality, cost, and latency can combine in V0.1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SQLite default store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Zero-infrastructure local durability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MLflow optional mirror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SQLite remains authoritative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Synthetic generation optional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Existing golden datasets are first-class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Optimize-validation-test semantics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Reduces evaluation overfitting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Exact and estimated usage markers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Budgets and reports avoid false precision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Caching, retries, callbacks, resume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Expensive studies tolerate repeated and failed work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Reference RAG under examples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Current prototype does not define package architecture</w:t>
            </w:r>
          </w:p>
        </w:tc>
      </w:tr>
    </w:tbl>
    <w:p>
      <w:pPr>
        <w:spacing w:after="20"/>
      </w:pPr>
    </w:p>
    <w:p>
      <w:pPr>
        <w:pStyle w:val="Heading1"/>
      </w:pPr>
      <w:r>
        <w:t>Explicit V0.1 non-goals</w:t>
      </w:r>
    </w:p>
    <w:p>
      <w:pPr>
        <w:pStyle w:val="ListBullet"/>
      </w:pPr>
      <w:r>
        <w:t>Hosted service, web dashboard, tenancy, authentication, or distributed workers.</w:t>
      </w:r>
    </w:p>
    <w:p>
      <w:pPr>
        <w:pStyle w:val="ListBullet"/>
      </w:pPr>
      <w:r>
        <w:t>Production document ingestion platform, OCR, vector database, or model gateway.</w:t>
      </w:r>
    </w:p>
    <w:p>
      <w:pPr>
        <w:pStyle w:val="ListBullet"/>
      </w:pPr>
      <w:r>
        <w:t>Automatic deployment or online experimentation against user traffic.</w:t>
      </w:r>
    </w:p>
    <w:p>
      <w:pPr>
        <w:pStyle w:val="ListBullet"/>
      </w:pPr>
      <w:r>
        <w:t>Mandatory LangChain, LlamaIndex, RAGAS, MLflow, or provider SDK.</w:t>
      </w:r>
    </w:p>
    <w:p>
      <w:pPr>
        <w:pStyle w:val="ListBullet"/>
      </w:pPr>
      <w:r>
        <w:t>Pareto-frontier optimization, Bayesian search, or guaranteed global optimum.</w:t>
      </w:r>
    </w:p>
    <w:p>
      <w:pPr>
        <w:pStyle w:val="ListBullet"/>
      </w:pPr>
      <w:r>
        <w:t>Treating synthetic data as equivalent to human-reviewed ground truth.</w:t>
      </w:r>
    </w:p>
    <w:p>
      <w:pPr>
        <w:pStyle w:val="ListBullet"/>
      </w:pPr>
      <w:r>
        <w:t>Exact billing when a provider does not expose exact usage.</w:t>
      </w:r>
    </w:p>
    <w:p>
      <w:pPr>
        <w:pStyle w:val="Heading1"/>
      </w:pPr>
      <w:r>
        <w:t>Future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Earliest likely milestone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 needed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Add GridSearch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V0.2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User demand and finite-space ergonomics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Add Bayesian strategy or Optuna bridge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V0.3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Benchmarks against RandomSearch and strategy contract fit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Formal Pareto frontier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V0.3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Multiobjective user cases and result UX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Stable LangChain adapter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V0.2 or later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Framework contract stability and maintenance owner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Stable LlamaIndex adapter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V0.2 or later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Framework contract stability and maintenance owner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Postgres store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Later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Measured multi-process or remote-store requirement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Distributed workers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Later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Store, leases, artifact transport, and security design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Service API and dashboard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Later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Clear deployment and tenancy requirements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Within-trial sample checkpointing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V0.1 experimental or V0.2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Complexity versus cost savings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AnyIO adoption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Implementation review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Python compatibility and structured-concurrency benefit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Pydantic usage depth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Implementation review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Validation value versus domain coupling</w:t>
            </w:r>
          </w:p>
        </w:tc>
      </w:tr>
    </w:tbl>
    <w:p>
      <w:pPr>
        <w:spacing w:after="20"/>
      </w:pPr>
    </w:p>
    <w:p>
      <w:pPr>
        <w:pStyle w:val="Heading1"/>
      </w:pPr>
      <w:r>
        <w:t>Traceability from requirements to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Product requirement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API element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Architecture or design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Bring existing RAG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`RAGAdapter`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Adapter port and trial runner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Adapter fingerprint on study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Typed search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`SearchSpace` and parameters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Candidate validator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Canonical candidate JSON and hash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Random and LLM search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`SearchStrategy`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Strategy subsystem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Suggestion source and observations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Pluggable evaluation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`Evaluator`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Evaluation pipeline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Metric values and evaluator fingerprint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Quality cost latency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`Objective` and `Usage`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Objective normalization and collector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Metrics and usage records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Resume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`resume` argument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Replay and lease recovery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Study, trial, attempt, event tables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Failure isolation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Error model and result summaries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Retry classifier and state machines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Attempt and failure records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Caching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Cache policy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Layered semantic keys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Cache metadata and payload references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Callbacks and events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Post-commit dispatcher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Ordered study events</w:t>
            </w:r>
          </w:p>
        </w:tc>
      </w:tr>
    </w:tbl>
    <w:p>
      <w:pPr>
        <w:spacing w:after="20"/>
      </w:pPr>
    </w:p>
    <w:p>
      <w:pPr>
        <w:pStyle w:val="Heading1"/>
      </w:pPr>
      <w:r>
        <w:t>Guidance for AI coding agents</w:t>
      </w:r>
    </w:p>
    <w:p>
      <w:pPr>
        <w:pStyle w:val="Heading2"/>
      </w:pPr>
      <w:r>
        <w:t>Before changing code</w:t>
      </w:r>
    </w:p>
    <w:p>
      <w:pPr>
        <w:spacing w:after="50" w:line="269" w:lineRule="auto"/>
        <w:ind w:left="115"/>
      </w:pPr>
      <w:r>
        <w:t xml:space="preserve">1. </w:t>
      </w:r>
      <w:r>
        <w:t>Identify the requested V0.1 behavior and read the authoritative document from the topic map.</w:t>
      </w:r>
      <w:r>
        <w:br/>
      </w:r>
      <w:r>
        <w:t xml:space="preserve">2. </w:t>
      </w:r>
      <w:r>
        <w:t>Trace the change through public API, domain model, lifecycle state, persistence, events, configuration, and tests.</w:t>
      </w:r>
      <w:r>
        <w:br/>
      </w:r>
      <w:r>
        <w:t xml:space="preserve">3. </w:t>
      </w:r>
      <w:r>
        <w:t>Inspect repository instructions and nearby code before choosing names or dependencies.</w:t>
      </w:r>
      <w:r>
        <w:br/>
      </w:r>
      <w:r>
        <w:t xml:space="preserve">4. </w:t>
      </w:r>
      <w:r>
        <w:t>Preserve optional dependency boundaries and the reference-example boundary.</w:t>
      </w:r>
      <w:r>
        <w:br/>
      </w:r>
      <w:r>
        <w:t xml:space="preserve">5. </w:t>
      </w:r>
      <w:r>
        <w:t>State any assumption that would change a public contract or accepted decision.</w:t>
      </w:r>
    </w:p>
    <w:p>
      <w:pPr>
        <w:pStyle w:val="Heading2"/>
      </w:pPr>
      <w:r>
        <w:t>During implementation</w:t>
      </w:r>
    </w:p>
    <w:p>
      <w:pPr>
        <w:pStyle w:val="ListBullet"/>
      </w:pPr>
      <w:r>
        <w:t>Implement the smallest complete vertical slice through typed boundaries.</w:t>
      </w:r>
    </w:p>
    <w:p>
      <w:pPr>
        <w:pStyle w:val="ListBullet"/>
      </w:pPr>
      <w:r>
        <w:t>Keep provider and framework code in integrations or examples.</w:t>
      </w:r>
    </w:p>
    <w:p>
      <w:pPr>
        <w:pStyle w:val="ListBullet"/>
      </w:pPr>
      <w:r>
        <w:t>Do not add hidden globals, import-time clients, nested event-loop patches, executable serialization, or unbounded concurrency.</w:t>
      </w:r>
    </w:p>
    <w:p>
      <w:pPr>
        <w:pStyle w:val="ListBullet"/>
      </w:pPr>
      <w:r>
        <w:t>Use package errors with stable codes and redact sensitive payloads.</w:t>
      </w:r>
    </w:p>
    <w:p>
      <w:pPr>
        <w:pStyle w:val="ListBullet"/>
      </w:pPr>
      <w:r>
        <w:t>Make state transitions atomic and idempotent where retries can repeat commands.</w:t>
      </w:r>
    </w:p>
    <w:p>
      <w:pPr>
        <w:pStyle w:val="ListBullet"/>
      </w:pPr>
      <w:r>
        <w:t>Add focused tests for success, failure, cancellation, retry, cache, and resume behavior affected by the change.</w:t>
      </w:r>
    </w:p>
    <w:p>
      <w:pPr>
        <w:pStyle w:val="ListBullet"/>
      </w:pPr>
      <w:r>
        <w:t>Update the relevant DOCX source or repository documentation when a contract changes.</w:t>
      </w:r>
    </w:p>
    <w:p>
      <w:pPr>
        <w:pStyle w:val="Heading2"/>
      </w:pPr>
      <w:r>
        <w:t>Before declaring completion</w:t>
      </w:r>
    </w:p>
    <w:p>
      <w:pPr>
        <w:spacing w:after="50" w:line="269" w:lineRule="auto"/>
        <w:ind w:left="115"/>
      </w:pPr>
      <w:r>
        <w:t xml:space="preserve">1. </w:t>
      </w:r>
      <w:r>
        <w:t>Run focused tests, formatting, linting, and type checking.</w:t>
      </w:r>
      <w:r>
        <w:br/>
      </w:r>
      <w:r>
        <w:t xml:space="preserve">2. </w:t>
      </w:r>
      <w:r>
        <w:t>Confirm base installation works without optional extras.</w:t>
      </w:r>
      <w:r>
        <w:br/>
      </w:r>
      <w:r>
        <w:t xml:space="preserve">3. </w:t>
      </w:r>
      <w:r>
        <w:t>Confirm logs, events, exported configuration, and errors contain no secrets or raw content by default.</w:t>
      </w:r>
      <w:r>
        <w:br/>
      </w:r>
      <w:r>
        <w:t xml:space="preserve">4. </w:t>
      </w:r>
      <w:r>
        <w:t>Exercise an interrupted and resumed path when lifecycle or persistence changed.</w:t>
      </w:r>
      <w:r>
        <w:br/>
      </w:r>
      <w:r>
        <w:t xml:space="preserve">5. </w:t>
      </w:r>
      <w:r>
        <w:t>Verify examples use public APIs and do not become dependencies of core.</w:t>
      </w:r>
      <w:r>
        <w:br/>
      </w:r>
      <w:r>
        <w:t xml:space="preserve">6. </w:t>
      </w:r>
      <w:r>
        <w:t>Report any deferred decision rather than inventing a new package commitment.</w:t>
      </w:r>
    </w:p>
    <w:p>
      <w:pPr>
        <w:pStyle w:val="Heading1"/>
      </w:pPr>
      <w:r>
        <w:t>Change control for the pack</w:t>
      </w:r>
    </w:p>
    <w:p>
      <w:r>
        <w:t>Each document begins with the same design-baseline status. Before V0.1 release, maintainers may update decisions through normal review, but they should record the reason and update cross-references. After release, public API and stored-schema changes require migration and compatibility notes. Examples can evolve more freely as long as they remain accurate and are not presented as the only supported architecture.</w:t>
      </w:r>
    </w:p>
    <w:p>
      <w:pPr>
        <w:pStyle w:val="Heading1"/>
      </w:pPr>
      <w:r>
        <w:t>Quick navigation by task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Read first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Then read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Implement Optimizer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and System Architecture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Add evaluator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 and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Add provider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Environment Config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Stack and Coding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Change search space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API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and Database Schema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Change SQLite schema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Database Schema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Technical Design and migration conventions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Add dataset loader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Data Extraction Specification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API and privacy config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Move prototype code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File Folder Structure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Component Map and Product Requirements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Review release scope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Product Requirement Document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Documentation Index and Tech Stack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000000"/>
        <w:sz w:val="17"/>
      </w:rPr>
      <w:t>autorag-tuner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autorag-tuner Documentation Index</dc:title>
  <dc:subject>autorag-tuner package design documentation</dc:subject>
  <dc:creator>autorag-tuner project</dc:creator>
  <cp:keywords>autorag-tuner, RAG optimization,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