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Strategic Planning and Data Exploration in Logistics</w:t>
      </w:r>
    </w:p>
    <w:p>
      <w:pPr>
        <w:spacing w:after="100"/>
      </w:pPr>
      <w:r>
        <w:rPr>
          <w:i/>
          <w:iCs/>
          <w:sz w:val="24"/>
          <w:szCs w:val="24"/>
        </w:rPr>
        <w:t xml:space="preserve">Week 1 Task — Strategic Planning Report</w:t>
      </w:r>
    </w:p>
    <w:p>
      <w:pPr>
        <w:spacing w:after="400"/>
      </w:pPr>
      <w:r>
        <w:rPr>
          <w:color w:val="555555"/>
          <w:sz w:val="22"/>
          <w:szCs w:val="22"/>
        </w:rPr>
        <w:t xml:space="preserve">Scenario: Regional E-Commerce Distribution Network</w:t>
      </w:r>
    </w:p>
    <w:p>
      <w:pPr>
        <w:pStyle w:val="Heading1"/>
        <w:spacing w:after="200" w:before="400"/>
      </w:pPr>
      <w:r>
        <w:t xml:space="preserve">1. Project Definition</w:t>
      </w:r>
    </w:p>
    <w:p>
      <w:pPr>
        <w:spacing w:after="150"/>
      </w:pPr>
      <w:r>
        <w:t xml:space="preserve">The chosen logistics scenario centers on a mid-sized e-commerce company operating a regional distribution network consisting of four warehouses that serve customers across multiple metropolitan areas. The company has experienced growing order volumes, rising last-mile delivery costs, and inconsistent on-time delivery performance. Management wants a data-driven approach to improve inventory allocation, reduce fulfillment costs, and optimize delivery routes.</w:t>
      </w:r>
    </w:p>
    <w:p>
      <w:pPr>
        <w:spacing w:after="150"/>
      </w:pPr>
      <w:r>
        <w:t xml:space="preserve">This scenario touches three classic logistics challenge areas simultaneously:</w:t>
      </w:r>
    </w:p>
    <w:p>
      <w:pPr>
        <w:pStyle w:val="ListParagraph"/>
        <w:numPr>
          <w:ilvl w:val="0"/>
          <w:numId w:val="2"/>
        </w:numPr>
        <w:spacing w:after="80"/>
      </w:pPr>
      <w:r>
        <w:t xml:space="preserve">Inventory management — ensuring the right stock is in the right warehouse at the right time.</w:t>
      </w:r>
    </w:p>
    <w:p>
      <w:pPr>
        <w:pStyle w:val="ListParagraph"/>
        <w:numPr>
          <w:ilvl w:val="0"/>
          <w:numId w:val="2"/>
        </w:numPr>
        <w:spacing w:after="80"/>
      </w:pPr>
      <w:r>
        <w:t xml:space="preserve">Route optimization — minimizing delivery time and transportation cost across a multi-warehouse network.</w:t>
      </w:r>
    </w:p>
    <w:p>
      <w:pPr>
        <w:pStyle w:val="ListParagraph"/>
        <w:numPr>
          <w:ilvl w:val="0"/>
          <w:numId w:val="2"/>
        </w:numPr>
        <w:spacing w:after="80"/>
      </w:pPr>
      <w:r>
        <w:t xml:space="preserve">Supply chain integration — connecting order, inventory, and shipment data into a single analytical view.</w:t>
      </w:r>
    </w:p>
    <w:p>
      <w:pPr>
        <w:pStyle w:val="Heading2"/>
        <w:spacing w:after="150" w:before="300"/>
      </w:pPr>
      <w:r>
        <w:t xml:space="preserve">Key Performance Indicators (KPIs)</w:t>
      </w:r>
    </w:p>
    <w:p>
      <w:pPr>
        <w:spacing w:after="150"/>
      </w:pPr>
      <w:r>
        <w:t xml:space="preserve">Three KPIs were selected because they are measurable from typical order/shipment/inventory data, directly reflect customer experience and cost, and can be improved through the proposed analytical techniques: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200"/>
      </w:tblGrid>
      <w:tr>
        <w:trPr>
          <w:tblHeader/>
        </w:trPr>
        <w:tc>
          <w:tcPr>
            <w:tcW w:type="dxa" w:w="2800"/>
            <w:shd w:fill="2E4057" w:val="clear"/>
          </w:tcPr>
          <w:p>
            <w:r>
              <w:rPr>
                <w:b/>
                <w:bCs/>
                <w:color w:val="FFFFFF"/>
              </w:rPr>
              <w:t xml:space="preserve">KPI</w:t>
            </w:r>
          </w:p>
        </w:tc>
        <w:tc>
          <w:tcPr>
            <w:tcW w:type="dxa" w:w="4200"/>
            <w:shd w:fill="2E4057" w:val="clear"/>
          </w:tcPr>
          <w:p>
            <w:r>
              <w:rPr>
                <w:b/>
                <w:bCs/>
                <w:color w:val="FFFFFF"/>
              </w:rPr>
              <w:t xml:space="preserve">Definition</w:t>
            </w:r>
          </w:p>
        </w:tc>
        <w:tc>
          <w:tcPr>
            <w:tcW w:type="dxa" w:w="2200"/>
            <w:shd w:fill="2E4057" w:val="clear"/>
          </w:tcPr>
          <w:p>
            <w:r>
              <w:rPr>
                <w:b/>
                <w:bCs/>
                <w:color w:val="FFFFFF"/>
              </w:rPr>
              <w:t xml:space="preserve">Target</w:t>
            </w:r>
          </w:p>
        </w:tc>
      </w:tr>
      <w:tr>
        <w:tc>
          <w:tcPr>
            <w:tcW w:type="dxa" w:w="2800"/>
          </w:tcPr>
          <w:p>
            <w:r>
              <w:t xml:space="preserve">On-Time Delivery Rate (OTD %)</w:t>
            </w:r>
          </w:p>
        </w:tc>
        <w:tc>
          <w:tcPr>
            <w:tcW w:type="dxa" w:w="4200"/>
          </w:tcPr>
          <w:p>
            <w:r>
              <w:t xml:space="preserve">Percentage of shipments delivered within the promised delivery window.</w:t>
            </w:r>
          </w:p>
        </w:tc>
        <w:tc>
          <w:tcPr>
            <w:tcW w:type="dxa" w:w="2200"/>
          </w:tcPr>
          <w:p>
            <w:r>
              <w:t xml:space="preserve">≥ 95%</w:t>
            </w:r>
          </w:p>
        </w:tc>
      </w:tr>
      <w:tr>
        <w:tc>
          <w:tcPr>
            <w:tcW w:type="dxa" w:w="2800"/>
          </w:tcPr>
          <w:p>
            <w:r>
              <w:t xml:space="preserve">Average Order Fulfillment Cost</w:t>
            </w:r>
          </w:p>
        </w:tc>
        <w:tc>
          <w:tcPr>
            <w:tcW w:type="dxa" w:w="4200"/>
          </w:tcPr>
          <w:p>
            <w:r>
              <w:t xml:space="preserve">Average cost (shipping + handling) incurred per order.</w:t>
            </w:r>
          </w:p>
        </w:tc>
        <w:tc>
          <w:tcPr>
            <w:tcW w:type="dxa" w:w="2200"/>
          </w:tcPr>
          <w:p>
            <w:r>
              <w:t xml:space="preserve">Reduce by 10%</w:t>
            </w:r>
          </w:p>
        </w:tc>
      </w:tr>
      <w:tr>
        <w:tc>
          <w:tcPr>
            <w:tcW w:type="dxa" w:w="2800"/>
          </w:tcPr>
          <w:p>
            <w:r>
              <w:t xml:space="preserve">Inventory Turnover Ratio</w:t>
            </w:r>
          </w:p>
        </w:tc>
        <w:tc>
          <w:tcPr>
            <w:tcW w:type="dxa" w:w="4200"/>
          </w:tcPr>
          <w:p>
            <w:r>
              <w:t xml:space="preserve">Ratio of units shipped to average inventory held, indicating how efficiently stock is used.</w:t>
            </w:r>
          </w:p>
        </w:tc>
        <w:tc>
          <w:tcPr>
            <w:tcW w:type="dxa" w:w="2200"/>
          </w:tcPr>
          <w:p>
            <w:r>
              <w:t xml:space="preserve">Increase by 15%</w:t>
            </w:r>
          </w:p>
        </w:tc>
      </w:tr>
    </w:tbl>
    <w:p>
      <w:pPr>
        <w:pStyle w:val="Heading1"/>
        <w:spacing w:after="200" w:before="400"/>
      </w:pPr>
      <w:r>
        <w:t xml:space="preserve">2. Literature and Data Research</w:t>
      </w:r>
    </w:p>
    <w:p>
      <w:pPr>
        <w:spacing w:after="150"/>
      </w:pPr>
      <w:r>
        <w:t xml:space="preserve">Publicly available datasets and research were reviewed to ground the scenario in realistic patterns. Useful public data sources for this type of analysis include the U.S. Census Bureau's County Business Patterns and freight data, the Bureau of Transportation Statistics' Freight Analysis Framework, Kaggle logistics/e-commerce datasets (e.g., delivery time and supply chain datasets), and OpenStreetMap data for geocoding and distance calculations.</w:t>
      </w:r>
    </w:p>
    <w:p>
      <w:pPr>
        <w:spacing w:after="150"/>
      </w:pPr>
      <w:r>
        <w:t xml:space="preserve">Data science techniques applicable to this scenario include:</w:t>
      </w:r>
    </w:p>
    <w:p>
      <w:pPr>
        <w:pStyle w:val="ListParagraph"/>
        <w:numPr>
          <w:ilvl w:val="0"/>
          <w:numId w:val="2"/>
        </w:numPr>
        <w:spacing w:after="80"/>
      </w:pPr>
      <w:r>
        <w:t xml:space="preserve">Regression analysis — to forecast product demand by SKU, region, and season, supporting proactive inventory replenishment.</w:t>
      </w:r>
    </w:p>
    <w:p>
      <w:pPr>
        <w:pStyle w:val="ListParagraph"/>
        <w:numPr>
          <w:ilvl w:val="0"/>
          <w:numId w:val="2"/>
        </w:numPr>
        <w:spacing w:after="80"/>
      </w:pPr>
      <w:r>
        <w:t xml:space="preserve">Clustering (K-Means) — to segment delivery zones or customers by demand density and cost-to-serve, informing warehouse placement and resource allocation.</w:t>
      </w:r>
    </w:p>
    <w:p>
      <w:pPr>
        <w:pStyle w:val="ListParagraph"/>
        <w:numPr>
          <w:ilvl w:val="0"/>
          <w:numId w:val="2"/>
        </w:numPr>
        <w:spacing w:after="80"/>
      </w:pPr>
      <w:r>
        <w:t xml:space="preserve">Optimization / heuristics (e.g., nearest-neighbor, OR-Tools VRP solvers) — to compute efficient delivery routes given vehicle capacity and time-window constraints.</w:t>
      </w:r>
    </w:p>
    <w:p>
      <w:pPr>
        <w:pStyle w:val="ListParagraph"/>
        <w:numPr>
          <w:ilvl w:val="0"/>
          <w:numId w:val="2"/>
        </w:numPr>
        <w:spacing w:after="80"/>
      </w:pPr>
      <w:r>
        <w:t xml:space="preserve">Descriptive/exploratory statistics — to identify bottlenecks, seasonal patterns, and cost outliers before modeling begins.</w:t>
      </w:r>
    </w:p>
    <w:p>
      <w:pPr>
        <w:spacing w:after="150"/>
      </w:pPr>
      <w:r>
        <w:t xml:space="preserve">Together, these techniques form a pipeline that moves from understanding the current state (EDA) to predicting future demand (regression) to prescribing better operational decisions (clustering and optimization).</w:t>
      </w:r>
    </w:p>
    <w:p>
      <w:pPr>
        <w:pStyle w:val="Heading1"/>
        <w:spacing w:after="200" w:before="400"/>
      </w:pPr>
      <w:r>
        <w:t xml:space="preserve">3. Strategic Roadmap</w:t>
      </w:r>
    </w:p>
    <w:p>
      <w:pPr>
        <w:spacing w:after="150"/>
      </w:pPr>
      <w:r>
        <w:t xml:space="preserve">The proposed end-to-end analytical process flow is summarized below, moving from raw data to decision support: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800"/>
      </w:tblGrid>
      <w:tr>
        <w:trPr>
          <w:tblHeader/>
        </w:trPr>
        <w:tc>
          <w:tcPr>
            <w:tcW w:type="dxa" w:w="1800"/>
            <w:shd w:fill="2E4057" w:val="clear"/>
          </w:tcPr>
          <w:p>
            <w:r>
              <w:rPr>
                <w:b/>
                <w:bCs/>
                <w:color w:val="FFFFFF"/>
              </w:rPr>
              <w:t xml:space="preserve">Phase</w:t>
            </w:r>
          </w:p>
        </w:tc>
        <w:tc>
          <w:tcPr>
            <w:tcW w:type="dxa" w:w="3600"/>
            <w:shd w:fill="2E4057" w:val="clear"/>
          </w:tcPr>
          <w:p>
            <w:r>
              <w:rPr>
                <w:b/>
                <w:bCs/>
                <w:color w:val="FFFFFF"/>
              </w:rPr>
              <w:t xml:space="preserve">Activities</w:t>
            </w:r>
          </w:p>
        </w:tc>
        <w:tc>
          <w:tcPr>
            <w:tcW w:type="dxa" w:w="3800"/>
            <w:shd w:fill="2E4057" w:val="clear"/>
          </w:tcPr>
          <w:p>
            <w:r>
              <w:rPr>
                <w:b/>
                <w:bCs/>
                <w:color w:val="FFFFFF"/>
              </w:rPr>
              <w:t xml:space="preserve">Tools / Techniques</w:t>
            </w:r>
          </w:p>
        </w:tc>
      </w:tr>
      <w:tr>
        <w:tc>
          <w:tcPr>
            <w:tcW w:type="dxa" w:w="1800"/>
          </w:tcPr>
          <w:p>
            <w:r>
              <w:t xml:space="preserve">1. Data Collection</w:t>
            </w:r>
          </w:p>
        </w:tc>
        <w:tc>
          <w:tcPr>
            <w:tcW w:type="dxa" w:w="3600"/>
          </w:tcPr>
          <w:p>
            <w:r>
              <w:t xml:space="preserve">Gather order, shipment, inventory, and warehouse geolocation data from internal systems and public logistics datasets (e.g., US DOT freight data, city open-data portals).</w:t>
            </w:r>
          </w:p>
        </w:tc>
        <w:tc>
          <w:tcPr>
            <w:tcW w:type="dxa" w:w="3800"/>
          </w:tcPr>
          <w:p>
            <w:r>
              <w:t xml:space="preserve">pandas, SQL, REST APIs</w:t>
            </w:r>
          </w:p>
        </w:tc>
      </w:tr>
      <w:tr>
        <w:tc>
          <w:tcPr>
            <w:tcW w:type="dxa" w:w="1800"/>
          </w:tcPr>
          <w:p>
            <w:r>
              <w:t xml:space="preserve">2. Data Cleaning</w:t>
            </w:r>
          </w:p>
        </w:tc>
        <w:tc>
          <w:tcPr>
            <w:tcW w:type="dxa" w:w="3600"/>
          </w:tcPr>
          <w:p>
            <w:r>
              <w:t xml:space="preserve">Handle missing values, remove duplicate/invalid records, standardize date/time formats, resolve geocoding errors.</w:t>
            </w:r>
          </w:p>
        </w:tc>
        <w:tc>
          <w:tcPr>
            <w:tcW w:type="dxa" w:w="3800"/>
          </w:tcPr>
          <w:p>
            <w:r>
              <w:t xml:space="preserve">pandas, NumPy</w:t>
            </w:r>
          </w:p>
        </w:tc>
      </w:tr>
      <w:tr>
        <w:tc>
          <w:tcPr>
            <w:tcW w:type="dxa" w:w="1800"/>
          </w:tcPr>
          <w:p>
            <w:r>
              <w:t xml:space="preserve">3. Exploratory Analysis</w:t>
            </w:r>
          </w:p>
        </w:tc>
        <w:tc>
          <w:tcPr>
            <w:tcW w:type="dxa" w:w="3600"/>
          </w:tcPr>
          <w:p>
            <w:r>
              <w:t xml:space="preserve">Analyze delivery time distributions, seasonal demand patterns, cost drivers, and warehouse utilization.</w:t>
            </w:r>
          </w:p>
        </w:tc>
        <w:tc>
          <w:tcPr>
            <w:tcW w:type="dxa" w:w="3800"/>
          </w:tcPr>
          <w:p>
            <w:r>
              <w:t xml:space="preserve">pandas, matplotlib/seaborn</w:t>
            </w:r>
          </w:p>
        </w:tc>
      </w:tr>
      <w:tr>
        <w:tc>
          <w:tcPr>
            <w:tcW w:type="dxa" w:w="1800"/>
          </w:tcPr>
          <w:p>
            <w:r>
              <w:t xml:space="preserve">4. KPI Computation</w:t>
            </w:r>
          </w:p>
        </w:tc>
        <w:tc>
          <w:tcPr>
            <w:tcW w:type="dxa" w:w="3600"/>
          </w:tcPr>
          <w:p>
            <w:r>
              <w:t xml:space="preserve">Calculate On-Time Delivery Rate, Fulfillment Cost, Inventory Turnover on a recurring basis.</w:t>
            </w:r>
          </w:p>
        </w:tc>
        <w:tc>
          <w:tcPr>
            <w:tcW w:type="dxa" w:w="3800"/>
          </w:tcPr>
          <w:p>
            <w:r>
              <w:t xml:space="preserve">pandas, custom functions</w:t>
            </w:r>
          </w:p>
        </w:tc>
      </w:tr>
      <w:tr>
        <w:tc>
          <w:tcPr>
            <w:tcW w:type="dxa" w:w="1800"/>
          </w:tcPr>
          <w:p>
            <w:r>
              <w:t xml:space="preserve">5. Predictive Modeling</w:t>
            </w:r>
          </w:p>
        </w:tc>
        <w:tc>
          <w:tcPr>
            <w:tcW w:type="dxa" w:w="3600"/>
          </w:tcPr>
          <w:p>
            <w:r>
              <w:t xml:space="preserve">Build demand forecasting model to anticipate SKU-level demand by region and season.</w:t>
            </w:r>
          </w:p>
        </w:tc>
        <w:tc>
          <w:tcPr>
            <w:tcW w:type="dxa" w:w="3800"/>
          </w:tcPr>
          <w:p>
            <w:r>
              <w:t xml:space="preserve">scikit-learn (Linear Regression, Random Forest)</w:t>
            </w:r>
          </w:p>
        </w:tc>
      </w:tr>
      <w:tr>
        <w:tc>
          <w:tcPr>
            <w:tcW w:type="dxa" w:w="1800"/>
          </w:tcPr>
          <w:p>
            <w:r>
              <w:t xml:space="preserve">6. Segmentation</w:t>
            </w:r>
          </w:p>
        </w:tc>
        <w:tc>
          <w:tcPr>
            <w:tcW w:type="dxa" w:w="3600"/>
          </w:tcPr>
          <w:p>
            <w:r>
              <w:t xml:space="preserve">Cluster delivery zones/warehouses by demand density and cost-to-serve to guide resource allocation.</w:t>
            </w:r>
          </w:p>
        </w:tc>
        <w:tc>
          <w:tcPr>
            <w:tcW w:type="dxa" w:w="3800"/>
          </w:tcPr>
          <w:p>
            <w:r>
              <w:t xml:space="preserve">scikit-learn (K-Means)</w:t>
            </w:r>
          </w:p>
        </w:tc>
      </w:tr>
      <w:tr>
        <w:tc>
          <w:tcPr>
            <w:tcW w:type="dxa" w:w="1800"/>
          </w:tcPr>
          <w:p>
            <w:r>
              <w:t xml:space="preserve">7. Route Optimization</w:t>
            </w:r>
          </w:p>
        </w:tc>
        <w:tc>
          <w:tcPr>
            <w:tcW w:type="dxa" w:w="3600"/>
          </w:tcPr>
          <w:p>
            <w:r>
              <w:t xml:space="preserve">Generate efficient delivery routes/sequences given cost and time constraints.</w:t>
            </w:r>
          </w:p>
        </w:tc>
        <w:tc>
          <w:tcPr>
            <w:tcW w:type="dxa" w:w="3800"/>
          </w:tcPr>
          <w:p>
            <w:r>
              <w:t xml:space="preserve">OR-Tools, heuristic algorithms</w:t>
            </w:r>
          </w:p>
        </w:tc>
      </w:tr>
      <w:tr>
        <w:tc>
          <w:tcPr>
            <w:tcW w:type="dxa" w:w="1800"/>
          </w:tcPr>
          <w:p>
            <w:r>
              <w:t xml:space="preserve">8. Reporting &amp; Decision Support</w:t>
            </w:r>
          </w:p>
        </w:tc>
        <w:tc>
          <w:tcPr>
            <w:tcW w:type="dxa" w:w="3600"/>
          </w:tcPr>
          <w:p>
            <w:r>
              <w:t xml:space="preserve">Summarize findings into dashboards/reports for supply-chain managers.</w:t>
            </w:r>
          </w:p>
        </w:tc>
        <w:tc>
          <w:tcPr>
            <w:tcW w:type="dxa" w:w="3800"/>
          </w:tcPr>
          <w:p>
            <w:r>
              <w:t xml:space="preserve">matplotlib, PowerPoint/Word export</w:t>
            </w:r>
          </w:p>
        </w:tc>
      </w:tr>
    </w:tbl>
    <w:p>
      <w:r>
        <w:br w:type="page"/>
      </w:r>
    </w:p>
    <w:p>
      <w:pPr>
        <w:pStyle w:val="Heading1"/>
        <w:spacing w:after="200" w:before="400"/>
      </w:pPr>
      <w:r>
        <w:t xml:space="preserve">4. Code Illustration</w:t>
      </w:r>
    </w:p>
    <w:p>
      <w:pPr>
        <w:spacing w:after="150"/>
      </w:pPr>
      <w:r>
        <w:t xml:space="preserve">The following Python snippets illustrate key stages of the pipeline. A complete, runnable illustrative script (logistics_analysis_pipeline.py) accompanies this report.</w:t>
      </w:r>
    </w:p>
    <w:p>
      <w:pPr>
        <w:pStyle w:val="Heading2"/>
        <w:spacing w:after="150" w:before="300"/>
      </w:pPr>
      <w:r>
        <w:t xml:space="preserve">4.1 KPI Computation</w:t>
      </w:r>
    </w:p>
    <w:p>
      <w:pPr>
        <w:shd w:fill="F2F2F2" w:val="clear"/>
        <w:spacing w:after="0"/>
      </w:pPr>
      <w:r>
        <w:rPr>
          <w:rFonts w:ascii="Consolas" w:cs="Consolas" w:eastAsia="Consolas" w:hAnsi="Consolas"/>
          <w:sz w:val="18"/>
          <w:szCs w:val="18"/>
        </w:rPr>
        <w:t xml:space="preserve">def compute_kpis(orders, shipments, inventory):</w:t>
      </w:r>
    </w:p>
    <w:p>
      <w:pPr>
        <w:shd w:fill="F2F2F2" w:val="clear"/>
        <w:spacing w:after="0"/>
      </w:pPr>
      <w:r>
        <w:rPr>
          <w:rFonts w:ascii="Consolas" w:cs="Consolas" w:eastAsia="Consolas" w:hAnsi="Consolas"/>
          <w:sz w:val="18"/>
          <w:szCs w:val="18"/>
        </w:rPr>
        <w:t xml:space="preserve">    # On-Time Delivery Rate</w:t>
      </w:r>
    </w:p>
    <w:p>
      <w:pPr>
        <w:shd w:fill="F2F2F2" w:val="clear"/>
        <w:spacing w:after="0"/>
      </w:pPr>
      <w:r>
        <w:rPr>
          <w:rFonts w:ascii="Consolas" w:cs="Consolas" w:eastAsia="Consolas" w:hAnsi="Consolas"/>
          <w:sz w:val="18"/>
          <w:szCs w:val="18"/>
        </w:rPr>
        <w:t xml:space="preserve">    shipments['on_time'] = shipments['transit_days'] &lt;= shipments['promised_days']</w:t>
      </w:r>
    </w:p>
    <w:p>
      <w:pPr>
        <w:shd w:fill="F2F2F2" w:val="clear"/>
        <w:spacing w:after="0"/>
      </w:pPr>
      <w:r>
        <w:rPr>
          <w:rFonts w:ascii="Consolas" w:cs="Consolas" w:eastAsia="Consolas" w:hAnsi="Consolas"/>
          <w:sz w:val="18"/>
          <w:szCs w:val="18"/>
        </w:rPr>
        <w:t xml:space="preserve">    otd_rate = shipments['on_time'].mean() * 100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Average Order Fulfillment Cost</w:t>
      </w:r>
    </w:p>
    <w:p>
      <w:pPr>
        <w:shd w:fill="F2F2F2" w:val="clear"/>
        <w:spacing w:after="0"/>
      </w:pPr>
      <w:r>
        <w:rPr>
          <w:rFonts w:ascii="Consolas" w:cs="Consolas" w:eastAsia="Consolas" w:hAnsi="Consolas"/>
          <w:sz w:val="18"/>
          <w:szCs w:val="18"/>
        </w:rPr>
        <w:t xml:space="preserve">    avg_fulfillment_cost = shipments['cost'].mean()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Inventory Turnover Ratio (simplified)</w:t>
      </w:r>
    </w:p>
    <w:p>
      <w:pPr>
        <w:shd w:fill="F2F2F2" w:val="clear"/>
        <w:spacing w:after="0"/>
      </w:pPr>
      <w:r>
        <w:rPr>
          <w:rFonts w:ascii="Consolas" w:cs="Consolas" w:eastAsia="Consolas" w:hAnsi="Consolas"/>
          <w:sz w:val="18"/>
          <w:szCs w:val="18"/>
        </w:rPr>
        <w:t xml:space="preserve">    total_units_shipped = orders['quantity'].sum()</w:t>
      </w:r>
    </w:p>
    <w:p>
      <w:pPr>
        <w:shd w:fill="F2F2F2" w:val="clear"/>
        <w:spacing w:after="0"/>
      </w:pPr>
      <w:r>
        <w:rPr>
          <w:rFonts w:ascii="Consolas" w:cs="Consolas" w:eastAsia="Consolas" w:hAnsi="Consolas"/>
          <w:sz w:val="18"/>
          <w:szCs w:val="18"/>
        </w:rPr>
        <w:t xml:space="preserve">    avg_inventory = inventory['stock_level'].mean()</w:t>
      </w:r>
    </w:p>
    <w:p>
      <w:pPr>
        <w:shd w:fill="F2F2F2" w:val="clear"/>
        <w:spacing w:after="0"/>
      </w:pPr>
      <w:r>
        <w:rPr>
          <w:rFonts w:ascii="Consolas" w:cs="Consolas" w:eastAsia="Consolas" w:hAnsi="Consolas"/>
          <w:sz w:val="18"/>
          <w:szCs w:val="18"/>
        </w:rPr>
        <w:t xml:space="preserve">    inventory_turnover = total_units_shipped / avg_inventory</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return {</w:t>
      </w:r>
    </w:p>
    <w:p>
      <w:pPr>
        <w:shd w:fill="F2F2F2" w:val="clear"/>
        <w:spacing w:after="0"/>
      </w:pPr>
      <w:r>
        <w:rPr>
          <w:rFonts w:ascii="Consolas" w:cs="Consolas" w:eastAsia="Consolas" w:hAnsi="Consolas"/>
          <w:sz w:val="18"/>
          <w:szCs w:val="18"/>
        </w:rPr>
        <w:t xml:space="preserve">        'on_time_delivery_rate_pct': round(otd_rate, 2),</w:t>
      </w:r>
    </w:p>
    <w:p>
      <w:pPr>
        <w:shd w:fill="F2F2F2" w:val="clear"/>
        <w:spacing w:after="0"/>
      </w:pPr>
      <w:r>
        <w:rPr>
          <w:rFonts w:ascii="Consolas" w:cs="Consolas" w:eastAsia="Consolas" w:hAnsi="Consolas"/>
          <w:sz w:val="18"/>
          <w:szCs w:val="18"/>
        </w:rPr>
        <w:t xml:space="preserve">        'avg_fulfillment_cost': round(avg_fulfillment_cost, 2),</w:t>
      </w:r>
    </w:p>
    <w:p>
      <w:pPr>
        <w:shd w:fill="F2F2F2" w:val="clear"/>
        <w:spacing w:after="0"/>
      </w:pPr>
      <w:r>
        <w:rPr>
          <w:rFonts w:ascii="Consolas" w:cs="Consolas" w:eastAsia="Consolas" w:hAnsi="Consolas"/>
          <w:sz w:val="18"/>
          <w:szCs w:val="18"/>
        </w:rPr>
        <w:t xml:space="preserve">        'inventory_turnover_ratio': round(inventory_turnover, 2),</w:t>
      </w:r>
    </w:p>
    <w:p>
      <w:pPr>
        <w:shd w:fill="F2F2F2" w:val="clear"/>
        <w:spacing w:after="0"/>
      </w:pPr>
      <w:r>
        <w:rPr>
          <w:rFonts w:ascii="Consolas" w:cs="Consolas" w:eastAsia="Consolas" w:hAnsi="Consolas"/>
          <w:sz w:val="18"/>
          <w:szCs w:val="18"/>
        </w:rPr>
        <w:t xml:space="preserve">    }</w:t>
      </w:r>
    </w:p>
    <w:p>
      <w:pPr>
        <w:pStyle w:val="Heading2"/>
        <w:spacing w:after="150" w:before="300"/>
      </w:pPr>
      <w:r>
        <w:t xml:space="preserve">4.2 Demand Forecasting (Regression)</w:t>
      </w:r>
    </w:p>
    <w:p>
      <w:pPr>
        <w:spacing w:before="200"/>
      </w:pPr>
    </w:p>
    <w:p>
      <w:pPr>
        <w:shd w:fill="F2F2F2" w:val="clear"/>
        <w:spacing w:after="0"/>
      </w:pPr>
      <w:r>
        <w:rPr>
          <w:rFonts w:ascii="Consolas" w:cs="Consolas" w:eastAsia="Consolas" w:hAnsi="Consolas"/>
          <w:sz w:val="18"/>
          <w:szCs w:val="18"/>
        </w:rPr>
        <w:t xml:space="preserve">from sklearn.linear_model import LinearRegression</w:t>
      </w:r>
    </w:p>
    <w:p>
      <w:pPr>
        <w:shd w:fill="F2F2F2" w:val="clear"/>
        <w:spacing w:after="0"/>
      </w:pPr>
      <w:r>
        <w:rPr>
          <w:rFonts w:ascii="Consolas" w:cs="Consolas" w:eastAsia="Consolas" w:hAnsi="Consolas"/>
          <w:sz w:val="18"/>
          <w:szCs w:val="18"/>
        </w:rPr>
        <w:t xml:space="preserve">from sklearn.model_selection import train_test_split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df['day_of_week'] = df['order_date'].dt.dayofweek</w:t>
      </w:r>
    </w:p>
    <w:p>
      <w:pPr>
        <w:shd w:fill="F2F2F2" w:val="clear"/>
        <w:spacing w:after="0"/>
      </w:pPr>
      <w:r>
        <w:rPr>
          <w:rFonts w:ascii="Consolas" w:cs="Consolas" w:eastAsia="Consolas" w:hAnsi="Consolas"/>
          <w:sz w:val="18"/>
          <w:szCs w:val="18"/>
        </w:rPr>
        <w:t xml:space="preserve">df['lag_7'] = df.groupby('sku')['quantity'].shift(7)</w:t>
      </w:r>
    </w:p>
    <w:p>
      <w:pPr>
        <w:shd w:fill="F2F2F2" w:val="clear"/>
        <w:spacing w:after="0"/>
      </w:pPr>
      <w:r>
        <w:rPr>
          <w:rFonts w:ascii="Consolas" w:cs="Consolas" w:eastAsia="Consolas" w:hAnsi="Consolas"/>
          <w:sz w:val="18"/>
          <w:szCs w:val="18"/>
        </w:rPr>
        <w:t xml:space="preserve">df = df.dropna()</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X = df[['day_of_week', 'month', 'lag_7']]</w:t>
      </w:r>
    </w:p>
    <w:p>
      <w:pPr>
        <w:shd w:fill="F2F2F2" w:val="clear"/>
        <w:spacing w:after="0"/>
      </w:pPr>
      <w:r>
        <w:rPr>
          <w:rFonts w:ascii="Consolas" w:cs="Consolas" w:eastAsia="Consolas" w:hAnsi="Consolas"/>
          <w:sz w:val="18"/>
          <w:szCs w:val="18"/>
        </w:rPr>
        <w:t xml:space="preserve">y = df['quantity']</w:t>
      </w:r>
    </w:p>
    <w:p>
      <w:pPr>
        <w:shd w:fill="F2F2F2" w:val="clear"/>
        <w:spacing w:after="0"/>
      </w:pPr>
      <w:r>
        <w:rPr>
          <w:rFonts w:ascii="Consolas" w:cs="Consolas" w:eastAsia="Consolas" w:hAnsi="Consolas"/>
          <w:sz w:val="18"/>
          <w:szCs w:val="18"/>
        </w:rPr>
        <w:t xml:space="preserve">X_train, X_test, y_train, y_test = train_test_split(X, y, test_size=0.2)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model = LinearRegression().fit(X_train, y_train)</w:t>
      </w:r>
    </w:p>
    <w:p>
      <w:pPr>
        <w:shd w:fill="F2F2F2" w:val="clear"/>
        <w:spacing w:after="0"/>
      </w:pPr>
      <w:r>
        <w:rPr>
          <w:rFonts w:ascii="Consolas" w:cs="Consolas" w:eastAsia="Consolas" w:hAnsi="Consolas"/>
          <w:sz w:val="18"/>
          <w:szCs w:val="18"/>
        </w:rPr>
        <w:t xml:space="preserve">predictions = model.predict(X_test)</w:t>
      </w:r>
    </w:p>
    <w:p>
      <w:pPr>
        <w:pStyle w:val="Heading2"/>
        <w:spacing w:after="150" w:before="300"/>
      </w:pPr>
      <w:r>
        <w:t xml:space="preserve">4.3 Delivery Zone Clustering</w:t>
      </w:r>
    </w:p>
    <w:p>
      <w:pPr>
        <w:spacing w:before="200"/>
      </w:pPr>
    </w:p>
    <w:p>
      <w:pPr>
        <w:shd w:fill="F2F2F2" w:val="clear"/>
        <w:spacing w:after="0"/>
      </w:pPr>
      <w:r>
        <w:rPr>
          <w:rFonts w:ascii="Consolas" w:cs="Consolas" w:eastAsia="Consolas" w:hAnsi="Consolas"/>
          <w:sz w:val="18"/>
          <w:szCs w:val="18"/>
        </w:rPr>
        <w:t xml:space="preserve">from sklearn.cluster import KMeans</w:t>
      </w:r>
    </w:p>
    <w:p>
      <w:pPr>
        <w:shd w:fill="F2F2F2" w:val="clear"/>
        <w:spacing w:after="0"/>
      </w:pPr>
      <w:r>
        <w:rPr>
          <w:rFonts w:ascii="Consolas" w:cs="Consolas" w:eastAsia="Consolas" w:hAnsi="Consolas"/>
          <w:sz w:val="18"/>
          <w:szCs w:val="18"/>
        </w:rPr>
        <w:t xml:space="preserve">from sklearn.preprocessing import StandardScaler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scaler = StandardScaler()</w:t>
      </w:r>
    </w:p>
    <w:p>
      <w:pPr>
        <w:shd w:fill="F2F2F2" w:val="clear"/>
        <w:spacing w:after="0"/>
      </w:pPr>
      <w:r>
        <w:rPr>
          <w:rFonts w:ascii="Consolas" w:cs="Consolas" w:eastAsia="Consolas" w:hAnsi="Consolas"/>
          <w:sz w:val="18"/>
          <w:szCs w:val="18"/>
        </w:rPr>
        <w:t xml:space="preserve">scaled = scaler.fit_transform(</w:t>
      </w:r>
    </w:p>
    <w:p>
      <w:pPr>
        <w:shd w:fill="F2F2F2" w:val="clear"/>
        <w:spacing w:after="0"/>
      </w:pPr>
      <w:r>
        <w:rPr>
          <w:rFonts w:ascii="Consolas" w:cs="Consolas" w:eastAsia="Consolas" w:hAnsi="Consolas"/>
          <w:sz w:val="18"/>
          <w:szCs w:val="18"/>
        </w:rPr>
        <w:t xml:space="preserve">    zone_features[['demand_density', 'avg_distance_km', 'cost_to_serve']]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kmeans = KMeans(n_clusters=4, random_state=42, n_init=10)</w:t>
      </w:r>
    </w:p>
    <w:p>
      <w:pPr>
        <w:shd w:fill="F2F2F2" w:val="clear"/>
        <w:spacing w:after="0"/>
      </w:pPr>
      <w:r>
        <w:rPr>
          <w:rFonts w:ascii="Consolas" w:cs="Consolas" w:eastAsia="Consolas" w:hAnsi="Consolas"/>
          <w:sz w:val="18"/>
          <w:szCs w:val="18"/>
        </w:rPr>
        <w:t xml:space="preserve">zone_features['cluster'] = kmeans.fit_predict(scaled)</w:t>
      </w:r>
    </w:p>
    <w:p>
      <w:r>
        <w:br w:type="page"/>
      </w:r>
    </w:p>
    <w:p>
      <w:pPr>
        <w:pStyle w:val="Heading1"/>
        <w:spacing w:after="200" w:before="400"/>
      </w:pPr>
      <w:r>
        <w:t xml:space="preserve">5. Conclusion and Expected Outcomes</w:t>
      </w:r>
    </w:p>
    <w:p>
      <w:pPr>
        <w:spacing w:after="150"/>
      </w:pPr>
      <w:r>
        <w:t xml:space="preserve">Executing this roadmap is expected to produce several concrete benefits for the logistics operation. Improved demand forecasting should reduce stockouts and overstock situations, directly raising the Inventory Turnover Ratio. Zone-based clustering should reveal which regions are under-served by the current warehouse network, supporting more informed decisions about warehouse placement or carrier contracts. Route optimization should lower per-order transportation cost, contributing to the fulfillment cost reduction target, while more realistic delivery time estimation should raise the On-Time Delivery Rate.</w:t>
      </w:r>
    </w:p>
    <w:p>
      <w:pPr>
        <w:spacing w:after="150"/>
      </w:pPr>
      <w:r>
        <w:t xml:space="preserve">More broadly, this analytical approach shifts logistics decision-making from reactive and experience-based to proactive and data-informed. Supply-chain managers would gain a recurring, quantifiable view of performance (via the three KPIs) and a set of predictive and prescriptive tools to act before problems escalate — for example, reallocating inventory ahead of a forecasted demand spike, or adjusting routes ahead of a congestion pattern identified in historical data.</w:t>
      </w:r>
    </w:p>
    <w:p>
      <w:pPr>
        <w:spacing w:after="150"/>
      </w:pPr>
      <w:r>
        <w:t xml:space="preserve">This report establishes the strategic foundation; subsequent weeks would focus on acquiring real data, building and validating the forecasting and clustering models, and iterating on route optimization with actual constraints (vehicle capacity, driver hours, delivery time windows).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2026-08-27T09:07:38.170Z</dcterms:created>
  <dcterms:modified xsi:type="dcterms:W3CDTF">2026-08-27T09:07:38.184Z</dcterms:modified>
</cp:coreProperties>
</file>

<file path=docProps/custom.xml><?xml version="1.0" encoding="utf-8"?>
<Properties xmlns="http://schemas.openxmlformats.org/officeDocument/2006/custom-properties" xmlns:vt="http://schemas.openxmlformats.org/officeDocument/2006/docPropsVTypes"/>
</file>