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A64" w:rsidRPr="00FE1A64" w:rsidRDefault="00FE1A64" w:rsidP="00FE1A64">
      <w:pPr>
        <w:spacing w:after="0" w:line="240" w:lineRule="auto"/>
        <w:outlineLvl w:val="0"/>
        <w:rPr>
          <w:rFonts w:ascii="Segoe UI" w:eastAsia="Times New Roman" w:hAnsi="Segoe UI" w:cs="Segoe UI"/>
          <w:kern w:val="36"/>
          <w:sz w:val="48"/>
          <w:szCs w:val="48"/>
          <w:lang w:eastAsia="en-IN"/>
        </w:rPr>
      </w:pPr>
      <w:r w:rsidRPr="00FE1A64">
        <w:rPr>
          <w:rFonts w:ascii="Segoe UI" w:eastAsia="Times New Roman" w:hAnsi="Segoe UI" w:cs="Segoe UI"/>
          <w:kern w:val="36"/>
          <w:sz w:val="48"/>
          <w:szCs w:val="48"/>
          <w:lang w:eastAsia="en-IN"/>
        </w:rPr>
        <w:t>Can I Audit Goliath Console User Activity?</w:t>
      </w:r>
    </w:p>
    <w:p w:rsidR="00FE1A64" w:rsidRPr="00FE1A64" w:rsidRDefault="00FE1A64" w:rsidP="00FE1A64">
      <w:pPr>
        <w:spacing w:after="0" w:line="240" w:lineRule="auto"/>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You can review user activity ranging from user login to monitoring rules changes and many things in between. In order to do so, you will need access to the Goliath Server.</w:t>
      </w:r>
    </w:p>
    <w:p w:rsidR="00FE1A64" w:rsidRPr="00FE1A64" w:rsidRDefault="00FE1A64" w:rsidP="00FE1A64">
      <w:pPr>
        <w:spacing w:after="0" w:line="240" w:lineRule="auto"/>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User activity can be reviewed by accessing the </w:t>
      </w:r>
      <w:r w:rsidRPr="00FE1A64">
        <w:rPr>
          <w:rFonts w:ascii="Segoe UI" w:eastAsia="Times New Roman" w:hAnsi="Segoe UI" w:cs="Segoe UI"/>
          <w:b/>
          <w:bCs/>
          <w:sz w:val="24"/>
          <w:szCs w:val="24"/>
          <w:lang w:eastAsia="en-IN"/>
        </w:rPr>
        <w:t>MonitorITAudit.log </w:t>
      </w:r>
      <w:r w:rsidRPr="00FE1A64">
        <w:rPr>
          <w:rFonts w:ascii="Segoe UI" w:eastAsia="Times New Roman" w:hAnsi="Segoe UI" w:cs="Segoe UI"/>
          <w:sz w:val="24"/>
          <w:szCs w:val="24"/>
          <w:lang w:eastAsia="en-IN"/>
        </w:rPr>
        <w:t>which can be found at </w:t>
      </w:r>
      <w:r w:rsidRPr="00FE1A64">
        <w:rPr>
          <w:rFonts w:ascii="Segoe UI" w:eastAsia="Times New Roman" w:hAnsi="Segoe UI" w:cs="Segoe UI"/>
          <w:b/>
          <w:bCs/>
          <w:sz w:val="24"/>
          <w:szCs w:val="24"/>
          <w:lang w:eastAsia="en-IN"/>
        </w:rPr>
        <w:t>C:\Program Files\</w:t>
      </w:r>
      <w:proofErr w:type="spellStart"/>
      <w:r w:rsidRPr="00FE1A64">
        <w:rPr>
          <w:rFonts w:ascii="Segoe UI" w:eastAsia="Times New Roman" w:hAnsi="Segoe UI" w:cs="Segoe UI"/>
          <w:b/>
          <w:bCs/>
          <w:sz w:val="24"/>
          <w:szCs w:val="24"/>
          <w:lang w:eastAsia="en-IN"/>
        </w:rPr>
        <w:t>MonitorIT</w:t>
      </w:r>
      <w:proofErr w:type="spellEnd"/>
      <w:r w:rsidRPr="00FE1A64">
        <w:rPr>
          <w:rFonts w:ascii="Segoe UI" w:eastAsia="Times New Roman" w:hAnsi="Segoe UI" w:cs="Segoe UI"/>
          <w:b/>
          <w:bCs/>
          <w:sz w:val="24"/>
          <w:szCs w:val="24"/>
          <w:lang w:eastAsia="en-IN"/>
        </w:rPr>
        <w:t>\Bin</w:t>
      </w:r>
      <w:r w:rsidRPr="00FE1A64">
        <w:rPr>
          <w:rFonts w:ascii="Segoe UI" w:eastAsia="Times New Roman" w:hAnsi="Segoe UI" w:cs="Segoe UI"/>
          <w:sz w:val="24"/>
          <w:szCs w:val="24"/>
          <w:lang w:eastAsia="en-IN"/>
        </w:rPr>
        <w:t> or </w:t>
      </w:r>
      <w:r w:rsidRPr="00FE1A64">
        <w:rPr>
          <w:rFonts w:ascii="Segoe UI" w:eastAsia="Times New Roman" w:hAnsi="Segoe UI" w:cs="Segoe UI"/>
          <w:b/>
          <w:bCs/>
          <w:sz w:val="24"/>
          <w:szCs w:val="24"/>
          <w:lang w:eastAsia="en-IN"/>
        </w:rPr>
        <w:t>C:\Program Files (x86)\</w:t>
      </w:r>
      <w:proofErr w:type="spellStart"/>
      <w:r w:rsidRPr="00FE1A64">
        <w:rPr>
          <w:rFonts w:ascii="Segoe UI" w:eastAsia="Times New Roman" w:hAnsi="Segoe UI" w:cs="Segoe UI"/>
          <w:b/>
          <w:bCs/>
          <w:sz w:val="24"/>
          <w:szCs w:val="24"/>
          <w:lang w:eastAsia="en-IN"/>
        </w:rPr>
        <w:t>MonitorIT</w:t>
      </w:r>
      <w:proofErr w:type="spellEnd"/>
      <w:r w:rsidRPr="00FE1A64">
        <w:rPr>
          <w:rFonts w:ascii="Segoe UI" w:eastAsia="Times New Roman" w:hAnsi="Segoe UI" w:cs="Segoe UI"/>
          <w:b/>
          <w:bCs/>
          <w:sz w:val="24"/>
          <w:szCs w:val="24"/>
          <w:lang w:eastAsia="en-IN"/>
        </w:rPr>
        <w:t>\Bin </w:t>
      </w:r>
      <w:r w:rsidRPr="00FE1A64">
        <w:rPr>
          <w:rFonts w:ascii="Segoe UI" w:eastAsia="Times New Roman" w:hAnsi="Segoe UI" w:cs="Segoe UI"/>
          <w:sz w:val="24"/>
          <w:szCs w:val="24"/>
          <w:lang w:eastAsia="en-IN"/>
        </w:rPr>
        <w:t>by default.</w:t>
      </w:r>
    </w:p>
    <w:p w:rsidR="00FE1A64" w:rsidRPr="00FE1A64" w:rsidRDefault="00FE1A64" w:rsidP="00FE1A64">
      <w:pPr>
        <w:spacing w:line="240" w:lineRule="auto"/>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Review the chart below to determine what term(s) to search for in the log file, to find the needed info. All events will include the date and timestamp of the event and if </w:t>
      </w:r>
      <w:hyperlink r:id="rId4" w:tgtFrame="_blank" w:history="1">
        <w:r w:rsidRPr="00FE1A64">
          <w:rPr>
            <w:rFonts w:ascii="Segoe UI" w:eastAsia="Times New Roman" w:hAnsi="Segoe UI" w:cs="Segoe UI"/>
            <w:color w:val="1B316B"/>
            <w:sz w:val="24"/>
            <w:szCs w:val="24"/>
            <w:lang w:eastAsia="en-IN"/>
          </w:rPr>
          <w:t>Role Based Security</w:t>
        </w:r>
      </w:hyperlink>
      <w:r w:rsidRPr="00FE1A64">
        <w:rPr>
          <w:rFonts w:ascii="Segoe UI" w:eastAsia="Times New Roman" w:hAnsi="Segoe UI" w:cs="Segoe UI"/>
          <w:sz w:val="24"/>
          <w:szCs w:val="24"/>
          <w:lang w:eastAsia="en-IN"/>
        </w:rPr>
        <w:t> is configured, the user who executed event.</w:t>
      </w:r>
    </w:p>
    <w:tbl>
      <w:tblPr>
        <w:tblW w:w="83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2"/>
        <w:gridCol w:w="4192"/>
      </w:tblGrid>
      <w:tr w:rsidR="00FE1A64" w:rsidRPr="00FE1A64" w:rsidTr="00FE1A64">
        <w:trPr>
          <w:trHeight w:val="143"/>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1"/>
              <w:rPr>
                <w:rFonts w:ascii="Segoe UI" w:eastAsia="Times New Roman" w:hAnsi="Segoe UI" w:cs="Segoe UI"/>
                <w:sz w:val="33"/>
                <w:szCs w:val="33"/>
                <w:lang w:eastAsia="en-IN"/>
              </w:rPr>
            </w:pPr>
            <w:bookmarkStart w:id="0" w:name="_GoBack"/>
            <w:bookmarkEnd w:id="0"/>
            <w:r w:rsidRPr="00FE1A64">
              <w:rPr>
                <w:rFonts w:ascii="Segoe UI" w:eastAsia="Times New Roman" w:hAnsi="Segoe UI" w:cs="Segoe UI"/>
                <w:b/>
                <w:bCs/>
                <w:sz w:val="33"/>
                <w:szCs w:val="33"/>
                <w:lang w:eastAsia="en-IN"/>
              </w:rPr>
              <w:t>Audit Items</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1"/>
              <w:rPr>
                <w:rFonts w:ascii="Segoe UI" w:eastAsia="Times New Roman" w:hAnsi="Segoe UI" w:cs="Segoe UI"/>
                <w:sz w:val="33"/>
                <w:szCs w:val="33"/>
                <w:lang w:eastAsia="en-IN"/>
              </w:rPr>
            </w:pPr>
            <w:r w:rsidRPr="00FE1A64">
              <w:rPr>
                <w:rFonts w:ascii="Segoe UI" w:eastAsia="Times New Roman" w:hAnsi="Segoe UI" w:cs="Segoe UI"/>
                <w:b/>
                <w:bCs/>
                <w:sz w:val="33"/>
                <w:szCs w:val="33"/>
                <w:lang w:eastAsia="en-IN"/>
              </w:rPr>
              <w:t>Search Term</w:t>
            </w:r>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User login to console</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Validate User</w:t>
            </w:r>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Agent install/update from console</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Agent Install</w:t>
            </w:r>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 Inventory item edited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Computer_Replace</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Inventory item added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Computer_Add</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Inventory item deleted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Delete Inventory</w:t>
            </w:r>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Inventory Filter updated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SaveInventoryFilterSpecs</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 Database Maintenance updated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Set_AutoPurge</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Group created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Group_Add</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Group edited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Group_Replace</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Group deleted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Group_Delete</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Monitoring Rules imported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Import Watches</w:t>
            </w:r>
          </w:p>
        </w:tc>
      </w:tr>
      <w:tr w:rsidR="00FE1A64" w:rsidRPr="00FE1A64" w:rsidTr="00FE1A64">
        <w:trPr>
          <w:trHeight w:val="143"/>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Monitoring Rules edited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AlertGroup_Replace</w:t>
            </w:r>
            <w:proofErr w:type="spellEnd"/>
          </w:p>
        </w:tc>
      </w:tr>
      <w:tr w:rsidR="00FE1A64" w:rsidRPr="00FE1A64" w:rsidTr="00FE1A64">
        <w:trPr>
          <w:trHeight w:val="314"/>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Monitoring Rules deleted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Delete Monitoring Rules</w:t>
            </w:r>
          </w:p>
        </w:tc>
      </w:tr>
      <w:tr w:rsidR="00FE1A64" w:rsidRPr="00FE1A64" w:rsidTr="00FE1A64">
        <w:trPr>
          <w:trHeight w:val="2848"/>
        </w:trPr>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Monitoring Rule created</w:t>
            </w:r>
          </w:p>
        </w:tc>
        <w:tc>
          <w:tcPr>
            <w:tcW w:w="41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When new Monitoring Rules are created the log displays:</w:t>
            </w:r>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AlertGroup_Add</w:t>
            </w:r>
            <w:proofErr w:type="spellEnd"/>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r w:rsidRPr="00FE1A64">
              <w:rPr>
                <w:rFonts w:ascii="Segoe UI" w:eastAsia="Times New Roman" w:hAnsi="Segoe UI" w:cs="Segoe UI"/>
                <w:sz w:val="24"/>
                <w:szCs w:val="24"/>
                <w:lang w:eastAsia="en-IN"/>
              </w:rPr>
              <w:t>You can also search on the following for </w:t>
            </w:r>
            <w:r w:rsidRPr="00FE1A64">
              <w:rPr>
                <w:rFonts w:ascii="Segoe UI" w:eastAsia="Times New Roman" w:hAnsi="Segoe UI" w:cs="Segoe UI"/>
                <w:sz w:val="23"/>
                <w:szCs w:val="23"/>
                <w:lang w:eastAsia="en-IN"/>
              </w:rPr>
              <w:t>specific</w:t>
            </w:r>
            <w:r w:rsidRPr="00FE1A64">
              <w:rPr>
                <w:rFonts w:ascii="Segoe UI" w:eastAsia="Times New Roman" w:hAnsi="Segoe UI" w:cs="Segoe UI"/>
                <w:sz w:val="24"/>
                <w:szCs w:val="24"/>
                <w:lang w:eastAsia="en-IN"/>
              </w:rPr>
              <w:t> rule details:</w:t>
            </w:r>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EventLogWatch_Add</w:t>
            </w:r>
            <w:proofErr w:type="spellEnd"/>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CustomCheck_Add</w:t>
            </w:r>
            <w:proofErr w:type="spellEnd"/>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WinServicesWatch_Add</w:t>
            </w:r>
            <w:proofErr w:type="spellEnd"/>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t>ProcessCheck_ADD</w:t>
            </w:r>
            <w:proofErr w:type="spellEnd"/>
          </w:p>
          <w:p w:rsidR="00FE1A64" w:rsidRPr="00FE1A64" w:rsidRDefault="00FE1A64" w:rsidP="00FE1A64">
            <w:pPr>
              <w:spacing w:after="0" w:line="240" w:lineRule="auto"/>
              <w:jc w:val="center"/>
              <w:outlineLvl w:val="3"/>
              <w:rPr>
                <w:rFonts w:ascii="Segoe UI" w:eastAsia="Times New Roman" w:hAnsi="Segoe UI" w:cs="Segoe UI"/>
                <w:sz w:val="24"/>
                <w:szCs w:val="24"/>
                <w:lang w:eastAsia="en-IN"/>
              </w:rPr>
            </w:pPr>
            <w:proofErr w:type="spellStart"/>
            <w:r w:rsidRPr="00FE1A64">
              <w:rPr>
                <w:rFonts w:ascii="Segoe UI" w:eastAsia="Times New Roman" w:hAnsi="Segoe UI" w:cs="Segoe UI"/>
                <w:sz w:val="24"/>
                <w:szCs w:val="24"/>
                <w:lang w:eastAsia="en-IN"/>
              </w:rPr>
              <w:lastRenderedPageBreak/>
              <w:t>Services_add</w:t>
            </w:r>
            <w:proofErr w:type="spellEnd"/>
          </w:p>
        </w:tc>
      </w:tr>
    </w:tbl>
    <w:p w:rsidR="00FE1A64" w:rsidRPr="00FE1A64" w:rsidRDefault="00FE1A64" w:rsidP="00FE1A64">
      <w:pPr>
        <w:spacing w:before="100" w:beforeAutospacing="1" w:line="240" w:lineRule="auto"/>
        <w:rPr>
          <w:rFonts w:ascii="Times New Roman" w:eastAsia="Times New Roman" w:hAnsi="Times New Roman" w:cs="Times New Roman"/>
          <w:sz w:val="24"/>
          <w:szCs w:val="24"/>
          <w:lang w:eastAsia="en-IN"/>
        </w:rPr>
      </w:pPr>
      <w:r w:rsidRPr="00FE1A64">
        <w:rPr>
          <w:rFonts w:ascii="Times New Roman" w:eastAsia="Times New Roman" w:hAnsi="Times New Roman" w:cs="Times New Roman"/>
          <w:sz w:val="24"/>
          <w:szCs w:val="24"/>
          <w:lang w:eastAsia="en-IN"/>
        </w:rPr>
        <w:lastRenderedPageBreak/>
        <w:t> </w:t>
      </w:r>
    </w:p>
    <w:p w:rsidR="00736CDB" w:rsidRDefault="00FE1A64"/>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64"/>
    <w:rsid w:val="009915C7"/>
    <w:rsid w:val="00B973CE"/>
    <w:rsid w:val="00FE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BD0BE-9F3D-4576-9EDA-B1FEEC1E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1A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1A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E1A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1A6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E1A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E1A64"/>
    <w:rPr>
      <w:b/>
      <w:bCs/>
    </w:rPr>
  </w:style>
  <w:style w:type="character" w:styleId="Hyperlink">
    <w:name w:val="Hyperlink"/>
    <w:basedOn w:val="DefaultParagraphFont"/>
    <w:uiPriority w:val="99"/>
    <w:semiHidden/>
    <w:unhideWhenUsed/>
    <w:rsid w:val="00FE1A64"/>
    <w:rPr>
      <w:color w:val="0000FF"/>
      <w:u w:val="single"/>
    </w:rPr>
  </w:style>
  <w:style w:type="paragraph" w:styleId="NormalWeb">
    <w:name w:val="Normal (Web)"/>
    <w:basedOn w:val="Normal"/>
    <w:uiPriority w:val="99"/>
    <w:semiHidden/>
    <w:unhideWhenUsed/>
    <w:rsid w:val="00FE1A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51059">
      <w:bodyDiv w:val="1"/>
      <w:marLeft w:val="0"/>
      <w:marRight w:val="0"/>
      <w:marTop w:val="0"/>
      <w:marBottom w:val="0"/>
      <w:divBdr>
        <w:top w:val="none" w:sz="0" w:space="0" w:color="auto"/>
        <w:left w:val="none" w:sz="0" w:space="0" w:color="auto"/>
        <w:bottom w:val="none" w:sz="0" w:space="0" w:color="auto"/>
        <w:right w:val="none" w:sz="0" w:space="0" w:color="auto"/>
      </w:divBdr>
      <w:divsChild>
        <w:div w:id="293217639">
          <w:marLeft w:val="0"/>
          <w:marRight w:val="0"/>
          <w:marTop w:val="600"/>
          <w:marBottom w:val="600"/>
          <w:divBdr>
            <w:top w:val="none" w:sz="0" w:space="0" w:color="auto"/>
            <w:left w:val="none" w:sz="0" w:space="0" w:color="auto"/>
            <w:bottom w:val="none" w:sz="0" w:space="0" w:color="auto"/>
            <w:right w:val="none" w:sz="0" w:space="0" w:color="auto"/>
          </w:divBdr>
          <w:divsChild>
            <w:div w:id="1617063153">
              <w:marLeft w:val="0"/>
              <w:marRight w:val="0"/>
              <w:marTop w:val="0"/>
              <w:marBottom w:val="0"/>
              <w:divBdr>
                <w:top w:val="none" w:sz="0" w:space="0" w:color="auto"/>
                <w:left w:val="none" w:sz="0" w:space="0" w:color="auto"/>
                <w:bottom w:val="none" w:sz="0" w:space="0" w:color="auto"/>
                <w:right w:val="none" w:sz="0" w:space="0" w:color="auto"/>
              </w:divBdr>
              <w:divsChild>
                <w:div w:id="17953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goliathtechnologies.com/hc/en-us/articles/360024344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2023-04-03T11:39:00Z</dcterms:created>
  <dcterms:modified xsi:type="dcterms:W3CDTF">2023-04-03T11:39:00Z</dcterms:modified>
</cp:coreProperties>
</file>