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B58" w:rsidRPr="000C1B58" w:rsidRDefault="000C1B58" w:rsidP="000C1B58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en-IN"/>
        </w:rPr>
      </w:pPr>
      <w:r w:rsidRPr="000C1B58">
        <w:rPr>
          <w:rFonts w:ascii="Segoe UI" w:eastAsia="Times New Roman" w:hAnsi="Segoe UI" w:cs="Segoe UI"/>
          <w:kern w:val="36"/>
          <w:sz w:val="48"/>
          <w:szCs w:val="48"/>
          <w:lang w:eastAsia="en-IN"/>
        </w:rPr>
        <w:t>Why is device type blank?</w:t>
      </w:r>
    </w:p>
    <w:p w:rsidR="000C1B58" w:rsidRPr="000C1B58" w:rsidRDefault="000C1B58" w:rsidP="000C1B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1B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Citrix XenApp &amp; </w:t>
      </w:r>
      <w:proofErr w:type="spellStart"/>
      <w:r w:rsidRPr="000C1B58">
        <w:rPr>
          <w:rFonts w:ascii="Times New Roman" w:eastAsia="Times New Roman" w:hAnsi="Times New Roman" w:cs="Times New Roman"/>
          <w:sz w:val="24"/>
          <w:szCs w:val="24"/>
          <w:lang w:eastAsia="en-IN"/>
        </w:rPr>
        <w:t>XenDesktop</w:t>
      </w:r>
      <w:proofErr w:type="spellEnd"/>
      <w:r w:rsidRPr="000C1B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Client Report allows admins to view details on how end users are connecting to Citrix. The information provided includes Client Name, Client Address, Device Type, and more. </w:t>
      </w:r>
    </w:p>
    <w:p w:rsidR="000C1B58" w:rsidRPr="000C1B58" w:rsidRDefault="000C1B58" w:rsidP="000C1B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1B5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0C1B58" w:rsidRPr="000C1B58" w:rsidRDefault="000C1B58" w:rsidP="000C1B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1B58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there is no data for the metric "Device Type", this means that there was not a connected Goliath Intelligent Agent on the XenApp Server/VDI during the course of the end users sessions. In the search bar above, enter the term "agent" for articles on how to install the Goliath Intelligent Agent.</w:t>
      </w:r>
    </w:p>
    <w:p w:rsidR="000C1B58" w:rsidRPr="000C1B58" w:rsidRDefault="000C1B58" w:rsidP="000C1B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1B5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0C1B58" w:rsidRPr="000C1B58" w:rsidRDefault="000C1B58" w:rsidP="000C1B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1B58">
        <w:rPr>
          <w:rFonts w:ascii="Times New Roman" w:eastAsia="Times New Roman" w:hAnsi="Times New Roman" w:cs="Times New Roman"/>
          <w:sz w:val="24"/>
          <w:szCs w:val="24"/>
          <w:lang w:eastAsia="en-IN"/>
        </w:rPr>
        <w:t>Figure 1 - Report with Missing Data</w:t>
      </w:r>
    </w:p>
    <w:p w:rsidR="000C1B58" w:rsidRPr="000C1B58" w:rsidRDefault="000C1B58" w:rsidP="000C1B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0C1B5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531187" cy="1970578"/>
            <wp:effectExtent l="0" t="0" r="0" b="0"/>
            <wp:docPr id="2" name="Picture 2" descr="mcecli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ceclip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567668" cy="198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C1B58" w:rsidRPr="000C1B58" w:rsidRDefault="000C1B58" w:rsidP="000C1B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1B5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0C1B58" w:rsidRPr="000C1B58" w:rsidRDefault="000C1B58" w:rsidP="000C1B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1B58">
        <w:rPr>
          <w:rFonts w:ascii="Times New Roman" w:eastAsia="Times New Roman" w:hAnsi="Times New Roman" w:cs="Times New Roman"/>
          <w:sz w:val="24"/>
          <w:szCs w:val="24"/>
          <w:lang w:eastAsia="en-IN"/>
        </w:rPr>
        <w:t>Figure 2 - Fully Populated Report</w:t>
      </w:r>
    </w:p>
    <w:p w:rsidR="000C1B58" w:rsidRPr="000C1B58" w:rsidRDefault="000C1B58" w:rsidP="000C1B58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1B5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981700" cy="2613500"/>
            <wp:effectExtent l="0" t="0" r="0" b="0"/>
            <wp:docPr id="1" name="Picture 1" descr="mceclip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eclip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077" cy="262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CDB" w:rsidRDefault="000C1B58"/>
    <w:sectPr w:rsidR="00736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B58"/>
    <w:rsid w:val="000C1B58"/>
    <w:rsid w:val="009915C7"/>
    <w:rsid w:val="00B9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5F9F8-A82C-4DD4-8249-23F4345FC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1B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B5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C1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5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253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2023-04-03T11:56:00Z</dcterms:created>
  <dcterms:modified xsi:type="dcterms:W3CDTF">2023-04-03T11:57:00Z</dcterms:modified>
</cp:coreProperties>
</file>