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06" w:rsidRPr="00DB5206" w:rsidRDefault="00DB5206" w:rsidP="00DB5206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DB5206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Will an expired License Key break the technology?</w:t>
      </w:r>
    </w:p>
    <w:p w:rsidR="00DB5206" w:rsidRPr="00DB5206" w:rsidRDefault="00DB5206" w:rsidP="00DB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2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DB5206">
        <w:rPr>
          <w:rFonts w:ascii="Times New Roman" w:eastAsia="Times New Roman" w:hAnsi="Times New Roman" w:cs="Times New Roman"/>
          <w:sz w:val="24"/>
          <w:szCs w:val="24"/>
          <w:lang w:eastAsia="en-IN"/>
        </w:rPr>
        <w:t>: I haven't put my new license key into the technology yet and it is running on an expired license key. Will an expired key break the technology?</w:t>
      </w:r>
    </w:p>
    <w:p w:rsidR="00DB5206" w:rsidRPr="00DB5206" w:rsidRDefault="00DB5206" w:rsidP="00DB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20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B5206" w:rsidRPr="00DB5206" w:rsidRDefault="00DB5206" w:rsidP="00DB5206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52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DB5206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a license key expires, GPM continues to run, so the user can apply an updated license key, for example. However, all monitoring is disabled and agent connections are inhibited.</w:t>
      </w:r>
    </w:p>
    <w:p w:rsidR="00736CDB" w:rsidRDefault="00DB5206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06"/>
    <w:rsid w:val="009915C7"/>
    <w:rsid w:val="00B973CE"/>
    <w:rsid w:val="00D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3DCD4-0F45-4B21-A3A0-4C9A501D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1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2023-04-03T11:45:00Z</dcterms:created>
  <dcterms:modified xsi:type="dcterms:W3CDTF">2023-04-03T11:45:00Z</dcterms:modified>
</cp:coreProperties>
</file>