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C2E" w:rsidRPr="000C7C2E" w:rsidRDefault="000C7C2E" w:rsidP="000C7C2E">
      <w:pPr>
        <w:shd w:val="clear" w:color="auto" w:fill="FFFFFF"/>
        <w:spacing w:after="0" w:line="240" w:lineRule="auto"/>
        <w:outlineLvl w:val="0"/>
        <w:rPr>
          <w:rFonts w:ascii="Segoe UI" w:eastAsia="Times New Roman" w:hAnsi="Segoe UI" w:cs="Segoe UI"/>
          <w:color w:val="232222"/>
          <w:kern w:val="36"/>
          <w:sz w:val="48"/>
          <w:szCs w:val="48"/>
          <w:lang w:eastAsia="en-IN"/>
        </w:rPr>
      </w:pPr>
      <w:r w:rsidRPr="000C7C2E">
        <w:rPr>
          <w:rFonts w:ascii="Segoe UI" w:eastAsia="Times New Roman" w:hAnsi="Segoe UI" w:cs="Segoe UI"/>
          <w:color w:val="000000"/>
          <w:kern w:val="36"/>
          <w:sz w:val="48"/>
          <w:szCs w:val="48"/>
          <w:lang w:eastAsia="en-IN"/>
        </w:rPr>
        <w:t>Goliath Server</w:t>
      </w:r>
    </w:p>
    <w:p w:rsidR="000C7C2E" w:rsidRPr="000C7C2E" w:rsidRDefault="000C7C2E" w:rsidP="000C7C2E">
      <w:pPr>
        <w:numPr>
          <w:ilvl w:val="0"/>
          <w:numId w:val="1"/>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Virtual Machine or Physical Server</w:t>
      </w:r>
    </w:p>
    <w:p w:rsidR="000C7C2E" w:rsidRPr="000C7C2E" w:rsidRDefault="000C7C2E" w:rsidP="000C7C2E">
      <w:pPr>
        <w:numPr>
          <w:ilvl w:val="0"/>
          <w:numId w:val="1"/>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Windows Server 2012 R2 – 2022 64bit</w:t>
      </w:r>
    </w:p>
    <w:p w:rsidR="000C7C2E" w:rsidRPr="000C7C2E" w:rsidRDefault="000C7C2E" w:rsidP="000C7C2E">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Windows installation English OS required w/o any language packs installed</w:t>
      </w:r>
    </w:p>
    <w:p w:rsidR="000C7C2E" w:rsidRPr="000C7C2E" w:rsidRDefault="000C7C2E" w:rsidP="000C7C2E">
      <w:pPr>
        <w:numPr>
          <w:ilvl w:val="0"/>
          <w:numId w:val="1"/>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Static IP address defined</w:t>
      </w:r>
    </w:p>
    <w:p w:rsidR="000C7C2E" w:rsidRPr="000C7C2E" w:rsidRDefault="000C7C2E" w:rsidP="000C7C2E">
      <w:pPr>
        <w:numPr>
          <w:ilvl w:val="0"/>
          <w:numId w:val="1"/>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The Goliath server uses IIS. Ensure no additional IIS web sites are running on the Windows server where Goliath is installed. </w:t>
      </w:r>
      <w:r w:rsidRPr="000C7C2E">
        <w:rPr>
          <w:rFonts w:ascii="Segoe UI" w:eastAsia="Times New Roman" w:hAnsi="Segoe UI" w:cs="Segoe UI"/>
          <w:b/>
          <w:bCs/>
          <w:color w:val="232222"/>
          <w:sz w:val="23"/>
          <w:szCs w:val="23"/>
          <w:lang w:eastAsia="en-IN"/>
        </w:rPr>
        <w:t>Do not install IIS prior to the technology install.</w:t>
      </w:r>
    </w:p>
    <w:p w:rsidR="000C7C2E" w:rsidRPr="000C7C2E" w:rsidRDefault="000C7C2E" w:rsidP="000C7C2E">
      <w:pPr>
        <w:numPr>
          <w:ilvl w:val="0"/>
          <w:numId w:val="1"/>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The Goliath server must only have 1 enabled NIC card</w:t>
      </w:r>
    </w:p>
    <w:p w:rsidR="000C7C2E" w:rsidRPr="000C7C2E" w:rsidRDefault="000C7C2E" w:rsidP="000C7C2E">
      <w:pPr>
        <w:numPr>
          <w:ilvl w:val="0"/>
          <w:numId w:val="1"/>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For larger environments leveraging VMware or Citrix hypervisor monitoring, and/or the Epic System Pulse module, it is recommended to configure the Goliath VMA on a separate machine.</w:t>
      </w:r>
    </w:p>
    <w:p w:rsidR="000C7C2E" w:rsidRPr="000C7C2E" w:rsidRDefault="000C7C2E" w:rsidP="000C7C2E">
      <w:pPr>
        <w:shd w:val="clear" w:color="auto" w:fill="FFFFFF"/>
        <w:spacing w:before="100" w:beforeAutospacing="1" w:after="100" w:afterAutospacing="1" w:line="240" w:lineRule="auto"/>
        <w:rPr>
          <w:rFonts w:ascii="Segoe UI" w:eastAsia="Times New Roman" w:hAnsi="Segoe UI" w:cs="Segoe UI"/>
          <w:color w:val="232222"/>
          <w:sz w:val="23"/>
          <w:szCs w:val="23"/>
          <w:lang w:eastAsia="en-IN"/>
        </w:rPr>
      </w:pPr>
      <w:r w:rsidRPr="000C7C2E">
        <w:rPr>
          <w:rFonts w:ascii="Segoe UI" w:eastAsia="Times New Roman" w:hAnsi="Segoe UI" w:cs="Segoe UI"/>
          <w:b/>
          <w:bCs/>
          <w:color w:val="232222"/>
          <w:sz w:val="23"/>
          <w:szCs w:val="23"/>
          <w:lang w:eastAsia="en-IN"/>
        </w:rPr>
        <w:t>Sizing Recommendations:</w:t>
      </w:r>
    </w:p>
    <w:tbl>
      <w:tblPr>
        <w:tblW w:w="9115" w:type="dxa"/>
        <w:tblCellMar>
          <w:top w:w="15" w:type="dxa"/>
          <w:left w:w="15" w:type="dxa"/>
          <w:bottom w:w="15" w:type="dxa"/>
          <w:right w:w="15" w:type="dxa"/>
        </w:tblCellMar>
        <w:tblLook w:val="04A0" w:firstRow="1" w:lastRow="0" w:firstColumn="1" w:lastColumn="0" w:noHBand="0" w:noVBand="1"/>
      </w:tblPr>
      <w:tblGrid>
        <w:gridCol w:w="1947"/>
        <w:gridCol w:w="1481"/>
        <w:gridCol w:w="1067"/>
        <w:gridCol w:w="1227"/>
        <w:gridCol w:w="1187"/>
        <w:gridCol w:w="1187"/>
        <w:gridCol w:w="2067"/>
      </w:tblGrid>
      <w:tr w:rsidR="000C7C2E" w:rsidRPr="000C7C2E" w:rsidTr="00EB6530">
        <w:trPr>
          <w:trHeight w:val="622"/>
        </w:trPr>
        <w:tc>
          <w:tcPr>
            <w:tcW w:w="17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sz w:val="24"/>
                <w:szCs w:val="24"/>
                <w:lang w:eastAsia="en-IN"/>
              </w:rPr>
              <w:t> </w:t>
            </w:r>
          </w:p>
        </w:tc>
        <w:tc>
          <w:tcPr>
            <w:tcW w:w="1711"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Proof of Concept Evaluation</w:t>
            </w:r>
          </w:p>
        </w:tc>
        <w:tc>
          <w:tcPr>
            <w:tcW w:w="95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Small</w:t>
            </w:r>
          </w:p>
        </w:tc>
        <w:tc>
          <w:tcPr>
            <w:tcW w:w="10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Medium</w:t>
            </w:r>
          </w:p>
        </w:tc>
        <w:tc>
          <w:tcPr>
            <w:tcW w:w="989"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Large</w:t>
            </w:r>
          </w:p>
        </w:tc>
        <w:tc>
          <w:tcPr>
            <w:tcW w:w="989"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Extra Large</w:t>
            </w:r>
          </w:p>
        </w:tc>
        <w:tc>
          <w:tcPr>
            <w:tcW w:w="1724"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XXL</w:t>
            </w:r>
          </w:p>
        </w:tc>
      </w:tr>
      <w:tr w:rsidR="000C7C2E" w:rsidRPr="000C7C2E" w:rsidTr="00EB6530">
        <w:trPr>
          <w:trHeight w:val="1894"/>
        </w:trPr>
        <w:tc>
          <w:tcPr>
            <w:tcW w:w="17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Total # of Citrix/VMware Horizon Application &amp; VDI sessions (daily max)</w:t>
            </w:r>
          </w:p>
        </w:tc>
        <w:tc>
          <w:tcPr>
            <w:tcW w:w="1711"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N/A</w:t>
            </w:r>
          </w:p>
        </w:tc>
        <w:tc>
          <w:tcPr>
            <w:tcW w:w="95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Up to 1,500</w:t>
            </w:r>
          </w:p>
        </w:tc>
        <w:tc>
          <w:tcPr>
            <w:tcW w:w="10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Up to 3,000</w:t>
            </w:r>
          </w:p>
        </w:tc>
        <w:tc>
          <w:tcPr>
            <w:tcW w:w="989"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Up to 8,000</w:t>
            </w:r>
          </w:p>
        </w:tc>
        <w:tc>
          <w:tcPr>
            <w:tcW w:w="989"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Up to 15,000</w:t>
            </w:r>
          </w:p>
        </w:tc>
        <w:tc>
          <w:tcPr>
            <w:tcW w:w="1724"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Above 15,000</w:t>
            </w:r>
          </w:p>
        </w:tc>
      </w:tr>
      <w:tr w:rsidR="000C7C2E" w:rsidRPr="000C7C2E" w:rsidTr="00EB6530">
        <w:trPr>
          <w:trHeight w:val="452"/>
        </w:trPr>
        <w:tc>
          <w:tcPr>
            <w:tcW w:w="17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CPU</w:t>
            </w:r>
          </w:p>
        </w:tc>
        <w:tc>
          <w:tcPr>
            <w:tcW w:w="1711"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8vCPU</w:t>
            </w:r>
          </w:p>
        </w:tc>
        <w:tc>
          <w:tcPr>
            <w:tcW w:w="95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8vCPU</w:t>
            </w:r>
          </w:p>
        </w:tc>
        <w:tc>
          <w:tcPr>
            <w:tcW w:w="10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8vCPU</w:t>
            </w:r>
          </w:p>
        </w:tc>
        <w:tc>
          <w:tcPr>
            <w:tcW w:w="989"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12vCPU</w:t>
            </w:r>
          </w:p>
        </w:tc>
        <w:tc>
          <w:tcPr>
            <w:tcW w:w="989"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16vCPU</w:t>
            </w:r>
          </w:p>
        </w:tc>
        <w:tc>
          <w:tcPr>
            <w:tcW w:w="1724" w:type="dxa"/>
            <w:vMerge w:val="restart"/>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Technical discussion required for recommendations</w:t>
            </w:r>
          </w:p>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sz w:val="24"/>
                <w:szCs w:val="24"/>
                <w:lang w:eastAsia="en-IN"/>
              </w:rPr>
              <w:t> </w:t>
            </w:r>
          </w:p>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sz w:val="24"/>
                <w:szCs w:val="24"/>
                <w:lang w:eastAsia="en-IN"/>
              </w:rPr>
              <w:t> </w:t>
            </w:r>
          </w:p>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sz w:val="24"/>
                <w:szCs w:val="24"/>
                <w:lang w:eastAsia="en-IN"/>
              </w:rPr>
              <w:t> </w:t>
            </w:r>
          </w:p>
        </w:tc>
      </w:tr>
      <w:tr w:rsidR="000C7C2E" w:rsidRPr="000C7C2E" w:rsidTr="00EB6530">
        <w:trPr>
          <w:trHeight w:val="862"/>
        </w:trPr>
        <w:tc>
          <w:tcPr>
            <w:tcW w:w="17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Memory</w:t>
            </w:r>
          </w:p>
        </w:tc>
        <w:tc>
          <w:tcPr>
            <w:tcW w:w="1711"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12 GB RAM</w:t>
            </w:r>
          </w:p>
        </w:tc>
        <w:tc>
          <w:tcPr>
            <w:tcW w:w="95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12 GB RAM</w:t>
            </w:r>
          </w:p>
        </w:tc>
        <w:tc>
          <w:tcPr>
            <w:tcW w:w="10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12 GB RAM</w:t>
            </w:r>
          </w:p>
        </w:tc>
        <w:tc>
          <w:tcPr>
            <w:tcW w:w="989"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12 GB RAM</w:t>
            </w:r>
          </w:p>
        </w:tc>
        <w:tc>
          <w:tcPr>
            <w:tcW w:w="989"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12 GB RAM</w:t>
            </w:r>
          </w:p>
        </w:tc>
        <w:tc>
          <w:tcPr>
            <w:tcW w:w="0" w:type="auto"/>
            <w:vMerge/>
            <w:tcBorders>
              <w:top w:val="single" w:sz="6" w:space="0" w:color="EDEDED"/>
              <w:left w:val="single" w:sz="6" w:space="0" w:color="EDEDED"/>
              <w:bottom w:val="single" w:sz="6" w:space="0" w:color="EDEDED"/>
              <w:right w:val="single" w:sz="6" w:space="0" w:color="EDEDED"/>
            </w:tcBorders>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p>
        </w:tc>
      </w:tr>
      <w:tr w:rsidR="000C7C2E" w:rsidRPr="000C7C2E" w:rsidTr="00EB6530">
        <w:trPr>
          <w:trHeight w:val="862"/>
        </w:trPr>
        <w:tc>
          <w:tcPr>
            <w:tcW w:w="17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Drive space</w:t>
            </w:r>
          </w:p>
        </w:tc>
        <w:tc>
          <w:tcPr>
            <w:tcW w:w="1711"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30GB</w:t>
            </w:r>
          </w:p>
        </w:tc>
        <w:tc>
          <w:tcPr>
            <w:tcW w:w="95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50 GB</w:t>
            </w:r>
          </w:p>
        </w:tc>
        <w:tc>
          <w:tcPr>
            <w:tcW w:w="10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 50 GB</w:t>
            </w:r>
          </w:p>
        </w:tc>
        <w:tc>
          <w:tcPr>
            <w:tcW w:w="989"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 100 GB</w:t>
            </w:r>
          </w:p>
        </w:tc>
        <w:tc>
          <w:tcPr>
            <w:tcW w:w="989"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 100 GB</w:t>
            </w:r>
          </w:p>
        </w:tc>
        <w:tc>
          <w:tcPr>
            <w:tcW w:w="0" w:type="auto"/>
            <w:vMerge/>
            <w:tcBorders>
              <w:top w:val="single" w:sz="6" w:space="0" w:color="EDEDED"/>
              <w:left w:val="single" w:sz="6" w:space="0" w:color="EDEDED"/>
              <w:bottom w:val="single" w:sz="6" w:space="0" w:color="EDEDED"/>
              <w:right w:val="single" w:sz="6" w:space="0" w:color="EDEDED"/>
            </w:tcBorders>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p>
        </w:tc>
      </w:tr>
      <w:tr w:rsidR="000C7C2E" w:rsidRPr="000C7C2E" w:rsidTr="00EB6530">
        <w:trPr>
          <w:trHeight w:val="622"/>
        </w:trPr>
        <w:tc>
          <w:tcPr>
            <w:tcW w:w="17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Separate VMA Server</w:t>
            </w:r>
          </w:p>
        </w:tc>
        <w:tc>
          <w:tcPr>
            <w:tcW w:w="1711"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N/A</w:t>
            </w:r>
          </w:p>
        </w:tc>
        <w:tc>
          <w:tcPr>
            <w:tcW w:w="95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N/A</w:t>
            </w:r>
          </w:p>
        </w:tc>
        <w:tc>
          <w:tcPr>
            <w:tcW w:w="10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N/A</w:t>
            </w:r>
          </w:p>
        </w:tc>
        <w:tc>
          <w:tcPr>
            <w:tcW w:w="989"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Yes</w:t>
            </w:r>
          </w:p>
        </w:tc>
        <w:tc>
          <w:tcPr>
            <w:tcW w:w="989"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Yes</w:t>
            </w:r>
          </w:p>
        </w:tc>
        <w:tc>
          <w:tcPr>
            <w:tcW w:w="1724"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Yes</w:t>
            </w:r>
          </w:p>
        </w:tc>
      </w:tr>
    </w:tbl>
    <w:p w:rsidR="000C7C2E" w:rsidRPr="000C7C2E" w:rsidRDefault="000C7C2E" w:rsidP="000C7C2E">
      <w:pPr>
        <w:shd w:val="clear" w:color="auto" w:fill="FFFFFF"/>
        <w:spacing w:after="0" w:line="240" w:lineRule="auto"/>
        <w:outlineLvl w:val="0"/>
        <w:rPr>
          <w:rFonts w:ascii="Segoe UI" w:eastAsia="Times New Roman" w:hAnsi="Segoe UI" w:cs="Segoe UI"/>
          <w:color w:val="232222"/>
          <w:kern w:val="36"/>
          <w:sz w:val="48"/>
          <w:szCs w:val="48"/>
          <w:lang w:eastAsia="en-IN"/>
        </w:rPr>
      </w:pPr>
      <w:r w:rsidRPr="000C7C2E">
        <w:rPr>
          <w:rFonts w:ascii="Segoe UI" w:eastAsia="Times New Roman" w:hAnsi="Segoe UI" w:cs="Segoe UI"/>
          <w:color w:val="232222"/>
          <w:kern w:val="36"/>
          <w:sz w:val="48"/>
          <w:szCs w:val="48"/>
          <w:lang w:eastAsia="en-IN"/>
        </w:rPr>
        <w:t> </w:t>
      </w:r>
    </w:p>
    <w:p w:rsidR="000C7C2E" w:rsidRPr="000C7C2E" w:rsidRDefault="000C7C2E" w:rsidP="000C7C2E">
      <w:pPr>
        <w:shd w:val="clear" w:color="auto" w:fill="FFFFFF"/>
        <w:spacing w:after="0" w:line="240" w:lineRule="auto"/>
        <w:outlineLvl w:val="0"/>
        <w:rPr>
          <w:rFonts w:ascii="Segoe UI" w:eastAsia="Times New Roman" w:hAnsi="Segoe UI" w:cs="Segoe UI"/>
          <w:color w:val="232222"/>
          <w:kern w:val="36"/>
          <w:sz w:val="48"/>
          <w:szCs w:val="48"/>
          <w:lang w:eastAsia="en-IN"/>
        </w:rPr>
      </w:pPr>
      <w:r w:rsidRPr="000C7C2E">
        <w:rPr>
          <w:rFonts w:ascii="Segoe UI" w:eastAsia="Times New Roman" w:hAnsi="Segoe UI" w:cs="Segoe UI"/>
          <w:color w:val="000000"/>
          <w:kern w:val="36"/>
          <w:sz w:val="48"/>
          <w:szCs w:val="48"/>
          <w:lang w:eastAsia="en-IN"/>
        </w:rPr>
        <w:t>Database</w:t>
      </w:r>
    </w:p>
    <w:p w:rsidR="000C7C2E" w:rsidRPr="000C7C2E" w:rsidRDefault="000C7C2E" w:rsidP="000C7C2E">
      <w:pPr>
        <w:numPr>
          <w:ilvl w:val="0"/>
          <w:numId w:val="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Microsoft SQL Server 2016 – 2019</w:t>
      </w:r>
    </w:p>
    <w:p w:rsidR="000C7C2E" w:rsidRPr="000C7C2E" w:rsidRDefault="000C7C2E" w:rsidP="000C7C2E">
      <w:pPr>
        <w:numPr>
          <w:ilvl w:val="1"/>
          <w:numId w:val="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lastRenderedPageBreak/>
        <w:t>Proof of Concept &amp; Product Evaluations use embedded SQL Express 2019 by default. No remote SQL Server or service accounts necessary.</w:t>
      </w:r>
    </w:p>
    <w:p w:rsidR="000C7C2E" w:rsidRPr="000C7C2E" w:rsidRDefault="000C7C2E" w:rsidP="000C7C2E">
      <w:pPr>
        <w:numPr>
          <w:ilvl w:val="2"/>
          <w:numId w:val="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Please Note, SQL Express 2019 does not support Windows Server 2012R2.</w:t>
      </w:r>
    </w:p>
    <w:p w:rsidR="000C7C2E" w:rsidRPr="000C7C2E" w:rsidRDefault="000C7C2E" w:rsidP="000C7C2E">
      <w:pPr>
        <w:numPr>
          <w:ilvl w:val="1"/>
          <w:numId w:val="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If using an already existing SQL server installation, make note of which listening port is being used by SQL (</w:t>
      </w:r>
      <w:hyperlink r:id="rId5" w:tgtFrame="_blank" w:history="1">
        <w:r w:rsidRPr="000C7C2E">
          <w:rPr>
            <w:rFonts w:ascii="Segoe UI" w:eastAsia="Times New Roman" w:hAnsi="Segoe UI" w:cs="Segoe UI"/>
            <w:color w:val="1B316B"/>
            <w:sz w:val="23"/>
            <w:szCs w:val="23"/>
            <w:lang w:eastAsia="en-IN"/>
          </w:rPr>
          <w:t>Check your SQL Server Port</w:t>
        </w:r>
      </w:hyperlink>
      <w:r w:rsidRPr="000C7C2E">
        <w:rPr>
          <w:rFonts w:ascii="Segoe UI" w:eastAsia="Times New Roman" w:hAnsi="Segoe UI" w:cs="Segoe UI"/>
          <w:color w:val="232222"/>
          <w:sz w:val="23"/>
          <w:szCs w:val="23"/>
          <w:lang w:eastAsia="en-IN"/>
        </w:rPr>
        <w:t>)</w:t>
      </w:r>
    </w:p>
    <w:p w:rsidR="000C7C2E" w:rsidRPr="000C7C2E" w:rsidRDefault="000C7C2E" w:rsidP="000C7C2E">
      <w:pPr>
        <w:numPr>
          <w:ilvl w:val="0"/>
          <w:numId w:val="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 xml:space="preserve">Windows Active Directory Service Account that the installer will grant the database role membership of </w:t>
      </w:r>
      <w:proofErr w:type="spellStart"/>
      <w:r w:rsidRPr="000C7C2E">
        <w:rPr>
          <w:rFonts w:ascii="Segoe UI" w:eastAsia="Times New Roman" w:hAnsi="Segoe UI" w:cs="Segoe UI"/>
          <w:color w:val="232222"/>
          <w:sz w:val="23"/>
          <w:szCs w:val="23"/>
          <w:lang w:eastAsia="en-IN"/>
        </w:rPr>
        <w:t>db_owner</w:t>
      </w:r>
      <w:proofErr w:type="spellEnd"/>
      <w:r w:rsidRPr="000C7C2E">
        <w:rPr>
          <w:rFonts w:ascii="Segoe UI" w:eastAsia="Times New Roman" w:hAnsi="Segoe UI" w:cs="Segoe UI"/>
          <w:color w:val="232222"/>
          <w:sz w:val="23"/>
          <w:szCs w:val="23"/>
          <w:lang w:eastAsia="en-IN"/>
        </w:rPr>
        <w:t xml:space="preserve"> to the Goliath database is required for Remote SQL Server connectivity (on going)</w:t>
      </w:r>
    </w:p>
    <w:p w:rsidR="000C7C2E" w:rsidRPr="000C7C2E" w:rsidRDefault="000C7C2E" w:rsidP="000C7C2E">
      <w:pPr>
        <w:numPr>
          <w:ilvl w:val="1"/>
          <w:numId w:val="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This account must also be a Windows Administrator on the Goliath Server</w:t>
      </w:r>
    </w:p>
    <w:p w:rsidR="000C7C2E" w:rsidRPr="000C7C2E" w:rsidRDefault="000C7C2E" w:rsidP="000C7C2E">
      <w:pPr>
        <w:numPr>
          <w:ilvl w:val="0"/>
          <w:numId w:val="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Windows Active Directory Account with </w:t>
      </w:r>
      <w:proofErr w:type="spellStart"/>
      <w:r w:rsidRPr="000C7C2E">
        <w:rPr>
          <w:rFonts w:ascii="Segoe UI" w:eastAsia="Times New Roman" w:hAnsi="Segoe UI" w:cs="Segoe UI"/>
          <w:b/>
          <w:bCs/>
          <w:color w:val="232222"/>
          <w:sz w:val="23"/>
          <w:szCs w:val="23"/>
          <w:lang w:eastAsia="en-IN"/>
        </w:rPr>
        <w:t>sysadmin</w:t>
      </w:r>
      <w:proofErr w:type="spellEnd"/>
      <w:r w:rsidRPr="000C7C2E">
        <w:rPr>
          <w:rFonts w:ascii="Segoe UI" w:eastAsia="Times New Roman" w:hAnsi="Segoe UI" w:cs="Segoe UI"/>
          <w:color w:val="232222"/>
          <w:sz w:val="23"/>
          <w:szCs w:val="23"/>
          <w:lang w:eastAsia="en-IN"/>
        </w:rPr>
        <w:t> rights to the SQL Server required for installation (one time use).</w:t>
      </w:r>
    </w:p>
    <w:p w:rsidR="000C7C2E" w:rsidRPr="000C7C2E" w:rsidRDefault="000C7C2E" w:rsidP="000C7C2E">
      <w:pPr>
        <w:numPr>
          <w:ilvl w:val="1"/>
          <w:numId w:val="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This account must also be a Windows Administrator on the Goliath Server</w:t>
      </w:r>
    </w:p>
    <w:p w:rsidR="000C7C2E" w:rsidRPr="000C7C2E" w:rsidRDefault="000C7C2E" w:rsidP="000C7C2E">
      <w:pPr>
        <w:numPr>
          <w:ilvl w:val="0"/>
          <w:numId w:val="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SQL Server Configuration Recommendations:</w:t>
      </w:r>
    </w:p>
    <w:p w:rsidR="000C7C2E" w:rsidRPr="000C7C2E" w:rsidRDefault="000C7C2E" w:rsidP="000C7C2E">
      <w:pPr>
        <w:numPr>
          <w:ilvl w:val="1"/>
          <w:numId w:val="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Set the </w:t>
      </w:r>
      <w:r w:rsidRPr="000C7C2E">
        <w:rPr>
          <w:rFonts w:ascii="Segoe UI" w:eastAsia="Times New Roman" w:hAnsi="Segoe UI" w:cs="Segoe UI"/>
          <w:b/>
          <w:bCs/>
          <w:color w:val="232222"/>
          <w:sz w:val="23"/>
          <w:szCs w:val="23"/>
          <w:lang w:eastAsia="en-IN"/>
        </w:rPr>
        <w:t>Max Server Memory</w:t>
      </w:r>
      <w:r w:rsidRPr="000C7C2E">
        <w:rPr>
          <w:rFonts w:ascii="Segoe UI" w:eastAsia="Times New Roman" w:hAnsi="Segoe UI" w:cs="Segoe UI"/>
          <w:color w:val="232222"/>
          <w:sz w:val="23"/>
          <w:szCs w:val="23"/>
          <w:lang w:eastAsia="en-IN"/>
        </w:rPr>
        <w:t> value as indicated in the below chart</w:t>
      </w:r>
    </w:p>
    <w:p w:rsidR="000C7C2E" w:rsidRPr="000C7C2E" w:rsidRDefault="000C7C2E" w:rsidP="000C7C2E">
      <w:pPr>
        <w:numPr>
          <w:ilvl w:val="2"/>
          <w:numId w:val="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b/>
          <w:bCs/>
          <w:color w:val="C72809"/>
          <w:sz w:val="23"/>
          <w:szCs w:val="23"/>
          <w:lang w:eastAsia="en-IN"/>
        </w:rPr>
        <w:t xml:space="preserve">SQL Server Standard editions have a max resource limit of 28 vCPU and 128GB RAM. If the database server requires more </w:t>
      </w:r>
      <w:proofErr w:type="spellStart"/>
      <w:r w:rsidRPr="000C7C2E">
        <w:rPr>
          <w:rFonts w:ascii="Segoe UI" w:eastAsia="Times New Roman" w:hAnsi="Segoe UI" w:cs="Segoe UI"/>
          <w:b/>
          <w:bCs/>
          <w:color w:val="C72809"/>
          <w:sz w:val="23"/>
          <w:szCs w:val="23"/>
          <w:lang w:eastAsia="en-IN"/>
        </w:rPr>
        <w:t>then</w:t>
      </w:r>
      <w:proofErr w:type="spellEnd"/>
      <w:r w:rsidRPr="000C7C2E">
        <w:rPr>
          <w:rFonts w:ascii="Segoe UI" w:eastAsia="Times New Roman" w:hAnsi="Segoe UI" w:cs="Segoe UI"/>
          <w:b/>
          <w:bCs/>
          <w:color w:val="C72809"/>
          <w:sz w:val="23"/>
          <w:szCs w:val="23"/>
          <w:lang w:eastAsia="en-IN"/>
        </w:rPr>
        <w:t xml:space="preserve"> that, Enterprise Edition SQL is needed.</w:t>
      </w:r>
    </w:p>
    <w:p w:rsidR="000C7C2E" w:rsidRPr="000C7C2E" w:rsidRDefault="000C7C2E" w:rsidP="000C7C2E">
      <w:pPr>
        <w:numPr>
          <w:ilvl w:val="1"/>
          <w:numId w:val="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A dedicated, not shared, SQL Server is needed. As a monitoring tool GPM is highly transaction requiring dedicated resources.</w:t>
      </w:r>
    </w:p>
    <w:p w:rsidR="000C7C2E" w:rsidRPr="000C7C2E" w:rsidRDefault="000C7C2E" w:rsidP="000C7C2E">
      <w:pPr>
        <w:shd w:val="clear" w:color="auto" w:fill="FFFFFF"/>
        <w:spacing w:before="100" w:beforeAutospacing="1" w:after="100" w:afterAutospacing="1" w:line="240" w:lineRule="auto"/>
        <w:rPr>
          <w:rFonts w:ascii="Segoe UI" w:eastAsia="Times New Roman" w:hAnsi="Segoe UI" w:cs="Segoe UI"/>
          <w:color w:val="232222"/>
          <w:sz w:val="23"/>
          <w:szCs w:val="23"/>
          <w:lang w:eastAsia="en-IN"/>
        </w:rPr>
      </w:pPr>
      <w:r w:rsidRPr="000C7C2E">
        <w:rPr>
          <w:rFonts w:ascii="Segoe UI" w:eastAsia="Times New Roman" w:hAnsi="Segoe UI" w:cs="Segoe UI"/>
          <w:b/>
          <w:bCs/>
          <w:color w:val="232222"/>
          <w:sz w:val="23"/>
          <w:szCs w:val="23"/>
          <w:lang w:eastAsia="en-IN"/>
        </w:rPr>
        <w:t>Sizing Recommendations:</w:t>
      </w:r>
    </w:p>
    <w:p w:rsidR="000C7C2E" w:rsidRPr="000C7C2E" w:rsidRDefault="000C7C2E" w:rsidP="000C7C2E">
      <w:pPr>
        <w:shd w:val="clear" w:color="auto" w:fill="FFFFFF"/>
        <w:spacing w:before="100" w:beforeAutospacing="1" w:after="100" w:afterAutospacing="1" w:line="240" w:lineRule="auto"/>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w:t>
      </w:r>
      <w:proofErr w:type="gramStart"/>
      <w:r w:rsidRPr="000C7C2E">
        <w:rPr>
          <w:rFonts w:ascii="Segoe UI" w:eastAsia="Times New Roman" w:hAnsi="Segoe UI" w:cs="Segoe UI"/>
          <w:color w:val="232222"/>
          <w:sz w:val="23"/>
          <w:szCs w:val="23"/>
          <w:lang w:eastAsia="en-IN"/>
        </w:rPr>
        <w:t>assumes</w:t>
      </w:r>
      <w:proofErr w:type="gramEnd"/>
      <w:r w:rsidRPr="000C7C2E">
        <w:rPr>
          <w:rFonts w:ascii="Segoe UI" w:eastAsia="Times New Roman" w:hAnsi="Segoe UI" w:cs="Segoe UI"/>
          <w:color w:val="232222"/>
          <w:sz w:val="23"/>
          <w:szCs w:val="23"/>
          <w:lang w:eastAsia="en-IN"/>
        </w:rPr>
        <w:t xml:space="preserve"> the SQL Server is remote, dedicated, and the default retention is configured)</w:t>
      </w:r>
    </w:p>
    <w:tbl>
      <w:tblPr>
        <w:tblW w:w="8813" w:type="dxa"/>
        <w:tblCellMar>
          <w:top w:w="15" w:type="dxa"/>
          <w:left w:w="15" w:type="dxa"/>
          <w:bottom w:w="15" w:type="dxa"/>
          <w:right w:w="15" w:type="dxa"/>
        </w:tblCellMar>
        <w:tblLook w:val="04A0" w:firstRow="1" w:lastRow="0" w:firstColumn="1" w:lastColumn="0" w:noHBand="0" w:noVBand="1"/>
      </w:tblPr>
      <w:tblGrid>
        <w:gridCol w:w="1600"/>
        <w:gridCol w:w="1236"/>
        <w:gridCol w:w="1120"/>
        <w:gridCol w:w="1120"/>
        <w:gridCol w:w="1120"/>
        <w:gridCol w:w="1120"/>
        <w:gridCol w:w="1694"/>
      </w:tblGrid>
      <w:tr w:rsidR="000C7C2E" w:rsidRPr="000C7C2E" w:rsidTr="00EB6530">
        <w:trPr>
          <w:trHeight w:val="1165"/>
        </w:trPr>
        <w:tc>
          <w:tcPr>
            <w:tcW w:w="15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0C7C2E">
              <w:rPr>
                <w:rFonts w:ascii="Times New Roman" w:eastAsia="Times New Roman" w:hAnsi="Times New Roman" w:cs="Times New Roman"/>
                <w:sz w:val="24"/>
                <w:szCs w:val="24"/>
                <w:lang w:eastAsia="en-IN"/>
              </w:rPr>
              <w:t> </w:t>
            </w:r>
          </w:p>
        </w:tc>
        <w:tc>
          <w:tcPr>
            <w:tcW w:w="120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Proof of Concept Evaluation</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Small</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Medium</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Large</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Extra Large</w:t>
            </w:r>
          </w:p>
        </w:tc>
        <w:tc>
          <w:tcPr>
            <w:tcW w:w="168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XXL</w:t>
            </w:r>
          </w:p>
        </w:tc>
      </w:tr>
      <w:tr w:rsidR="000C7C2E" w:rsidRPr="000C7C2E" w:rsidTr="00EB6530">
        <w:trPr>
          <w:trHeight w:val="2331"/>
        </w:trPr>
        <w:tc>
          <w:tcPr>
            <w:tcW w:w="15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Total # of Citrix/VMware Horizon Application &amp; VDI sessions (daily max)</w:t>
            </w:r>
          </w:p>
        </w:tc>
        <w:tc>
          <w:tcPr>
            <w:tcW w:w="120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N/A</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Up to 1,500</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Up to 3,000</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Up to 8,000</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Up to 15,000</w:t>
            </w:r>
          </w:p>
        </w:tc>
        <w:tc>
          <w:tcPr>
            <w:tcW w:w="168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Above 15,000</w:t>
            </w:r>
          </w:p>
        </w:tc>
      </w:tr>
      <w:tr w:rsidR="000C7C2E" w:rsidRPr="000C7C2E" w:rsidTr="00EB6530">
        <w:trPr>
          <w:trHeight w:val="382"/>
        </w:trPr>
        <w:tc>
          <w:tcPr>
            <w:tcW w:w="15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CPU</w:t>
            </w:r>
          </w:p>
        </w:tc>
        <w:tc>
          <w:tcPr>
            <w:tcW w:w="120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N/A</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6vCPU</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8vCPU</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16vCPU</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32vCPU</w:t>
            </w:r>
          </w:p>
        </w:tc>
        <w:tc>
          <w:tcPr>
            <w:tcW w:w="1682" w:type="dxa"/>
            <w:vMerge w:val="restart"/>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Technical discussion required for recommendations</w:t>
            </w:r>
          </w:p>
        </w:tc>
      </w:tr>
      <w:tr w:rsidR="000C7C2E" w:rsidRPr="000C7C2E" w:rsidTr="00EB6530">
        <w:trPr>
          <w:trHeight w:val="765"/>
        </w:trPr>
        <w:tc>
          <w:tcPr>
            <w:tcW w:w="15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Memory</w:t>
            </w:r>
          </w:p>
        </w:tc>
        <w:tc>
          <w:tcPr>
            <w:tcW w:w="120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N/A</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32 GB RAM</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64 GB RAM</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128 GB RAM</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256 GB RAM</w:t>
            </w:r>
          </w:p>
        </w:tc>
        <w:tc>
          <w:tcPr>
            <w:tcW w:w="0" w:type="auto"/>
            <w:vMerge/>
            <w:tcBorders>
              <w:top w:val="single" w:sz="6" w:space="0" w:color="EDEDED"/>
              <w:left w:val="single" w:sz="6" w:space="0" w:color="EDEDED"/>
              <w:bottom w:val="single" w:sz="6" w:space="0" w:color="EDEDED"/>
              <w:right w:val="single" w:sz="6" w:space="0" w:color="EDEDED"/>
            </w:tcBorders>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p>
        </w:tc>
      </w:tr>
      <w:tr w:rsidR="000C7C2E" w:rsidRPr="000C7C2E" w:rsidTr="00EB6530">
        <w:trPr>
          <w:trHeight w:val="382"/>
        </w:trPr>
        <w:tc>
          <w:tcPr>
            <w:tcW w:w="15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 xml:space="preserve"># of </w:t>
            </w:r>
            <w:proofErr w:type="spellStart"/>
            <w:r w:rsidRPr="000C7C2E">
              <w:rPr>
                <w:rFonts w:ascii="Times New Roman" w:eastAsia="Times New Roman" w:hAnsi="Times New Roman" w:cs="Times New Roman"/>
                <w:b/>
                <w:bCs/>
                <w:color w:val="000000"/>
                <w:sz w:val="24"/>
                <w:szCs w:val="24"/>
                <w:lang w:eastAsia="en-IN"/>
              </w:rPr>
              <w:t>TempDB’s</w:t>
            </w:r>
            <w:proofErr w:type="spellEnd"/>
          </w:p>
        </w:tc>
        <w:tc>
          <w:tcPr>
            <w:tcW w:w="120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N/A</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6</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8</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8</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8</w:t>
            </w:r>
          </w:p>
        </w:tc>
        <w:tc>
          <w:tcPr>
            <w:tcW w:w="0" w:type="auto"/>
            <w:vMerge/>
            <w:tcBorders>
              <w:top w:val="single" w:sz="6" w:space="0" w:color="EDEDED"/>
              <w:left w:val="single" w:sz="6" w:space="0" w:color="EDEDED"/>
              <w:bottom w:val="single" w:sz="6" w:space="0" w:color="EDEDED"/>
              <w:right w:val="single" w:sz="6" w:space="0" w:color="EDEDED"/>
            </w:tcBorders>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p>
        </w:tc>
      </w:tr>
      <w:tr w:rsidR="000C7C2E" w:rsidRPr="000C7C2E" w:rsidTr="00EB6530">
        <w:trPr>
          <w:trHeight w:val="765"/>
        </w:trPr>
        <w:tc>
          <w:tcPr>
            <w:tcW w:w="15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lastRenderedPageBreak/>
              <w:t>Max Server Memory (MB)</w:t>
            </w:r>
          </w:p>
        </w:tc>
        <w:tc>
          <w:tcPr>
            <w:tcW w:w="120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N/A</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25500</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51245</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102490</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245760</w:t>
            </w:r>
          </w:p>
        </w:tc>
        <w:tc>
          <w:tcPr>
            <w:tcW w:w="0" w:type="auto"/>
            <w:vMerge/>
            <w:tcBorders>
              <w:top w:val="single" w:sz="6" w:space="0" w:color="EDEDED"/>
              <w:left w:val="single" w:sz="6" w:space="0" w:color="EDEDED"/>
              <w:bottom w:val="single" w:sz="6" w:space="0" w:color="EDEDED"/>
              <w:right w:val="single" w:sz="6" w:space="0" w:color="EDEDED"/>
            </w:tcBorders>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p>
        </w:tc>
      </w:tr>
      <w:tr w:rsidR="000C7C2E" w:rsidRPr="000C7C2E" w:rsidTr="00EB6530">
        <w:trPr>
          <w:trHeight w:val="765"/>
        </w:trPr>
        <w:tc>
          <w:tcPr>
            <w:tcW w:w="15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Drive space</w:t>
            </w:r>
          </w:p>
        </w:tc>
        <w:tc>
          <w:tcPr>
            <w:tcW w:w="120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N/A</w:t>
            </w:r>
          </w:p>
        </w:tc>
        <w:tc>
          <w:tcPr>
            <w:tcW w:w="4341" w:type="dxa"/>
            <w:gridSpan w:val="4"/>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Please consult our </w:t>
            </w:r>
            <w:hyperlink r:id="rId6" w:history="1">
              <w:r w:rsidRPr="000C7C2E">
                <w:rPr>
                  <w:rFonts w:ascii="Times New Roman" w:eastAsia="Times New Roman" w:hAnsi="Times New Roman" w:cs="Times New Roman"/>
                  <w:color w:val="1B316B"/>
                  <w:sz w:val="24"/>
                  <w:szCs w:val="24"/>
                  <w:lang w:eastAsia="en-IN"/>
                </w:rPr>
                <w:t>Database Estimator</w:t>
              </w:r>
            </w:hyperlink>
            <w:r w:rsidRPr="000C7C2E">
              <w:rPr>
                <w:rFonts w:ascii="Times New Roman" w:eastAsia="Times New Roman" w:hAnsi="Times New Roman" w:cs="Times New Roman"/>
                <w:color w:val="000000"/>
                <w:sz w:val="24"/>
                <w:szCs w:val="24"/>
                <w:lang w:eastAsia="en-IN"/>
              </w:rPr>
              <w:t> document</w:t>
            </w:r>
          </w:p>
        </w:tc>
        <w:tc>
          <w:tcPr>
            <w:tcW w:w="0" w:type="auto"/>
            <w:vMerge/>
            <w:tcBorders>
              <w:top w:val="single" w:sz="6" w:space="0" w:color="EDEDED"/>
              <w:left w:val="single" w:sz="6" w:space="0" w:color="EDEDED"/>
              <w:bottom w:val="single" w:sz="6" w:space="0" w:color="EDEDED"/>
              <w:right w:val="single" w:sz="6" w:space="0" w:color="EDEDED"/>
            </w:tcBorders>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p>
        </w:tc>
      </w:tr>
      <w:tr w:rsidR="000C7C2E" w:rsidRPr="000C7C2E" w:rsidTr="00EB6530">
        <w:trPr>
          <w:trHeight w:val="1548"/>
        </w:trPr>
        <w:tc>
          <w:tcPr>
            <w:tcW w:w="15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Drive Type</w:t>
            </w:r>
          </w:p>
        </w:tc>
        <w:tc>
          <w:tcPr>
            <w:tcW w:w="120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N/A</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N/A</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N/A</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SSD drives w/TB of storage</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SSD drives w/TBs of storage</w:t>
            </w:r>
          </w:p>
        </w:tc>
        <w:tc>
          <w:tcPr>
            <w:tcW w:w="0" w:type="auto"/>
            <w:vMerge/>
            <w:tcBorders>
              <w:top w:val="single" w:sz="6" w:space="0" w:color="EDEDED"/>
              <w:left w:val="single" w:sz="6" w:space="0" w:color="EDEDED"/>
              <w:bottom w:val="single" w:sz="6" w:space="0" w:color="EDEDED"/>
              <w:right w:val="single" w:sz="6" w:space="0" w:color="EDEDED"/>
            </w:tcBorders>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p>
        </w:tc>
      </w:tr>
      <w:tr w:rsidR="000C7C2E" w:rsidRPr="000C7C2E" w:rsidTr="00EB6530">
        <w:trPr>
          <w:trHeight w:val="382"/>
        </w:trPr>
        <w:tc>
          <w:tcPr>
            <w:tcW w:w="15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SQL Server</w:t>
            </w:r>
          </w:p>
        </w:tc>
        <w:tc>
          <w:tcPr>
            <w:tcW w:w="120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N/A</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Shared or Dedicated</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Shared or Dedicated</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Dedicated</w:t>
            </w:r>
          </w:p>
        </w:tc>
        <w:tc>
          <w:tcPr>
            <w:tcW w:w="10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Dedicated</w:t>
            </w:r>
          </w:p>
        </w:tc>
        <w:tc>
          <w:tcPr>
            <w:tcW w:w="168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Dedicated</w:t>
            </w:r>
          </w:p>
        </w:tc>
      </w:tr>
    </w:tbl>
    <w:p w:rsidR="000C7C2E" w:rsidRPr="000C7C2E" w:rsidRDefault="000C7C2E" w:rsidP="000C7C2E">
      <w:pPr>
        <w:shd w:val="clear" w:color="auto" w:fill="FFFFFF"/>
        <w:spacing w:after="0" w:line="240" w:lineRule="auto"/>
        <w:outlineLvl w:val="0"/>
        <w:rPr>
          <w:rFonts w:ascii="Segoe UI" w:eastAsia="Times New Roman" w:hAnsi="Segoe UI" w:cs="Segoe UI"/>
          <w:color w:val="232222"/>
          <w:kern w:val="36"/>
          <w:sz w:val="48"/>
          <w:szCs w:val="48"/>
          <w:lang w:eastAsia="en-IN"/>
        </w:rPr>
      </w:pPr>
      <w:r w:rsidRPr="000C7C2E">
        <w:rPr>
          <w:rFonts w:ascii="Segoe UI" w:eastAsia="Times New Roman" w:hAnsi="Segoe UI" w:cs="Segoe UI"/>
          <w:color w:val="232222"/>
          <w:kern w:val="36"/>
          <w:sz w:val="48"/>
          <w:szCs w:val="48"/>
          <w:lang w:eastAsia="en-IN"/>
        </w:rPr>
        <w:t> </w:t>
      </w:r>
    </w:p>
    <w:p w:rsidR="000C7C2E" w:rsidRPr="000C7C2E" w:rsidRDefault="000C7C2E" w:rsidP="000C7C2E">
      <w:pPr>
        <w:shd w:val="clear" w:color="auto" w:fill="FFFFFF"/>
        <w:spacing w:after="0" w:line="240" w:lineRule="auto"/>
        <w:outlineLvl w:val="0"/>
        <w:rPr>
          <w:rFonts w:ascii="Segoe UI" w:eastAsia="Times New Roman" w:hAnsi="Segoe UI" w:cs="Segoe UI"/>
          <w:color w:val="232222"/>
          <w:kern w:val="36"/>
          <w:sz w:val="48"/>
          <w:szCs w:val="48"/>
          <w:lang w:eastAsia="en-IN"/>
        </w:rPr>
      </w:pPr>
      <w:r w:rsidRPr="000C7C2E">
        <w:rPr>
          <w:rFonts w:ascii="Segoe UI" w:eastAsia="Times New Roman" w:hAnsi="Segoe UI" w:cs="Segoe UI"/>
          <w:color w:val="000000"/>
          <w:kern w:val="36"/>
          <w:sz w:val="48"/>
          <w:szCs w:val="48"/>
          <w:lang w:eastAsia="en-IN"/>
        </w:rPr>
        <w:t>Firewall</w:t>
      </w:r>
    </w:p>
    <w:p w:rsidR="000C7C2E" w:rsidRPr="000C7C2E" w:rsidRDefault="000C7C2E" w:rsidP="000C7C2E">
      <w:pPr>
        <w:numPr>
          <w:ilvl w:val="0"/>
          <w:numId w:val="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b/>
          <w:bCs/>
          <w:color w:val="232222"/>
          <w:sz w:val="23"/>
          <w:szCs w:val="23"/>
          <w:lang w:eastAsia="en-IN"/>
        </w:rPr>
        <w:t>Goliath Server</w:t>
      </w:r>
    </w:p>
    <w:p w:rsidR="000C7C2E" w:rsidRPr="000C7C2E" w:rsidRDefault="000C7C2E" w:rsidP="000C7C2E">
      <w:pPr>
        <w:numPr>
          <w:ilvl w:val="1"/>
          <w:numId w:val="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i/>
          <w:iCs/>
          <w:color w:val="232222"/>
          <w:sz w:val="23"/>
          <w:szCs w:val="23"/>
          <w:lang w:eastAsia="en-IN"/>
        </w:rPr>
        <w:t>Console Access</w:t>
      </w:r>
    </w:p>
    <w:p w:rsidR="000C7C2E" w:rsidRPr="000C7C2E" w:rsidRDefault="000C7C2E" w:rsidP="000C7C2E">
      <w:pPr>
        <w:numPr>
          <w:ilvl w:val="2"/>
          <w:numId w:val="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HTTPS 443* opened inbound to the Goliath Server and outbound from the Goliath Server to the environment</w:t>
      </w:r>
    </w:p>
    <w:p w:rsidR="000C7C2E" w:rsidRPr="000C7C2E" w:rsidRDefault="000C7C2E" w:rsidP="000C7C2E">
      <w:pPr>
        <w:numPr>
          <w:ilvl w:val="1"/>
          <w:numId w:val="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i/>
          <w:iCs/>
          <w:color w:val="232222"/>
          <w:sz w:val="23"/>
          <w:szCs w:val="23"/>
          <w:lang w:eastAsia="en-IN"/>
        </w:rPr>
        <w:t>Agent Communication</w:t>
      </w:r>
    </w:p>
    <w:p w:rsidR="000C7C2E" w:rsidRPr="000C7C2E" w:rsidRDefault="000C7C2E" w:rsidP="000C7C2E">
      <w:pPr>
        <w:numPr>
          <w:ilvl w:val="2"/>
          <w:numId w:val="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HTTPS 443* opened inbound from the agent location to Goliath Server (agent connectivity)</w:t>
      </w:r>
    </w:p>
    <w:p w:rsidR="000C7C2E" w:rsidRPr="000C7C2E" w:rsidRDefault="000C7C2E" w:rsidP="000C7C2E">
      <w:pPr>
        <w:numPr>
          <w:ilvl w:val="2"/>
          <w:numId w:val="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TCP 135, 445, 49164 open outbound from the Goliath Server to the agent location (remote agent installation via web console)</w:t>
      </w:r>
    </w:p>
    <w:p w:rsidR="000C7C2E" w:rsidRPr="000C7C2E" w:rsidRDefault="000C7C2E" w:rsidP="000C7C2E">
      <w:pPr>
        <w:numPr>
          <w:ilvl w:val="1"/>
          <w:numId w:val="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i/>
          <w:iCs/>
          <w:color w:val="232222"/>
          <w:sz w:val="23"/>
          <w:szCs w:val="23"/>
          <w:lang w:eastAsia="en-IN"/>
        </w:rPr>
        <w:t>Hypervisor Monitoring</w:t>
      </w:r>
    </w:p>
    <w:p w:rsidR="000C7C2E" w:rsidRPr="000C7C2E" w:rsidRDefault="000C7C2E" w:rsidP="000C7C2E">
      <w:pPr>
        <w:numPr>
          <w:ilvl w:val="2"/>
          <w:numId w:val="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 xml:space="preserve">HTTPS 443 opened outbound from the Goliath Server for connection to VMware </w:t>
      </w:r>
      <w:proofErr w:type="spellStart"/>
      <w:r w:rsidRPr="000C7C2E">
        <w:rPr>
          <w:rFonts w:ascii="Segoe UI" w:eastAsia="Times New Roman" w:hAnsi="Segoe UI" w:cs="Segoe UI"/>
          <w:color w:val="232222"/>
          <w:sz w:val="23"/>
          <w:szCs w:val="23"/>
          <w:lang w:eastAsia="en-IN"/>
        </w:rPr>
        <w:t>vCenter</w:t>
      </w:r>
      <w:proofErr w:type="spellEnd"/>
    </w:p>
    <w:p w:rsidR="000C7C2E" w:rsidRPr="000C7C2E" w:rsidRDefault="000C7C2E" w:rsidP="000C7C2E">
      <w:pPr>
        <w:numPr>
          <w:ilvl w:val="2"/>
          <w:numId w:val="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 xml:space="preserve">HTTP 80 opened outbound from the Goliath Server for connection to Citrix </w:t>
      </w:r>
      <w:proofErr w:type="spellStart"/>
      <w:r w:rsidRPr="000C7C2E">
        <w:rPr>
          <w:rFonts w:ascii="Segoe UI" w:eastAsia="Times New Roman" w:hAnsi="Segoe UI" w:cs="Segoe UI"/>
          <w:color w:val="232222"/>
          <w:sz w:val="23"/>
          <w:szCs w:val="23"/>
          <w:lang w:eastAsia="en-IN"/>
        </w:rPr>
        <w:t>XenServer</w:t>
      </w:r>
      <w:proofErr w:type="spellEnd"/>
      <w:r w:rsidRPr="000C7C2E">
        <w:rPr>
          <w:rFonts w:ascii="Segoe UI" w:eastAsia="Times New Roman" w:hAnsi="Segoe UI" w:cs="Segoe UI"/>
          <w:color w:val="232222"/>
          <w:sz w:val="23"/>
          <w:szCs w:val="23"/>
          <w:lang w:eastAsia="en-IN"/>
        </w:rPr>
        <w:t xml:space="preserve"> Pool Master</w:t>
      </w:r>
    </w:p>
    <w:p w:rsidR="000C7C2E" w:rsidRPr="000C7C2E" w:rsidRDefault="000C7C2E" w:rsidP="000C7C2E">
      <w:pPr>
        <w:numPr>
          <w:ilvl w:val="2"/>
          <w:numId w:val="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HTTPS 443* opened outbound from the Goliath Server to Microsoft Hyper-V Host/VM</w:t>
      </w:r>
    </w:p>
    <w:p w:rsidR="000C7C2E" w:rsidRPr="000C7C2E" w:rsidRDefault="000C7C2E" w:rsidP="000C7C2E">
      <w:pPr>
        <w:numPr>
          <w:ilvl w:val="1"/>
          <w:numId w:val="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i/>
          <w:iCs/>
          <w:color w:val="232222"/>
          <w:sz w:val="23"/>
          <w:szCs w:val="23"/>
          <w:lang w:eastAsia="en-IN"/>
        </w:rPr>
        <w:t>Epic System Pulse Module</w:t>
      </w:r>
    </w:p>
    <w:p w:rsidR="000C7C2E" w:rsidRPr="000C7C2E" w:rsidRDefault="000C7C2E" w:rsidP="000C7C2E">
      <w:pPr>
        <w:numPr>
          <w:ilvl w:val="2"/>
          <w:numId w:val="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HTTPS 443 opened outbound from the Goliath Server to Epic System Pulse</w:t>
      </w:r>
    </w:p>
    <w:p w:rsidR="000C7C2E" w:rsidRPr="000C7C2E" w:rsidRDefault="000C7C2E" w:rsidP="000C7C2E">
      <w:pPr>
        <w:numPr>
          <w:ilvl w:val="0"/>
          <w:numId w:val="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b/>
          <w:bCs/>
          <w:color w:val="232222"/>
          <w:sz w:val="23"/>
          <w:szCs w:val="23"/>
          <w:lang w:eastAsia="en-IN"/>
        </w:rPr>
        <w:t>Goliath Intelligent Agent Location</w:t>
      </w:r>
    </w:p>
    <w:p w:rsidR="000C7C2E" w:rsidRPr="000C7C2E" w:rsidRDefault="000C7C2E" w:rsidP="000C7C2E">
      <w:pPr>
        <w:numPr>
          <w:ilvl w:val="1"/>
          <w:numId w:val="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HTTPS 443* opened outbound from the agent location to the Goliath Server (agent connectivity)</w:t>
      </w:r>
    </w:p>
    <w:p w:rsidR="000C7C2E" w:rsidRPr="000C7C2E" w:rsidRDefault="000C7C2E" w:rsidP="000C7C2E">
      <w:pPr>
        <w:numPr>
          <w:ilvl w:val="1"/>
          <w:numId w:val="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TCP 135, 445, 49164 open inbound from the Goliath Server to the agent location (remote agent installation via web console)</w:t>
      </w:r>
    </w:p>
    <w:p w:rsidR="000C7C2E" w:rsidRPr="000C7C2E" w:rsidRDefault="000C7C2E" w:rsidP="000C7C2E">
      <w:pPr>
        <w:numPr>
          <w:ilvl w:val="0"/>
          <w:numId w:val="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b/>
          <w:bCs/>
          <w:color w:val="232222"/>
          <w:sz w:val="23"/>
          <w:szCs w:val="23"/>
          <w:lang w:eastAsia="en-IN"/>
        </w:rPr>
        <w:t>Additional Considerations</w:t>
      </w:r>
    </w:p>
    <w:p w:rsidR="000C7C2E" w:rsidRPr="000C7C2E" w:rsidRDefault="000C7C2E" w:rsidP="000C7C2E">
      <w:pPr>
        <w:numPr>
          <w:ilvl w:val="1"/>
          <w:numId w:val="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lastRenderedPageBreak/>
        <w:t>Goliath makes use of Node.JS for various workflows. In order for this to download properly, the main Goliath server will need internet access </w:t>
      </w:r>
      <w:r w:rsidRPr="000C7C2E">
        <w:rPr>
          <w:rFonts w:ascii="Segoe UI" w:eastAsia="Times New Roman" w:hAnsi="Segoe UI" w:cs="Segoe UI"/>
          <w:b/>
          <w:bCs/>
          <w:color w:val="232222"/>
          <w:sz w:val="23"/>
          <w:szCs w:val="23"/>
          <w:lang w:eastAsia="en-IN"/>
        </w:rPr>
        <w:t>(This is only needed during installation of GPM)</w:t>
      </w:r>
    </w:p>
    <w:p w:rsidR="000C7C2E" w:rsidRPr="000C7C2E" w:rsidRDefault="000C7C2E" w:rsidP="000C7C2E">
      <w:pPr>
        <w:shd w:val="clear" w:color="auto" w:fill="FFFFFF"/>
        <w:spacing w:before="100" w:beforeAutospacing="1" w:after="100" w:afterAutospacing="1" w:line="240" w:lineRule="auto"/>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 Default ports listed, these maybe be modified however the server and agent port must be the same. </w:t>
      </w:r>
    </w:p>
    <w:p w:rsidR="000C7C2E" w:rsidRPr="000C7C2E" w:rsidRDefault="000C7C2E" w:rsidP="000C7C2E">
      <w:pPr>
        <w:shd w:val="clear" w:color="auto" w:fill="FFFFFF"/>
        <w:spacing w:after="0" w:line="240" w:lineRule="auto"/>
        <w:outlineLvl w:val="0"/>
        <w:rPr>
          <w:rFonts w:ascii="Segoe UI" w:eastAsia="Times New Roman" w:hAnsi="Segoe UI" w:cs="Segoe UI"/>
          <w:color w:val="232222"/>
          <w:kern w:val="36"/>
          <w:sz w:val="48"/>
          <w:szCs w:val="48"/>
          <w:lang w:eastAsia="en-IN"/>
        </w:rPr>
      </w:pPr>
      <w:r w:rsidRPr="000C7C2E">
        <w:rPr>
          <w:rFonts w:ascii="Segoe UI" w:eastAsia="Times New Roman" w:hAnsi="Segoe UI" w:cs="Segoe UI"/>
          <w:color w:val="000000"/>
          <w:kern w:val="36"/>
          <w:sz w:val="48"/>
          <w:szCs w:val="48"/>
          <w:lang w:eastAsia="en-IN"/>
        </w:rPr>
        <w:t>Hypervisor Monitoring</w:t>
      </w:r>
    </w:p>
    <w:p w:rsidR="000C7C2E" w:rsidRPr="000C7C2E" w:rsidRDefault="000C7C2E" w:rsidP="000C7C2E">
      <w:pPr>
        <w:shd w:val="clear" w:color="auto" w:fill="FFFFFF"/>
        <w:spacing w:after="0" w:line="240" w:lineRule="auto"/>
        <w:outlineLvl w:val="1"/>
        <w:rPr>
          <w:rFonts w:ascii="Segoe UI" w:eastAsia="Times New Roman" w:hAnsi="Segoe UI" w:cs="Segoe UI"/>
          <w:color w:val="232222"/>
          <w:sz w:val="33"/>
          <w:szCs w:val="33"/>
          <w:lang w:eastAsia="en-IN"/>
        </w:rPr>
      </w:pPr>
      <w:r w:rsidRPr="000C7C2E">
        <w:rPr>
          <w:rFonts w:ascii="Segoe UI" w:eastAsia="Times New Roman" w:hAnsi="Segoe UI" w:cs="Segoe UI"/>
          <w:color w:val="000000"/>
          <w:sz w:val="33"/>
          <w:szCs w:val="33"/>
          <w:lang w:eastAsia="en-IN"/>
        </w:rPr>
        <w:t>VMware vSphere</w:t>
      </w:r>
    </w:p>
    <w:p w:rsidR="000C7C2E" w:rsidRPr="000C7C2E" w:rsidRDefault="000C7C2E" w:rsidP="000C7C2E">
      <w:pPr>
        <w:numPr>
          <w:ilvl w:val="0"/>
          <w:numId w:val="4"/>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Versions 4.0 to 8.0 supported</w:t>
      </w:r>
    </w:p>
    <w:p w:rsidR="000C7C2E" w:rsidRPr="000C7C2E" w:rsidRDefault="000C7C2E" w:rsidP="000C7C2E">
      <w:pPr>
        <w:numPr>
          <w:ilvl w:val="0"/>
          <w:numId w:val="4"/>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Service account with </w:t>
      </w:r>
      <w:r w:rsidRPr="000C7C2E">
        <w:rPr>
          <w:rFonts w:ascii="Segoe UI" w:eastAsia="Times New Roman" w:hAnsi="Segoe UI" w:cs="Segoe UI"/>
          <w:b/>
          <w:bCs/>
          <w:color w:val="232222"/>
          <w:sz w:val="23"/>
          <w:szCs w:val="23"/>
          <w:lang w:eastAsia="en-IN"/>
        </w:rPr>
        <w:t>Read-Only</w:t>
      </w:r>
      <w:r w:rsidRPr="000C7C2E">
        <w:rPr>
          <w:rFonts w:ascii="Segoe UI" w:eastAsia="Times New Roman" w:hAnsi="Segoe UI" w:cs="Segoe UI"/>
          <w:color w:val="232222"/>
          <w:sz w:val="23"/>
          <w:szCs w:val="23"/>
          <w:lang w:eastAsia="en-IN"/>
        </w:rPr>
        <w:t xml:space="preserve"> rights to </w:t>
      </w:r>
      <w:proofErr w:type="spellStart"/>
      <w:r w:rsidRPr="000C7C2E">
        <w:rPr>
          <w:rFonts w:ascii="Segoe UI" w:eastAsia="Times New Roman" w:hAnsi="Segoe UI" w:cs="Segoe UI"/>
          <w:color w:val="232222"/>
          <w:sz w:val="23"/>
          <w:szCs w:val="23"/>
          <w:lang w:eastAsia="en-IN"/>
        </w:rPr>
        <w:t>vCenter</w:t>
      </w:r>
      <w:proofErr w:type="spellEnd"/>
      <w:r w:rsidRPr="000C7C2E">
        <w:rPr>
          <w:rFonts w:ascii="Segoe UI" w:eastAsia="Times New Roman" w:hAnsi="Segoe UI" w:cs="Segoe UI"/>
          <w:color w:val="232222"/>
          <w:sz w:val="23"/>
          <w:szCs w:val="23"/>
          <w:lang w:eastAsia="en-IN"/>
        </w:rPr>
        <w:t xml:space="preserve"> (also known as </w:t>
      </w:r>
      <w:r w:rsidRPr="000C7C2E">
        <w:rPr>
          <w:rFonts w:ascii="Segoe UI" w:eastAsia="Times New Roman" w:hAnsi="Segoe UI" w:cs="Segoe UI"/>
          <w:b/>
          <w:bCs/>
          <w:color w:val="232222"/>
          <w:sz w:val="23"/>
          <w:szCs w:val="23"/>
          <w:lang w:eastAsia="en-IN"/>
        </w:rPr>
        <w:t>Global Permission</w:t>
      </w:r>
      <w:r w:rsidRPr="000C7C2E">
        <w:rPr>
          <w:rFonts w:ascii="Segoe UI" w:eastAsia="Times New Roman" w:hAnsi="Segoe UI" w:cs="Segoe UI"/>
          <w:color w:val="232222"/>
          <w:sz w:val="23"/>
          <w:szCs w:val="23"/>
          <w:lang w:eastAsia="en-IN"/>
        </w:rPr>
        <w:t>) and </w:t>
      </w:r>
      <w:r w:rsidRPr="000C7C2E">
        <w:rPr>
          <w:rFonts w:ascii="Segoe UI" w:eastAsia="Times New Roman" w:hAnsi="Segoe UI" w:cs="Segoe UI"/>
          <w:b/>
          <w:bCs/>
          <w:color w:val="232222"/>
          <w:sz w:val="23"/>
          <w:szCs w:val="23"/>
          <w:lang w:eastAsia="en-IN"/>
        </w:rPr>
        <w:t>propagate to children</w:t>
      </w:r>
      <w:r w:rsidRPr="000C7C2E">
        <w:rPr>
          <w:rFonts w:ascii="Segoe UI" w:eastAsia="Times New Roman" w:hAnsi="Segoe UI" w:cs="Segoe UI"/>
          <w:color w:val="232222"/>
          <w:sz w:val="23"/>
          <w:szCs w:val="23"/>
          <w:lang w:eastAsia="en-IN"/>
        </w:rPr>
        <w:t> enabled are required</w:t>
      </w:r>
    </w:p>
    <w:p w:rsidR="000C7C2E" w:rsidRPr="000C7C2E" w:rsidRDefault="000C7C2E" w:rsidP="000C7C2E">
      <w:pPr>
        <w:shd w:val="clear" w:color="auto" w:fill="FFFFFF"/>
        <w:spacing w:after="0" w:line="240" w:lineRule="auto"/>
        <w:outlineLvl w:val="1"/>
        <w:rPr>
          <w:rFonts w:ascii="Segoe UI" w:eastAsia="Times New Roman" w:hAnsi="Segoe UI" w:cs="Segoe UI"/>
          <w:color w:val="232222"/>
          <w:sz w:val="33"/>
          <w:szCs w:val="33"/>
          <w:lang w:eastAsia="en-IN"/>
        </w:rPr>
      </w:pPr>
      <w:r w:rsidRPr="000C7C2E">
        <w:rPr>
          <w:rFonts w:ascii="Segoe UI" w:eastAsia="Times New Roman" w:hAnsi="Segoe UI" w:cs="Segoe UI"/>
          <w:color w:val="000000"/>
          <w:sz w:val="33"/>
          <w:szCs w:val="33"/>
          <w:lang w:eastAsia="en-IN"/>
        </w:rPr>
        <w:t>Citrix Hypervisor</w:t>
      </w:r>
    </w:p>
    <w:p w:rsidR="000C7C2E" w:rsidRPr="000C7C2E" w:rsidRDefault="000C7C2E" w:rsidP="000C7C2E">
      <w:pPr>
        <w:numPr>
          <w:ilvl w:val="0"/>
          <w:numId w:val="5"/>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Versions 5.5 to 8.2 supported</w:t>
      </w:r>
    </w:p>
    <w:p w:rsidR="000C7C2E" w:rsidRPr="000C7C2E" w:rsidRDefault="000C7C2E" w:rsidP="000C7C2E">
      <w:pPr>
        <w:numPr>
          <w:ilvl w:val="0"/>
          <w:numId w:val="5"/>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Service account with Read Only Rights required</w:t>
      </w:r>
    </w:p>
    <w:p w:rsidR="000C7C2E" w:rsidRPr="000C7C2E" w:rsidRDefault="000C7C2E" w:rsidP="000C7C2E">
      <w:pPr>
        <w:numPr>
          <w:ilvl w:val="0"/>
          <w:numId w:val="5"/>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NVIDIA GRID K1/K2 card monitoring supported </w:t>
      </w:r>
    </w:p>
    <w:p w:rsidR="000C7C2E" w:rsidRPr="000C7C2E" w:rsidRDefault="000C7C2E" w:rsidP="000C7C2E">
      <w:pPr>
        <w:shd w:val="clear" w:color="auto" w:fill="FFFFFF"/>
        <w:spacing w:after="0" w:line="240" w:lineRule="auto"/>
        <w:outlineLvl w:val="1"/>
        <w:rPr>
          <w:rFonts w:ascii="Segoe UI" w:eastAsia="Times New Roman" w:hAnsi="Segoe UI" w:cs="Segoe UI"/>
          <w:color w:val="232222"/>
          <w:sz w:val="33"/>
          <w:szCs w:val="33"/>
          <w:lang w:eastAsia="en-IN"/>
        </w:rPr>
      </w:pPr>
      <w:r w:rsidRPr="000C7C2E">
        <w:rPr>
          <w:rFonts w:ascii="Segoe UI" w:eastAsia="Times New Roman" w:hAnsi="Segoe UI" w:cs="Segoe UI"/>
          <w:color w:val="000000"/>
          <w:sz w:val="33"/>
          <w:szCs w:val="33"/>
          <w:lang w:eastAsia="en-IN"/>
        </w:rPr>
        <w:t>Microsoft Hyper-V</w:t>
      </w:r>
    </w:p>
    <w:p w:rsidR="000C7C2E" w:rsidRPr="000C7C2E" w:rsidRDefault="000C7C2E" w:rsidP="000C7C2E">
      <w:pPr>
        <w:numPr>
          <w:ilvl w:val="0"/>
          <w:numId w:val="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Windows Server 2012 R2 – 2022</w:t>
      </w:r>
    </w:p>
    <w:p w:rsidR="000C7C2E" w:rsidRPr="000C7C2E" w:rsidRDefault="000C7C2E" w:rsidP="000C7C2E">
      <w:pPr>
        <w:numPr>
          <w:ilvl w:val="0"/>
          <w:numId w:val="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Administrator level Credentials to access the Hyper-V Hosts/Servers</w:t>
      </w:r>
    </w:p>
    <w:p w:rsidR="000C7C2E" w:rsidRPr="000C7C2E" w:rsidRDefault="000C7C2E" w:rsidP="000C7C2E">
      <w:pPr>
        <w:shd w:val="clear" w:color="auto" w:fill="FFFFFF"/>
        <w:spacing w:after="0" w:line="240" w:lineRule="auto"/>
        <w:outlineLvl w:val="0"/>
        <w:rPr>
          <w:rFonts w:ascii="Segoe UI" w:eastAsia="Times New Roman" w:hAnsi="Segoe UI" w:cs="Segoe UI"/>
          <w:color w:val="232222"/>
          <w:kern w:val="36"/>
          <w:sz w:val="48"/>
          <w:szCs w:val="48"/>
          <w:lang w:eastAsia="en-IN"/>
        </w:rPr>
      </w:pPr>
      <w:r w:rsidRPr="000C7C2E">
        <w:rPr>
          <w:rFonts w:ascii="Segoe UI" w:eastAsia="Times New Roman" w:hAnsi="Segoe UI" w:cs="Segoe UI"/>
          <w:color w:val="000000"/>
          <w:kern w:val="36"/>
          <w:sz w:val="48"/>
          <w:szCs w:val="48"/>
          <w:lang w:eastAsia="en-IN"/>
        </w:rPr>
        <w:t>Application &amp; Desktop Virtualization Monitoring</w:t>
      </w:r>
    </w:p>
    <w:p w:rsidR="000C7C2E" w:rsidRPr="000C7C2E" w:rsidRDefault="000C7C2E" w:rsidP="000C7C2E">
      <w:pPr>
        <w:shd w:val="clear" w:color="auto" w:fill="FFFFFF"/>
        <w:spacing w:after="0" w:line="240" w:lineRule="auto"/>
        <w:outlineLvl w:val="1"/>
        <w:rPr>
          <w:rFonts w:ascii="Segoe UI" w:eastAsia="Times New Roman" w:hAnsi="Segoe UI" w:cs="Segoe UI"/>
          <w:color w:val="232222"/>
          <w:sz w:val="33"/>
          <w:szCs w:val="33"/>
          <w:lang w:eastAsia="en-IN"/>
        </w:rPr>
      </w:pPr>
      <w:r w:rsidRPr="000C7C2E">
        <w:rPr>
          <w:rFonts w:ascii="Segoe UI" w:eastAsia="Times New Roman" w:hAnsi="Segoe UI" w:cs="Segoe UI"/>
          <w:color w:val="000000"/>
          <w:sz w:val="33"/>
          <w:szCs w:val="33"/>
          <w:lang w:eastAsia="en-IN"/>
        </w:rPr>
        <w:t>Citrix Virtual Apps and Desktops (CVAD)</w:t>
      </w:r>
    </w:p>
    <w:p w:rsidR="000C7C2E" w:rsidRPr="000C7C2E" w:rsidRDefault="000C7C2E" w:rsidP="000C7C2E">
      <w:pPr>
        <w:numPr>
          <w:ilvl w:val="0"/>
          <w:numId w:val="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Versions 7.6 to 2209 supported</w:t>
      </w:r>
    </w:p>
    <w:p w:rsidR="000C7C2E" w:rsidRPr="000C7C2E" w:rsidRDefault="000C7C2E" w:rsidP="000C7C2E">
      <w:pPr>
        <w:numPr>
          <w:ilvl w:val="1"/>
          <w:numId w:val="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Windows 8-10 (Desktop), 2012 R2 – 2022 (Server)</w:t>
      </w:r>
    </w:p>
    <w:p w:rsidR="000C7C2E" w:rsidRPr="000C7C2E" w:rsidRDefault="000C7C2E" w:rsidP="000C7C2E">
      <w:pPr>
        <w:numPr>
          <w:ilvl w:val="0"/>
          <w:numId w:val="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Service Account with the following privileges is required for Inventory &amp; Metric Collection:</w:t>
      </w:r>
    </w:p>
    <w:p w:rsidR="000C7C2E" w:rsidRPr="000C7C2E" w:rsidRDefault="000C7C2E" w:rsidP="000C7C2E">
      <w:pPr>
        <w:numPr>
          <w:ilvl w:val="1"/>
          <w:numId w:val="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Read-Only Admin within Citrix Studio</w:t>
      </w:r>
    </w:p>
    <w:p w:rsidR="000C7C2E" w:rsidRPr="000C7C2E" w:rsidRDefault="000C7C2E" w:rsidP="000C7C2E">
      <w:pPr>
        <w:numPr>
          <w:ilvl w:val="1"/>
          <w:numId w:val="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Windows Administrator on the Delivery Controller</w:t>
      </w:r>
    </w:p>
    <w:p w:rsidR="000C7C2E" w:rsidRPr="000C7C2E" w:rsidRDefault="000C7C2E" w:rsidP="000C7C2E">
      <w:pPr>
        <w:numPr>
          <w:ilvl w:val="2"/>
          <w:numId w:val="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requires permission to run a windows service</w:t>
      </w:r>
    </w:p>
    <w:p w:rsidR="000C7C2E" w:rsidRPr="000C7C2E" w:rsidRDefault="000C7C2E" w:rsidP="000C7C2E">
      <w:pPr>
        <w:numPr>
          <w:ilvl w:val="1"/>
          <w:numId w:val="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If using Citrix PVS, the service account must also be a member of the PVS Farm Administrator group and have Windows Admin Rights on the Provisioning Servers, also to run a service.</w:t>
      </w:r>
    </w:p>
    <w:p w:rsidR="000C7C2E" w:rsidRPr="000C7C2E" w:rsidRDefault="000C7C2E" w:rsidP="000C7C2E">
      <w:pPr>
        <w:numPr>
          <w:ilvl w:val="0"/>
          <w:numId w:val="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Citrix OData 3.0 (</w:t>
      </w:r>
      <w:hyperlink r:id="rId7" w:history="1">
        <w:r w:rsidRPr="000C7C2E">
          <w:rPr>
            <w:rFonts w:ascii="Segoe UI" w:eastAsia="Times New Roman" w:hAnsi="Segoe UI" w:cs="Segoe UI"/>
            <w:color w:val="1B316B"/>
            <w:sz w:val="23"/>
            <w:szCs w:val="23"/>
            <w:lang w:eastAsia="en-IN"/>
          </w:rPr>
          <w:t>Check your OData version</w:t>
        </w:r>
      </w:hyperlink>
      <w:r w:rsidRPr="000C7C2E">
        <w:rPr>
          <w:rFonts w:ascii="Segoe UI" w:eastAsia="Times New Roman" w:hAnsi="Segoe UI" w:cs="Segoe UI"/>
          <w:color w:val="232222"/>
          <w:sz w:val="23"/>
          <w:szCs w:val="23"/>
          <w:lang w:eastAsia="en-IN"/>
        </w:rPr>
        <w:t>)</w:t>
      </w:r>
    </w:p>
    <w:p w:rsidR="000C7C2E" w:rsidRPr="000C7C2E" w:rsidRDefault="000C7C2E" w:rsidP="000C7C2E">
      <w:pPr>
        <w:numPr>
          <w:ilvl w:val="0"/>
          <w:numId w:val="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lastRenderedPageBreak/>
        <w:t>Citrix Profile Management service is required to be installed and running on the VDA in order to collect Logon Duration metrics.</w:t>
      </w:r>
    </w:p>
    <w:p w:rsidR="000C7C2E" w:rsidRPr="000C7C2E" w:rsidRDefault="000C7C2E" w:rsidP="000C7C2E">
      <w:pPr>
        <w:numPr>
          <w:ilvl w:val="1"/>
          <w:numId w:val="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Citrix Profile Manager needs to be installed on the VDA and the service needs to be started even if you are not using User profile Management for managing user profiles.</w:t>
      </w:r>
    </w:p>
    <w:p w:rsidR="000C7C2E" w:rsidRPr="000C7C2E" w:rsidRDefault="000C7C2E" w:rsidP="000C7C2E">
      <w:pPr>
        <w:numPr>
          <w:ilvl w:val="0"/>
          <w:numId w:val="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PowerShell 3.0 or newer required on the Delivery Controllers and VDAs</w:t>
      </w:r>
    </w:p>
    <w:p w:rsidR="000C7C2E" w:rsidRPr="000C7C2E" w:rsidRDefault="000C7C2E" w:rsidP="000C7C2E">
      <w:pPr>
        <w:numPr>
          <w:ilvl w:val="0"/>
          <w:numId w:val="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Full Microsoft SQL Server suggested for full implementations of Goliath Performance Monitor</w:t>
      </w:r>
    </w:p>
    <w:p w:rsidR="000C7C2E" w:rsidRPr="000C7C2E" w:rsidRDefault="000C7C2E" w:rsidP="000C7C2E">
      <w:pPr>
        <w:numPr>
          <w:ilvl w:val="0"/>
          <w:numId w:val="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Support for real-time process metrics can be resource intensive requiring us to determine viability that we would test in the implementation.</w:t>
      </w:r>
    </w:p>
    <w:p w:rsidR="000C7C2E" w:rsidRPr="000C7C2E" w:rsidRDefault="000C7C2E" w:rsidP="000C7C2E">
      <w:pPr>
        <w:shd w:val="clear" w:color="auto" w:fill="FFFFFF"/>
        <w:spacing w:after="0" w:line="240" w:lineRule="auto"/>
        <w:outlineLvl w:val="1"/>
        <w:rPr>
          <w:rFonts w:ascii="Segoe UI" w:eastAsia="Times New Roman" w:hAnsi="Segoe UI" w:cs="Segoe UI"/>
          <w:color w:val="232222"/>
          <w:sz w:val="33"/>
          <w:szCs w:val="33"/>
          <w:lang w:eastAsia="en-IN"/>
        </w:rPr>
      </w:pPr>
      <w:r w:rsidRPr="000C7C2E">
        <w:rPr>
          <w:rFonts w:ascii="Segoe UI" w:eastAsia="Times New Roman" w:hAnsi="Segoe UI" w:cs="Segoe UI"/>
          <w:color w:val="000000"/>
          <w:sz w:val="33"/>
          <w:szCs w:val="33"/>
          <w:lang w:eastAsia="en-IN"/>
        </w:rPr>
        <w:t xml:space="preserve">Citrix </w:t>
      </w:r>
      <w:proofErr w:type="spellStart"/>
      <w:r w:rsidRPr="000C7C2E">
        <w:rPr>
          <w:rFonts w:ascii="Segoe UI" w:eastAsia="Times New Roman" w:hAnsi="Segoe UI" w:cs="Segoe UI"/>
          <w:color w:val="000000"/>
          <w:sz w:val="33"/>
          <w:szCs w:val="33"/>
          <w:lang w:eastAsia="en-IN"/>
        </w:rPr>
        <w:t>DaaS</w:t>
      </w:r>
      <w:proofErr w:type="spellEnd"/>
      <w:r w:rsidRPr="000C7C2E">
        <w:rPr>
          <w:rFonts w:ascii="Segoe UI" w:eastAsia="Times New Roman" w:hAnsi="Segoe UI" w:cs="Segoe UI"/>
          <w:color w:val="000000"/>
          <w:sz w:val="33"/>
          <w:szCs w:val="33"/>
          <w:lang w:eastAsia="en-IN"/>
        </w:rPr>
        <w:t xml:space="preserve"> (Cloud) </w:t>
      </w:r>
    </w:p>
    <w:p w:rsidR="000C7C2E" w:rsidRPr="000C7C2E" w:rsidRDefault="000C7C2E" w:rsidP="000C7C2E">
      <w:pPr>
        <w:numPr>
          <w:ilvl w:val="0"/>
          <w:numId w:val="8"/>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Citrix Customer ID</w:t>
      </w:r>
    </w:p>
    <w:p w:rsidR="000C7C2E" w:rsidRPr="000C7C2E" w:rsidRDefault="000C7C2E" w:rsidP="000C7C2E">
      <w:pPr>
        <w:numPr>
          <w:ilvl w:val="0"/>
          <w:numId w:val="8"/>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Citrix Client ID</w:t>
      </w:r>
    </w:p>
    <w:p w:rsidR="000C7C2E" w:rsidRPr="000C7C2E" w:rsidRDefault="000C7C2E" w:rsidP="000C7C2E">
      <w:pPr>
        <w:numPr>
          <w:ilvl w:val="0"/>
          <w:numId w:val="8"/>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Citrix Secret Key</w:t>
      </w:r>
    </w:p>
    <w:p w:rsidR="000C7C2E" w:rsidRPr="000C7C2E" w:rsidRDefault="000C7C2E" w:rsidP="000C7C2E">
      <w:pPr>
        <w:numPr>
          <w:ilvl w:val="0"/>
          <w:numId w:val="8"/>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Citrix Profile Management service is required to be installed and running on the VDA in order to collect Logon Duration metrics.</w:t>
      </w:r>
    </w:p>
    <w:p w:rsidR="000C7C2E" w:rsidRPr="000C7C2E" w:rsidRDefault="000C7C2E" w:rsidP="000C7C2E">
      <w:pPr>
        <w:numPr>
          <w:ilvl w:val="1"/>
          <w:numId w:val="8"/>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Citrix Profile Manager needs to be installed on the VDA and the service needs to be started even if you are not using User profile Management for managing user profiles.</w:t>
      </w:r>
    </w:p>
    <w:p w:rsidR="000C7C2E" w:rsidRPr="000C7C2E" w:rsidRDefault="000C7C2E" w:rsidP="000C7C2E">
      <w:pPr>
        <w:numPr>
          <w:ilvl w:val="0"/>
          <w:numId w:val="8"/>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PowerShell 3.0 or newer required on the VDA</w:t>
      </w:r>
    </w:p>
    <w:p w:rsidR="000C7C2E" w:rsidRPr="000C7C2E" w:rsidRDefault="000C7C2E" w:rsidP="000C7C2E">
      <w:pPr>
        <w:numPr>
          <w:ilvl w:val="0"/>
          <w:numId w:val="8"/>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Full Microsoft SQL suggested for full implementations of Goliath Performance Monitor</w:t>
      </w:r>
    </w:p>
    <w:p w:rsidR="000C7C2E" w:rsidRPr="000C7C2E" w:rsidRDefault="000C7C2E" w:rsidP="000C7C2E">
      <w:pPr>
        <w:numPr>
          <w:ilvl w:val="0"/>
          <w:numId w:val="8"/>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Support for real-time process metrics can be resource intensive requiring us to determine viability that we would test in the implementation.</w:t>
      </w:r>
    </w:p>
    <w:p w:rsidR="000C7C2E" w:rsidRPr="000C7C2E" w:rsidRDefault="000C7C2E" w:rsidP="000C7C2E">
      <w:pPr>
        <w:shd w:val="clear" w:color="auto" w:fill="FFFFFF"/>
        <w:spacing w:after="0" w:line="240" w:lineRule="auto"/>
        <w:outlineLvl w:val="1"/>
        <w:rPr>
          <w:rFonts w:ascii="Segoe UI" w:eastAsia="Times New Roman" w:hAnsi="Segoe UI" w:cs="Segoe UI"/>
          <w:color w:val="232222"/>
          <w:sz w:val="33"/>
          <w:szCs w:val="33"/>
          <w:lang w:eastAsia="en-IN"/>
        </w:rPr>
      </w:pPr>
      <w:r w:rsidRPr="000C7C2E">
        <w:rPr>
          <w:rFonts w:ascii="Segoe UI" w:eastAsia="Times New Roman" w:hAnsi="Segoe UI" w:cs="Segoe UI"/>
          <w:color w:val="000000"/>
          <w:sz w:val="33"/>
          <w:szCs w:val="33"/>
          <w:lang w:eastAsia="en-IN"/>
        </w:rPr>
        <w:t>VMware Horizon</w:t>
      </w:r>
    </w:p>
    <w:p w:rsidR="000C7C2E" w:rsidRPr="000C7C2E" w:rsidRDefault="000C7C2E" w:rsidP="000C7C2E">
      <w:pPr>
        <w:numPr>
          <w:ilvl w:val="0"/>
          <w:numId w:val="9"/>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Versions 6.0 to 8 2209 supported</w:t>
      </w:r>
    </w:p>
    <w:p w:rsidR="000C7C2E" w:rsidRPr="000C7C2E" w:rsidRDefault="000C7C2E" w:rsidP="000C7C2E">
      <w:pPr>
        <w:numPr>
          <w:ilvl w:val="1"/>
          <w:numId w:val="9"/>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Windows 8-10 (Desktop), 2012 R2 – 2022 (Server)</w:t>
      </w:r>
    </w:p>
    <w:p w:rsidR="000C7C2E" w:rsidRPr="000C7C2E" w:rsidRDefault="000C7C2E" w:rsidP="000C7C2E">
      <w:pPr>
        <w:numPr>
          <w:ilvl w:val="0"/>
          <w:numId w:val="9"/>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Service Account with the following privileges:</w:t>
      </w:r>
    </w:p>
    <w:p w:rsidR="000C7C2E" w:rsidRPr="000C7C2E" w:rsidRDefault="000C7C2E" w:rsidP="000C7C2E">
      <w:pPr>
        <w:numPr>
          <w:ilvl w:val="1"/>
          <w:numId w:val="9"/>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Read-Only Admin within the Horizon Admin Console</w:t>
      </w:r>
    </w:p>
    <w:p w:rsidR="000C7C2E" w:rsidRPr="000C7C2E" w:rsidRDefault="000C7C2E" w:rsidP="000C7C2E">
      <w:pPr>
        <w:numPr>
          <w:ilvl w:val="1"/>
          <w:numId w:val="9"/>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Windows Administrator Rights on the Connection Server</w:t>
      </w:r>
    </w:p>
    <w:p w:rsidR="000C7C2E" w:rsidRPr="000C7C2E" w:rsidRDefault="000C7C2E" w:rsidP="000C7C2E">
      <w:pPr>
        <w:numPr>
          <w:ilvl w:val="2"/>
          <w:numId w:val="9"/>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requires permission to run a windows service</w:t>
      </w:r>
    </w:p>
    <w:p w:rsidR="000C7C2E" w:rsidRPr="000C7C2E" w:rsidRDefault="000C7C2E" w:rsidP="000C7C2E">
      <w:pPr>
        <w:numPr>
          <w:ilvl w:val="0"/>
          <w:numId w:val="9"/>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PowerShell v3.0 or newer required</w:t>
      </w:r>
    </w:p>
    <w:p w:rsidR="000C7C2E" w:rsidRPr="000C7C2E" w:rsidRDefault="000C7C2E" w:rsidP="000C7C2E">
      <w:pPr>
        <w:numPr>
          <w:ilvl w:val="0"/>
          <w:numId w:val="9"/>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Full Microsoft SQL suggested for full implementations of Goliath Performance Monitor</w:t>
      </w:r>
    </w:p>
    <w:p w:rsidR="000C7C2E" w:rsidRPr="000C7C2E" w:rsidRDefault="000C7C2E" w:rsidP="000C7C2E">
      <w:pPr>
        <w:numPr>
          <w:ilvl w:val="0"/>
          <w:numId w:val="9"/>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Support for real-time process metrics can be resource intensive requiring us to determine viability that we would test in the implementation. </w:t>
      </w:r>
    </w:p>
    <w:p w:rsidR="000C7C2E" w:rsidRPr="000C7C2E" w:rsidRDefault="000C7C2E" w:rsidP="000C7C2E">
      <w:pPr>
        <w:shd w:val="clear" w:color="auto" w:fill="FFFFFF"/>
        <w:spacing w:after="0" w:line="240" w:lineRule="auto"/>
        <w:outlineLvl w:val="0"/>
        <w:rPr>
          <w:rFonts w:ascii="Segoe UI" w:eastAsia="Times New Roman" w:hAnsi="Segoe UI" w:cs="Segoe UI"/>
          <w:color w:val="232222"/>
          <w:kern w:val="36"/>
          <w:sz w:val="48"/>
          <w:szCs w:val="48"/>
          <w:lang w:eastAsia="en-IN"/>
        </w:rPr>
      </w:pPr>
      <w:r w:rsidRPr="000C7C2E">
        <w:rPr>
          <w:rFonts w:ascii="Segoe UI" w:eastAsia="Times New Roman" w:hAnsi="Segoe UI" w:cs="Segoe UI"/>
          <w:color w:val="000000"/>
          <w:kern w:val="36"/>
          <w:sz w:val="48"/>
          <w:szCs w:val="48"/>
          <w:lang w:eastAsia="en-IN"/>
        </w:rPr>
        <w:t>Epic System Pulse Module</w:t>
      </w:r>
    </w:p>
    <w:p w:rsidR="000C7C2E" w:rsidRPr="000C7C2E" w:rsidRDefault="000C7C2E" w:rsidP="000C7C2E">
      <w:pPr>
        <w:numPr>
          <w:ilvl w:val="0"/>
          <w:numId w:val="10"/>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Service Account with Read-Only Rights</w:t>
      </w:r>
    </w:p>
    <w:p w:rsidR="000C7C2E" w:rsidRPr="000C7C2E" w:rsidRDefault="000C7C2E" w:rsidP="000C7C2E">
      <w:pPr>
        <w:numPr>
          <w:ilvl w:val="0"/>
          <w:numId w:val="10"/>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HTTPS w/ Username enabled for Outgoing Data Services via Epic System Pulse Configuration Editor</w:t>
      </w:r>
    </w:p>
    <w:p w:rsidR="000C7C2E" w:rsidRPr="000C7C2E" w:rsidRDefault="000C7C2E" w:rsidP="000C7C2E">
      <w:pPr>
        <w:numPr>
          <w:ilvl w:val="0"/>
          <w:numId w:val="10"/>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lastRenderedPageBreak/>
        <w:t>HTTPS enabled for Incoming Data Services via Epic System Pulse Configuration Editor</w:t>
      </w:r>
    </w:p>
    <w:p w:rsidR="000C7C2E" w:rsidRPr="000C7C2E" w:rsidRDefault="000C7C2E" w:rsidP="000C7C2E">
      <w:pPr>
        <w:numPr>
          <w:ilvl w:val="0"/>
          <w:numId w:val="10"/>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Valid SSL Certificate applied to Epic System Pulse Server</w:t>
      </w:r>
    </w:p>
    <w:p w:rsidR="000C7C2E" w:rsidRPr="000C7C2E" w:rsidRDefault="000C7C2E" w:rsidP="000C7C2E">
      <w:pPr>
        <w:numPr>
          <w:ilvl w:val="1"/>
          <w:numId w:val="10"/>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A copy of the SSL Certificate (*.</w:t>
      </w:r>
      <w:proofErr w:type="spellStart"/>
      <w:r w:rsidRPr="000C7C2E">
        <w:rPr>
          <w:rFonts w:ascii="Segoe UI" w:eastAsia="Times New Roman" w:hAnsi="Segoe UI" w:cs="Segoe UI"/>
          <w:color w:val="232222"/>
          <w:sz w:val="23"/>
          <w:szCs w:val="23"/>
          <w:lang w:eastAsia="en-IN"/>
        </w:rPr>
        <w:t>cer</w:t>
      </w:r>
      <w:proofErr w:type="spellEnd"/>
      <w:r w:rsidRPr="000C7C2E">
        <w:rPr>
          <w:rFonts w:ascii="Segoe UI" w:eastAsia="Times New Roman" w:hAnsi="Segoe UI" w:cs="Segoe UI"/>
          <w:color w:val="232222"/>
          <w:sz w:val="23"/>
          <w:szCs w:val="23"/>
          <w:lang w:eastAsia="en-IN"/>
        </w:rPr>
        <w:t xml:space="preserve"> file) is needed for the configuration</w:t>
      </w:r>
    </w:p>
    <w:p w:rsidR="000C7C2E" w:rsidRPr="000C7C2E" w:rsidRDefault="000C7C2E" w:rsidP="000C7C2E">
      <w:pPr>
        <w:numPr>
          <w:ilvl w:val="0"/>
          <w:numId w:val="10"/>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Epic System Pulse Server Address</w:t>
      </w:r>
    </w:p>
    <w:p w:rsidR="000C7C2E" w:rsidRPr="000C7C2E" w:rsidRDefault="000C7C2E" w:rsidP="000C7C2E">
      <w:pPr>
        <w:numPr>
          <w:ilvl w:val="0"/>
          <w:numId w:val="10"/>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Epic resource group name that you'll be connecting to</w:t>
      </w:r>
    </w:p>
    <w:p w:rsidR="000C7C2E" w:rsidRPr="000C7C2E" w:rsidRDefault="000C7C2E" w:rsidP="000C7C2E">
      <w:pPr>
        <w:numPr>
          <w:ilvl w:val="0"/>
          <w:numId w:val="10"/>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Epic resource type id for the above resource group</w:t>
      </w:r>
    </w:p>
    <w:p w:rsidR="000C7C2E" w:rsidRPr="000C7C2E" w:rsidRDefault="000C7C2E" w:rsidP="000C7C2E">
      <w:pPr>
        <w:shd w:val="clear" w:color="auto" w:fill="FFFFFF"/>
        <w:spacing w:after="0" w:line="240" w:lineRule="auto"/>
        <w:outlineLvl w:val="0"/>
        <w:rPr>
          <w:rFonts w:ascii="Segoe UI" w:eastAsia="Times New Roman" w:hAnsi="Segoe UI" w:cs="Segoe UI"/>
          <w:color w:val="232222"/>
          <w:kern w:val="36"/>
          <w:sz w:val="48"/>
          <w:szCs w:val="48"/>
          <w:lang w:eastAsia="en-IN"/>
        </w:rPr>
      </w:pPr>
      <w:r w:rsidRPr="000C7C2E">
        <w:rPr>
          <w:rFonts w:ascii="Segoe UI" w:eastAsia="Times New Roman" w:hAnsi="Segoe UI" w:cs="Segoe UI"/>
          <w:color w:val="000000"/>
          <w:kern w:val="36"/>
          <w:sz w:val="48"/>
          <w:szCs w:val="48"/>
          <w:lang w:eastAsia="en-IN"/>
        </w:rPr>
        <w:t>Windows Mobile Device/Tablet Monitoring</w:t>
      </w:r>
    </w:p>
    <w:p w:rsidR="000C7C2E" w:rsidRPr="000C7C2E" w:rsidRDefault="000C7C2E" w:rsidP="000C7C2E">
      <w:pPr>
        <w:numPr>
          <w:ilvl w:val="0"/>
          <w:numId w:val="11"/>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000000"/>
          <w:sz w:val="23"/>
          <w:szCs w:val="23"/>
          <w:lang w:eastAsia="en-IN"/>
        </w:rPr>
        <w:t>Windows 8-10 </w:t>
      </w:r>
    </w:p>
    <w:p w:rsidR="000C7C2E" w:rsidRPr="000C7C2E" w:rsidRDefault="000C7C2E" w:rsidP="000C7C2E">
      <w:pPr>
        <w:shd w:val="clear" w:color="auto" w:fill="FFFFFF"/>
        <w:spacing w:after="0" w:line="240" w:lineRule="auto"/>
        <w:outlineLvl w:val="0"/>
        <w:rPr>
          <w:rFonts w:ascii="Segoe UI" w:eastAsia="Times New Roman" w:hAnsi="Segoe UI" w:cs="Segoe UI"/>
          <w:color w:val="232222"/>
          <w:kern w:val="36"/>
          <w:sz w:val="48"/>
          <w:szCs w:val="48"/>
          <w:lang w:eastAsia="en-IN"/>
        </w:rPr>
      </w:pPr>
      <w:r w:rsidRPr="000C7C2E">
        <w:rPr>
          <w:rFonts w:ascii="Segoe UI" w:eastAsia="Times New Roman" w:hAnsi="Segoe UI" w:cs="Segoe UI"/>
          <w:color w:val="000000"/>
          <w:kern w:val="36"/>
          <w:sz w:val="48"/>
          <w:szCs w:val="48"/>
          <w:lang w:eastAsia="en-IN"/>
        </w:rPr>
        <w:t>Goliath Agent Specifications</w:t>
      </w:r>
    </w:p>
    <w:p w:rsidR="000C7C2E" w:rsidRPr="000C7C2E" w:rsidRDefault="000C7C2E" w:rsidP="000C7C2E">
      <w:pPr>
        <w:numPr>
          <w:ilvl w:val="0"/>
          <w:numId w:val="1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Virtual Machine or Physical Server</w:t>
      </w:r>
    </w:p>
    <w:p w:rsidR="000C7C2E" w:rsidRPr="000C7C2E" w:rsidRDefault="000C7C2E" w:rsidP="000C7C2E">
      <w:pPr>
        <w:numPr>
          <w:ilvl w:val="1"/>
          <w:numId w:val="1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Windows Server 2012 R2 - 2022</w:t>
      </w:r>
    </w:p>
    <w:p w:rsidR="000C7C2E" w:rsidRPr="000C7C2E" w:rsidRDefault="000C7C2E" w:rsidP="000C7C2E">
      <w:pPr>
        <w:numPr>
          <w:ilvl w:val="2"/>
          <w:numId w:val="1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Goliath version 11.8.0 and newer</w:t>
      </w:r>
    </w:p>
    <w:p w:rsidR="000C7C2E" w:rsidRPr="000C7C2E" w:rsidRDefault="000C7C2E" w:rsidP="000C7C2E">
      <w:pPr>
        <w:numPr>
          <w:ilvl w:val="1"/>
          <w:numId w:val="1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Windows 8 - 10</w:t>
      </w:r>
    </w:p>
    <w:p w:rsidR="000C7C2E" w:rsidRPr="000C7C2E" w:rsidRDefault="000C7C2E" w:rsidP="000C7C2E">
      <w:pPr>
        <w:numPr>
          <w:ilvl w:val="1"/>
          <w:numId w:val="1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Unix/Linux &amp; Mac up to kernel version 5.1x</w:t>
      </w:r>
    </w:p>
    <w:p w:rsidR="000C7C2E" w:rsidRPr="000C7C2E" w:rsidRDefault="000C7C2E" w:rsidP="000C7C2E">
      <w:pPr>
        <w:numPr>
          <w:ilvl w:val="0"/>
          <w:numId w:val="1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Goliath Agent Performance Specs</w:t>
      </w:r>
    </w:p>
    <w:p w:rsidR="000C7C2E" w:rsidRPr="000C7C2E" w:rsidRDefault="000C7C2E" w:rsidP="000C7C2E">
      <w:pPr>
        <w:numPr>
          <w:ilvl w:val="1"/>
          <w:numId w:val="1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proofErr w:type="spellStart"/>
      <w:r w:rsidRPr="000C7C2E">
        <w:rPr>
          <w:rFonts w:ascii="Segoe UI" w:eastAsia="Times New Roman" w:hAnsi="Segoe UI" w:cs="Segoe UI"/>
          <w:color w:val="232222"/>
          <w:sz w:val="23"/>
          <w:szCs w:val="23"/>
          <w:lang w:eastAsia="en-IN"/>
        </w:rPr>
        <w:t>Avg</w:t>
      </w:r>
      <w:proofErr w:type="spellEnd"/>
      <w:r w:rsidRPr="000C7C2E">
        <w:rPr>
          <w:rFonts w:ascii="Segoe UI" w:eastAsia="Times New Roman" w:hAnsi="Segoe UI" w:cs="Segoe UI"/>
          <w:color w:val="232222"/>
          <w:sz w:val="23"/>
          <w:szCs w:val="23"/>
          <w:lang w:eastAsia="en-IN"/>
        </w:rPr>
        <w:t xml:space="preserve"> &lt;=2% CPU</w:t>
      </w:r>
    </w:p>
    <w:p w:rsidR="000C7C2E" w:rsidRPr="000C7C2E" w:rsidRDefault="000C7C2E" w:rsidP="000C7C2E">
      <w:pPr>
        <w:numPr>
          <w:ilvl w:val="2"/>
          <w:numId w:val="1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An additional 2-3% can be added depending on Citrix/Horizon user density by native collection tools e.g., WMI</w:t>
      </w:r>
    </w:p>
    <w:p w:rsidR="000C7C2E" w:rsidRPr="000C7C2E" w:rsidRDefault="000C7C2E" w:rsidP="000C7C2E">
      <w:pPr>
        <w:numPr>
          <w:ilvl w:val="1"/>
          <w:numId w:val="1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40 MB on Disk</w:t>
      </w:r>
    </w:p>
    <w:p w:rsidR="000C7C2E" w:rsidRPr="000C7C2E" w:rsidRDefault="000C7C2E" w:rsidP="000C7C2E">
      <w:pPr>
        <w:numPr>
          <w:ilvl w:val="1"/>
          <w:numId w:val="1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 150 MB RAM</w:t>
      </w:r>
    </w:p>
    <w:p w:rsidR="000C7C2E" w:rsidRPr="000C7C2E" w:rsidRDefault="000C7C2E" w:rsidP="000C7C2E">
      <w:pPr>
        <w:numPr>
          <w:ilvl w:val="0"/>
          <w:numId w:val="12"/>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Citrix DDC agent version 11.8.3.2 must be used for versions of Citrix OData 1.0 and 2.0</w:t>
      </w:r>
    </w:p>
    <w:p w:rsidR="000C7C2E" w:rsidRPr="000C7C2E" w:rsidRDefault="000C7C2E" w:rsidP="000C7C2E">
      <w:pPr>
        <w:shd w:val="clear" w:color="auto" w:fill="FFFFFF"/>
        <w:spacing w:after="0" w:line="240" w:lineRule="auto"/>
        <w:outlineLvl w:val="0"/>
        <w:rPr>
          <w:rFonts w:ascii="Segoe UI" w:eastAsia="Times New Roman" w:hAnsi="Segoe UI" w:cs="Segoe UI"/>
          <w:color w:val="232222"/>
          <w:kern w:val="36"/>
          <w:sz w:val="48"/>
          <w:szCs w:val="48"/>
          <w:lang w:eastAsia="en-IN"/>
        </w:rPr>
      </w:pPr>
      <w:r w:rsidRPr="000C7C2E">
        <w:rPr>
          <w:rFonts w:ascii="Segoe UI" w:eastAsia="Times New Roman" w:hAnsi="Segoe UI" w:cs="Segoe UI"/>
          <w:color w:val="000000"/>
          <w:kern w:val="36"/>
          <w:sz w:val="48"/>
          <w:szCs w:val="48"/>
          <w:lang w:eastAsia="en-IN"/>
        </w:rPr>
        <w:t>Supported Browsers &amp; Screen Resolutions</w:t>
      </w:r>
    </w:p>
    <w:p w:rsidR="000C7C2E" w:rsidRPr="000C7C2E" w:rsidRDefault="000C7C2E" w:rsidP="000C7C2E">
      <w:pPr>
        <w:shd w:val="clear" w:color="auto" w:fill="FFFFFF"/>
        <w:spacing w:after="0" w:line="240" w:lineRule="auto"/>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The Goliath Performance Monitor user interface is best viewed with a screen resolution of 1920x1280. Minimally, 1200x1080 should be used. For lower resolutions, you will need to use the browser zoom options. For the best experience accessing the Goliath web console, we recommend using the latest version of your preferred browser from the list of supported browsers below.</w:t>
      </w:r>
    </w:p>
    <w:p w:rsidR="000C7C2E" w:rsidRPr="000C7C2E" w:rsidRDefault="000C7C2E" w:rsidP="000C7C2E">
      <w:pPr>
        <w:numPr>
          <w:ilvl w:val="0"/>
          <w:numId w:val="1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Chrome v63 and later</w:t>
      </w:r>
    </w:p>
    <w:p w:rsidR="000C7C2E" w:rsidRPr="000C7C2E" w:rsidRDefault="000C7C2E" w:rsidP="000C7C2E">
      <w:pPr>
        <w:numPr>
          <w:ilvl w:val="0"/>
          <w:numId w:val="1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Firefox v50 and later</w:t>
      </w:r>
    </w:p>
    <w:p w:rsidR="000C7C2E" w:rsidRPr="000C7C2E" w:rsidRDefault="000C7C2E" w:rsidP="000C7C2E">
      <w:pPr>
        <w:numPr>
          <w:ilvl w:val="0"/>
          <w:numId w:val="13"/>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Microsoft Edge v85.x and later</w:t>
      </w:r>
    </w:p>
    <w:p w:rsidR="000C7C2E" w:rsidRPr="000C7C2E" w:rsidRDefault="000C7C2E" w:rsidP="000C7C2E">
      <w:pPr>
        <w:shd w:val="clear" w:color="auto" w:fill="FFFFFF"/>
        <w:spacing w:after="0" w:line="240" w:lineRule="auto"/>
        <w:outlineLvl w:val="0"/>
        <w:rPr>
          <w:rFonts w:ascii="Segoe UI" w:eastAsia="Times New Roman" w:hAnsi="Segoe UI" w:cs="Segoe UI"/>
          <w:color w:val="232222"/>
          <w:kern w:val="36"/>
          <w:sz w:val="48"/>
          <w:szCs w:val="48"/>
          <w:lang w:eastAsia="en-IN"/>
        </w:rPr>
      </w:pPr>
      <w:r w:rsidRPr="000C7C2E">
        <w:rPr>
          <w:rFonts w:ascii="Segoe UI" w:eastAsia="Times New Roman" w:hAnsi="Segoe UI" w:cs="Segoe UI"/>
          <w:color w:val="000000"/>
          <w:kern w:val="36"/>
          <w:sz w:val="48"/>
          <w:szCs w:val="48"/>
          <w:lang w:eastAsia="en-IN"/>
        </w:rPr>
        <w:t>Supported Languages</w:t>
      </w:r>
    </w:p>
    <w:p w:rsidR="000C7C2E" w:rsidRPr="000C7C2E" w:rsidRDefault="000C7C2E" w:rsidP="000C7C2E">
      <w:pPr>
        <w:shd w:val="clear" w:color="auto" w:fill="FFFFFF"/>
        <w:spacing w:before="100" w:beforeAutospacing="1" w:after="100" w:afterAutospacing="1" w:line="240" w:lineRule="auto"/>
        <w:rPr>
          <w:rFonts w:ascii="Segoe UI" w:eastAsia="Times New Roman" w:hAnsi="Segoe UI" w:cs="Segoe UI"/>
          <w:color w:val="232222"/>
          <w:sz w:val="23"/>
          <w:szCs w:val="23"/>
          <w:lang w:eastAsia="en-IN"/>
        </w:rPr>
      </w:pPr>
      <w:r w:rsidRPr="000C7C2E">
        <w:rPr>
          <w:rFonts w:ascii="Segoe UI" w:eastAsia="Times New Roman" w:hAnsi="Segoe UI" w:cs="Segoe UI"/>
          <w:color w:val="000000"/>
          <w:sz w:val="23"/>
          <w:szCs w:val="23"/>
          <w:lang w:eastAsia="en-IN"/>
        </w:rPr>
        <w:lastRenderedPageBreak/>
        <w:t>Goliath Technologies supports user experience monitoring for the following:</w:t>
      </w:r>
    </w:p>
    <w:p w:rsidR="000C7C2E" w:rsidRPr="000C7C2E" w:rsidRDefault="000C7C2E" w:rsidP="000C7C2E">
      <w:pPr>
        <w:shd w:val="clear" w:color="auto" w:fill="FFFFFF"/>
        <w:spacing w:before="100" w:beforeAutospacing="1" w:after="100" w:afterAutospacing="1" w:line="240" w:lineRule="auto"/>
        <w:rPr>
          <w:rFonts w:ascii="Segoe UI" w:eastAsia="Times New Roman" w:hAnsi="Segoe UI" w:cs="Segoe UI"/>
          <w:color w:val="232222"/>
          <w:sz w:val="23"/>
          <w:szCs w:val="23"/>
          <w:lang w:eastAsia="en-IN"/>
        </w:rPr>
      </w:pPr>
      <w:r w:rsidRPr="000C7C2E">
        <w:rPr>
          <w:rFonts w:ascii="Segoe UI" w:eastAsia="Times New Roman" w:hAnsi="Segoe UI" w:cs="Segoe UI"/>
          <w:b/>
          <w:bCs/>
          <w:color w:val="232222"/>
          <w:sz w:val="23"/>
          <w:szCs w:val="23"/>
          <w:lang w:eastAsia="en-IN"/>
        </w:rPr>
        <w:t>Citrix Virtual Apps and Desktops:</w:t>
      </w:r>
    </w:p>
    <w:p w:rsidR="000C7C2E" w:rsidRPr="000C7C2E" w:rsidRDefault="000C7C2E" w:rsidP="000C7C2E">
      <w:pPr>
        <w:numPr>
          <w:ilvl w:val="0"/>
          <w:numId w:val="14"/>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Windows installation English OS, Spanish OS (Unicode not supported)</w:t>
      </w:r>
    </w:p>
    <w:p w:rsidR="000C7C2E" w:rsidRPr="000C7C2E" w:rsidRDefault="000C7C2E" w:rsidP="000C7C2E">
      <w:pPr>
        <w:numPr>
          <w:ilvl w:val="1"/>
          <w:numId w:val="14"/>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Spanish language pack on English OS supported</w:t>
      </w:r>
    </w:p>
    <w:p w:rsidR="000C7C2E" w:rsidRPr="000C7C2E" w:rsidRDefault="000C7C2E" w:rsidP="000C7C2E">
      <w:pPr>
        <w:numPr>
          <w:ilvl w:val="0"/>
          <w:numId w:val="14"/>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Windows installation of German and French</w:t>
      </w:r>
    </w:p>
    <w:p w:rsidR="000C7C2E" w:rsidRPr="000C7C2E" w:rsidRDefault="000C7C2E" w:rsidP="000C7C2E">
      <w:pPr>
        <w:numPr>
          <w:ilvl w:val="1"/>
          <w:numId w:val="14"/>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Support for Session details and ICA Latency metrics</w:t>
      </w:r>
    </w:p>
    <w:p w:rsidR="000C7C2E" w:rsidRPr="000C7C2E" w:rsidRDefault="000C7C2E" w:rsidP="000C7C2E">
      <w:pPr>
        <w:numPr>
          <w:ilvl w:val="1"/>
          <w:numId w:val="14"/>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Partial support for Logon Duration metrics</w:t>
      </w:r>
    </w:p>
    <w:p w:rsidR="000C7C2E" w:rsidRPr="000C7C2E" w:rsidRDefault="000C7C2E" w:rsidP="000C7C2E">
      <w:pPr>
        <w:numPr>
          <w:ilvl w:val="1"/>
          <w:numId w:val="14"/>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No language pack support</w:t>
      </w:r>
    </w:p>
    <w:p w:rsidR="000C7C2E" w:rsidRPr="000C7C2E" w:rsidRDefault="000C7C2E" w:rsidP="000C7C2E">
      <w:pPr>
        <w:shd w:val="clear" w:color="auto" w:fill="FFFFFF"/>
        <w:spacing w:before="100" w:beforeAutospacing="1" w:after="100" w:afterAutospacing="1" w:line="240" w:lineRule="auto"/>
        <w:rPr>
          <w:rFonts w:ascii="Segoe UI" w:eastAsia="Times New Roman" w:hAnsi="Segoe UI" w:cs="Segoe UI"/>
          <w:color w:val="232222"/>
          <w:sz w:val="23"/>
          <w:szCs w:val="23"/>
          <w:lang w:eastAsia="en-IN"/>
        </w:rPr>
      </w:pPr>
      <w:r w:rsidRPr="000C7C2E">
        <w:rPr>
          <w:rFonts w:ascii="Segoe UI" w:eastAsia="Times New Roman" w:hAnsi="Segoe UI" w:cs="Segoe UI"/>
          <w:b/>
          <w:bCs/>
          <w:color w:val="232222"/>
          <w:sz w:val="23"/>
          <w:szCs w:val="23"/>
          <w:lang w:eastAsia="en-IN"/>
        </w:rPr>
        <w:t>VMware Horizon:</w:t>
      </w:r>
    </w:p>
    <w:p w:rsidR="000C7C2E" w:rsidRPr="000C7C2E" w:rsidRDefault="000C7C2E" w:rsidP="000C7C2E">
      <w:pPr>
        <w:numPr>
          <w:ilvl w:val="0"/>
          <w:numId w:val="15"/>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Windows installations English OS</w:t>
      </w:r>
    </w:p>
    <w:p w:rsidR="000C7C2E" w:rsidRPr="000C7C2E" w:rsidRDefault="000C7C2E" w:rsidP="000C7C2E">
      <w:pPr>
        <w:shd w:val="clear" w:color="auto" w:fill="FFFFFF"/>
        <w:spacing w:before="100" w:beforeAutospacing="1" w:after="100" w:afterAutospacing="1" w:line="240" w:lineRule="auto"/>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 </w:t>
      </w:r>
    </w:p>
    <w:p w:rsidR="000C7C2E" w:rsidRPr="000C7C2E" w:rsidRDefault="000C7C2E" w:rsidP="000C7C2E">
      <w:pPr>
        <w:shd w:val="clear" w:color="auto" w:fill="FFFFFF"/>
        <w:spacing w:after="0" w:line="240" w:lineRule="auto"/>
        <w:outlineLvl w:val="0"/>
        <w:rPr>
          <w:rFonts w:ascii="Segoe UI" w:eastAsia="Times New Roman" w:hAnsi="Segoe UI" w:cs="Segoe UI"/>
          <w:color w:val="232222"/>
          <w:kern w:val="36"/>
          <w:sz w:val="48"/>
          <w:szCs w:val="48"/>
          <w:lang w:eastAsia="en-IN"/>
        </w:rPr>
      </w:pPr>
      <w:r w:rsidRPr="000C7C2E">
        <w:rPr>
          <w:rFonts w:ascii="Segoe UI" w:eastAsia="Times New Roman" w:hAnsi="Segoe UI" w:cs="Segoe UI"/>
          <w:color w:val="000000"/>
          <w:kern w:val="36"/>
          <w:sz w:val="48"/>
          <w:szCs w:val="48"/>
          <w:lang w:eastAsia="en-IN"/>
        </w:rPr>
        <w:t>Antivirus, Security and Network Solution Exclusions</w:t>
      </w:r>
    </w:p>
    <w:p w:rsidR="000C7C2E" w:rsidRPr="000C7C2E" w:rsidRDefault="000C7C2E" w:rsidP="000C7C2E">
      <w:pPr>
        <w:shd w:val="clear" w:color="auto" w:fill="FFFFFF"/>
        <w:spacing w:before="100" w:beforeAutospacing="1" w:after="100" w:afterAutospacing="1" w:line="240" w:lineRule="auto"/>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 xml:space="preserve">While not a-typical, we have been exposed to client environments which require antivirus and/or endpoint security filtering, or exclusion rules needing to be implemented due to the cybersecurity software conflicting with the Goliath Intelligent Agent (i.e. </w:t>
      </w:r>
      <w:proofErr w:type="spellStart"/>
      <w:r w:rsidRPr="000C7C2E">
        <w:rPr>
          <w:rFonts w:ascii="Segoe UI" w:eastAsia="Times New Roman" w:hAnsi="Segoe UI" w:cs="Segoe UI"/>
          <w:color w:val="232222"/>
          <w:sz w:val="23"/>
          <w:szCs w:val="23"/>
          <w:lang w:eastAsia="en-IN"/>
        </w:rPr>
        <w:t>CrowdStrike</w:t>
      </w:r>
      <w:proofErr w:type="spellEnd"/>
      <w:r w:rsidRPr="000C7C2E">
        <w:rPr>
          <w:rFonts w:ascii="Segoe UI" w:eastAsia="Times New Roman" w:hAnsi="Segoe UI" w:cs="Segoe UI"/>
          <w:color w:val="232222"/>
          <w:sz w:val="23"/>
          <w:szCs w:val="23"/>
          <w:lang w:eastAsia="en-IN"/>
        </w:rPr>
        <w:t xml:space="preserve">, Carbon Black, McAfee, </w:t>
      </w:r>
      <w:proofErr w:type="spellStart"/>
      <w:r w:rsidRPr="000C7C2E">
        <w:rPr>
          <w:rFonts w:ascii="Segoe UI" w:eastAsia="Times New Roman" w:hAnsi="Segoe UI" w:cs="Segoe UI"/>
          <w:color w:val="232222"/>
          <w:sz w:val="23"/>
          <w:szCs w:val="23"/>
          <w:lang w:eastAsia="en-IN"/>
        </w:rPr>
        <w:t>etc</w:t>
      </w:r>
      <w:proofErr w:type="spellEnd"/>
      <w:r w:rsidRPr="000C7C2E">
        <w:rPr>
          <w:rFonts w:ascii="Segoe UI" w:eastAsia="Times New Roman" w:hAnsi="Segoe UI" w:cs="Segoe UI"/>
          <w:color w:val="232222"/>
          <w:sz w:val="23"/>
          <w:szCs w:val="23"/>
          <w:lang w:eastAsia="en-IN"/>
        </w:rPr>
        <w:t>). For that reasoning, we recommend implementing exclusion rules which consist of the following. </w:t>
      </w:r>
      <w:r w:rsidRPr="000C7C2E">
        <w:rPr>
          <w:rFonts w:ascii="Segoe UI" w:eastAsia="Times New Roman" w:hAnsi="Segoe UI" w:cs="Segoe UI"/>
          <w:b/>
          <w:bCs/>
          <w:color w:val="232222"/>
          <w:sz w:val="23"/>
          <w:szCs w:val="23"/>
          <w:lang w:eastAsia="en-IN"/>
        </w:rPr>
        <w:t>Please Note</w:t>
      </w:r>
      <w:r w:rsidRPr="000C7C2E">
        <w:rPr>
          <w:rFonts w:ascii="Segoe UI" w:eastAsia="Times New Roman" w:hAnsi="Segoe UI" w:cs="Segoe UI"/>
          <w:color w:val="232222"/>
          <w:sz w:val="23"/>
          <w:szCs w:val="23"/>
          <w:lang w:eastAsia="en-IN"/>
        </w:rPr>
        <w:t>: Directory level exclusions are required on the machines where the agent is installed due to the fact that some files are created dynamically in the Goliath application directories.</w:t>
      </w:r>
    </w:p>
    <w:p w:rsidR="000C7C2E" w:rsidRPr="000C7C2E" w:rsidRDefault="000C7C2E" w:rsidP="000C7C2E">
      <w:pPr>
        <w:numPr>
          <w:ilvl w:val="0"/>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b/>
          <w:bCs/>
          <w:color w:val="232222"/>
          <w:sz w:val="23"/>
          <w:szCs w:val="23"/>
          <w:lang w:eastAsia="en-IN"/>
        </w:rPr>
        <w:t>Main Goliath Server</w:t>
      </w:r>
    </w:p>
    <w:p w:rsidR="000C7C2E" w:rsidRPr="000C7C2E" w:rsidRDefault="000C7C2E" w:rsidP="000C7C2E">
      <w:pPr>
        <w:numPr>
          <w:ilvl w:val="1"/>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Directory Exclusions:</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\Program Files\</w:t>
      </w:r>
      <w:proofErr w:type="spellStart"/>
      <w:r w:rsidRPr="000C7C2E">
        <w:rPr>
          <w:rFonts w:ascii="Segoe UI" w:eastAsia="Times New Roman" w:hAnsi="Segoe UI" w:cs="Segoe UI"/>
          <w:color w:val="232222"/>
          <w:sz w:val="23"/>
          <w:szCs w:val="23"/>
          <w:lang w:eastAsia="en-IN"/>
        </w:rPr>
        <w:t>MonitorIT</w:t>
      </w:r>
      <w:proofErr w:type="spellEnd"/>
      <w:r w:rsidRPr="000C7C2E">
        <w:rPr>
          <w:rFonts w:ascii="Segoe UI" w:eastAsia="Times New Roman" w:hAnsi="Segoe UI" w:cs="Segoe UI"/>
          <w:color w:val="232222"/>
          <w:sz w:val="23"/>
          <w:szCs w:val="23"/>
          <w:lang w:eastAsia="en-IN"/>
        </w:rPr>
        <w:t>\** – This is the install directory of the Goliath Server, the local Agent, and relevant files (please include all subfolders/files)</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\Windows\System32\</w:t>
      </w:r>
      <w:proofErr w:type="spellStart"/>
      <w:r w:rsidRPr="000C7C2E">
        <w:rPr>
          <w:rFonts w:ascii="Segoe UI" w:eastAsia="Times New Roman" w:hAnsi="Segoe UI" w:cs="Segoe UI"/>
          <w:color w:val="232222"/>
          <w:sz w:val="23"/>
          <w:szCs w:val="23"/>
          <w:lang w:eastAsia="en-IN"/>
        </w:rPr>
        <w:t>inetsrv</w:t>
      </w:r>
      <w:proofErr w:type="spellEnd"/>
      <w:r w:rsidRPr="000C7C2E">
        <w:rPr>
          <w:rFonts w:ascii="Segoe UI" w:eastAsia="Times New Roman" w:hAnsi="Segoe UI" w:cs="Segoe UI"/>
          <w:color w:val="232222"/>
          <w:sz w:val="23"/>
          <w:szCs w:val="23"/>
          <w:lang w:eastAsia="en-IN"/>
        </w:rPr>
        <w:t>\** - This is the install directory of the IIS Web Server</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Ensure recursive exclusions for the subfolders is allowed</w:t>
      </w:r>
    </w:p>
    <w:p w:rsidR="000C7C2E" w:rsidRPr="000C7C2E" w:rsidRDefault="000C7C2E" w:rsidP="000C7C2E">
      <w:pPr>
        <w:numPr>
          <w:ilvl w:val="1"/>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Process Exclusions:</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RPMAgent.exe – This is the process which is launched by the Agent’s Service</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RPMCCS.exe – This is the process which is launched by the Server’s Service</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AgentService.exe – Process supporting the Agent’s Windows Service</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RestartService.exe – Process supporting the Agent’s Windows Service</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w3wp.exe - This is the process for the IIS Web Server</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Java.exe – Supports hypervisor API communication</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MonitorITService.exe - Process supporting the Goliath Server’s Windows Service</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Stunnel.exe – (Optional component) Used to support sending alerts and notifications via SSL/TLS enabled mail servers</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lastRenderedPageBreak/>
        <w:t>LogonSimulator.exe - (Optional Component) Used if GAAM is running locally</w:t>
      </w:r>
    </w:p>
    <w:p w:rsidR="000C7C2E" w:rsidRPr="000C7C2E" w:rsidRDefault="000C7C2E" w:rsidP="000C7C2E">
      <w:pPr>
        <w:numPr>
          <w:ilvl w:val="0"/>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b/>
          <w:bCs/>
          <w:color w:val="232222"/>
          <w:sz w:val="23"/>
          <w:szCs w:val="23"/>
          <w:lang w:eastAsia="en-IN"/>
        </w:rPr>
        <w:t>VMs/Servers with Agents on them (Citrix machines, VMs, etc.)</w:t>
      </w:r>
    </w:p>
    <w:p w:rsidR="000C7C2E" w:rsidRPr="000C7C2E" w:rsidRDefault="000C7C2E" w:rsidP="000C7C2E">
      <w:pPr>
        <w:numPr>
          <w:ilvl w:val="1"/>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Directory Exclusions:</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Paths: “\Program Files\</w:t>
      </w:r>
      <w:proofErr w:type="spellStart"/>
      <w:r w:rsidRPr="000C7C2E">
        <w:rPr>
          <w:rFonts w:ascii="Segoe UI" w:eastAsia="Times New Roman" w:hAnsi="Segoe UI" w:cs="Segoe UI"/>
          <w:color w:val="232222"/>
          <w:sz w:val="23"/>
          <w:szCs w:val="23"/>
          <w:lang w:eastAsia="en-IN"/>
        </w:rPr>
        <w:t>MonitorIT</w:t>
      </w:r>
      <w:proofErr w:type="spellEnd"/>
      <w:r w:rsidRPr="000C7C2E">
        <w:rPr>
          <w:rFonts w:ascii="Segoe UI" w:eastAsia="Times New Roman" w:hAnsi="Segoe UI" w:cs="Segoe UI"/>
          <w:color w:val="232222"/>
          <w:sz w:val="23"/>
          <w:szCs w:val="23"/>
          <w:lang w:eastAsia="en-IN"/>
        </w:rPr>
        <w:t>” &amp; “C:\Users\All Users\Goliath”</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Ensure recursive exclusions for the subfolders is allowed</w:t>
      </w:r>
    </w:p>
    <w:p w:rsidR="000C7C2E" w:rsidRPr="000C7C2E" w:rsidRDefault="000C7C2E" w:rsidP="000C7C2E">
      <w:pPr>
        <w:numPr>
          <w:ilvl w:val="1"/>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Process Exclusions:</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RPMAgent.exe – This is the process which is launched by the Agent’s Service</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AgentService.exe – Process supporting the Agent’s Windows Service</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RestartService.exe – Process supporting the Agent’s Windows Service</w:t>
      </w:r>
    </w:p>
    <w:p w:rsidR="000C7C2E" w:rsidRPr="000C7C2E" w:rsidRDefault="000C7C2E" w:rsidP="000C7C2E">
      <w:pPr>
        <w:numPr>
          <w:ilvl w:val="0"/>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b/>
          <w:bCs/>
          <w:color w:val="232222"/>
          <w:sz w:val="23"/>
          <w:szCs w:val="23"/>
          <w:lang w:eastAsia="en-IN"/>
        </w:rPr>
        <w:t>Goliath Master Agent:</w:t>
      </w:r>
    </w:p>
    <w:p w:rsidR="000C7C2E" w:rsidRPr="000C7C2E" w:rsidRDefault="000C7C2E" w:rsidP="000C7C2E">
      <w:pPr>
        <w:numPr>
          <w:ilvl w:val="1"/>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Directory Exclusions:</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\Program Files\</w:t>
      </w:r>
      <w:proofErr w:type="spellStart"/>
      <w:r w:rsidRPr="000C7C2E">
        <w:rPr>
          <w:rFonts w:ascii="Segoe UI" w:eastAsia="Times New Roman" w:hAnsi="Segoe UI" w:cs="Segoe UI"/>
          <w:color w:val="232222"/>
          <w:sz w:val="23"/>
          <w:szCs w:val="23"/>
          <w:lang w:eastAsia="en-IN"/>
        </w:rPr>
        <w:t>MonitorIT</w:t>
      </w:r>
      <w:proofErr w:type="spellEnd"/>
      <w:r w:rsidRPr="000C7C2E">
        <w:rPr>
          <w:rFonts w:ascii="Segoe UI" w:eastAsia="Times New Roman" w:hAnsi="Segoe UI" w:cs="Segoe UI"/>
          <w:color w:val="232222"/>
          <w:sz w:val="23"/>
          <w:szCs w:val="23"/>
          <w:lang w:eastAsia="en-IN"/>
        </w:rPr>
        <w:t>\** - This is the install directory of the Master Agent</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\Windows\System32\</w:t>
      </w:r>
      <w:proofErr w:type="spellStart"/>
      <w:r w:rsidRPr="000C7C2E">
        <w:rPr>
          <w:rFonts w:ascii="Segoe UI" w:eastAsia="Times New Roman" w:hAnsi="Segoe UI" w:cs="Segoe UI"/>
          <w:color w:val="232222"/>
          <w:sz w:val="23"/>
          <w:szCs w:val="23"/>
          <w:lang w:eastAsia="en-IN"/>
        </w:rPr>
        <w:t>inetsrv</w:t>
      </w:r>
      <w:proofErr w:type="spellEnd"/>
      <w:r w:rsidRPr="000C7C2E">
        <w:rPr>
          <w:rFonts w:ascii="Segoe UI" w:eastAsia="Times New Roman" w:hAnsi="Segoe UI" w:cs="Segoe UI"/>
          <w:color w:val="232222"/>
          <w:sz w:val="23"/>
          <w:szCs w:val="23"/>
          <w:lang w:eastAsia="en-IN"/>
        </w:rPr>
        <w:t>\** - This is the install directory of the IIS Web Server</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Ensure recursive exclusions for the subfolders is allowed</w:t>
      </w:r>
    </w:p>
    <w:p w:rsidR="000C7C2E" w:rsidRPr="000C7C2E" w:rsidRDefault="000C7C2E" w:rsidP="000C7C2E">
      <w:pPr>
        <w:numPr>
          <w:ilvl w:val="1"/>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File/Process Exclusions:</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RPMAgent.exe – This is the process which is launched by the Agent’s Service</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AgentService.exe – Process supporting the Agent’s Windows Service</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RestartService.exe – Process supporting the Agent’s Windows Service</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w3wp.exe - This is the process for the IIS Web Server for the agent connections</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MasterAgentModule.dll - file used for IIS Web Server site</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Java.exe – Supports hypervisor API communication</w:t>
      </w:r>
    </w:p>
    <w:p w:rsidR="000C7C2E" w:rsidRPr="000C7C2E" w:rsidRDefault="000C7C2E" w:rsidP="000C7C2E">
      <w:pPr>
        <w:numPr>
          <w:ilvl w:val="2"/>
          <w:numId w:val="16"/>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LogonSimulator.exe - (Optional Component) Used if this is also the GAAM Launch Endpoint</w:t>
      </w:r>
    </w:p>
    <w:p w:rsidR="000C7C2E" w:rsidRPr="000C7C2E" w:rsidRDefault="000C7C2E" w:rsidP="000C7C2E">
      <w:pPr>
        <w:shd w:val="clear" w:color="auto" w:fill="FFFFFF"/>
        <w:spacing w:after="0" w:line="240" w:lineRule="auto"/>
        <w:outlineLvl w:val="0"/>
        <w:rPr>
          <w:rFonts w:ascii="Segoe UI" w:eastAsia="Times New Roman" w:hAnsi="Segoe UI" w:cs="Segoe UI"/>
          <w:color w:val="232222"/>
          <w:kern w:val="36"/>
          <w:sz w:val="48"/>
          <w:szCs w:val="48"/>
          <w:lang w:eastAsia="en-IN"/>
        </w:rPr>
      </w:pPr>
      <w:r w:rsidRPr="000C7C2E">
        <w:rPr>
          <w:rFonts w:ascii="Segoe UI" w:eastAsia="Times New Roman" w:hAnsi="Segoe UI" w:cs="Segoe UI"/>
          <w:color w:val="000000"/>
          <w:kern w:val="36"/>
          <w:sz w:val="48"/>
          <w:szCs w:val="48"/>
          <w:lang w:eastAsia="en-IN"/>
        </w:rPr>
        <w:t>Goliath Master Agent</w:t>
      </w:r>
    </w:p>
    <w:p w:rsidR="000C7C2E" w:rsidRPr="000C7C2E" w:rsidRDefault="000C7C2E" w:rsidP="000C7C2E">
      <w:pPr>
        <w:numPr>
          <w:ilvl w:val="0"/>
          <w:numId w:val="1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b/>
          <w:bCs/>
          <w:color w:val="232222"/>
          <w:sz w:val="23"/>
          <w:szCs w:val="23"/>
          <w:lang w:eastAsia="en-IN"/>
        </w:rPr>
        <w:t>Goliath Master Agent Machine</w:t>
      </w:r>
    </w:p>
    <w:p w:rsidR="000C7C2E" w:rsidRPr="000C7C2E" w:rsidRDefault="000C7C2E" w:rsidP="000C7C2E">
      <w:pPr>
        <w:numPr>
          <w:ilvl w:val="1"/>
          <w:numId w:val="1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Virtual Machine or Physical Server</w:t>
      </w:r>
    </w:p>
    <w:p w:rsidR="000C7C2E" w:rsidRPr="000C7C2E" w:rsidRDefault="000C7C2E" w:rsidP="000C7C2E">
      <w:pPr>
        <w:numPr>
          <w:ilvl w:val="1"/>
          <w:numId w:val="1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Windows Server 2012 R2 – 2022 64 bit</w:t>
      </w:r>
    </w:p>
    <w:p w:rsidR="000C7C2E" w:rsidRPr="000C7C2E" w:rsidRDefault="000C7C2E" w:rsidP="000C7C2E">
      <w:pPr>
        <w:numPr>
          <w:ilvl w:val="1"/>
          <w:numId w:val="1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Static IP address</w:t>
      </w:r>
    </w:p>
    <w:p w:rsidR="000C7C2E" w:rsidRPr="000C7C2E" w:rsidRDefault="000C7C2E" w:rsidP="000C7C2E">
      <w:pPr>
        <w:numPr>
          <w:ilvl w:val="1"/>
          <w:numId w:val="1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Minimum of 2 vCPU</w:t>
      </w:r>
    </w:p>
    <w:p w:rsidR="000C7C2E" w:rsidRPr="000C7C2E" w:rsidRDefault="000C7C2E" w:rsidP="000C7C2E">
      <w:pPr>
        <w:numPr>
          <w:ilvl w:val="1"/>
          <w:numId w:val="1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Minimum of 4 GB RAM</w:t>
      </w:r>
    </w:p>
    <w:p w:rsidR="000C7C2E" w:rsidRPr="000C7C2E" w:rsidRDefault="000C7C2E" w:rsidP="000C7C2E">
      <w:pPr>
        <w:numPr>
          <w:ilvl w:val="1"/>
          <w:numId w:val="1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Minimum of 4 GB Disk Available</w:t>
      </w:r>
    </w:p>
    <w:p w:rsidR="000C7C2E" w:rsidRPr="000C7C2E" w:rsidRDefault="000C7C2E" w:rsidP="000C7C2E">
      <w:pPr>
        <w:numPr>
          <w:ilvl w:val="1"/>
          <w:numId w:val="1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The Goliath server uses IIS. Ensure no additional IIS web sites are running on the Windows server where Goliath is installed. </w:t>
      </w:r>
      <w:r w:rsidRPr="000C7C2E">
        <w:rPr>
          <w:rFonts w:ascii="Segoe UI" w:eastAsia="Times New Roman" w:hAnsi="Segoe UI" w:cs="Segoe UI"/>
          <w:b/>
          <w:bCs/>
          <w:color w:val="232222"/>
          <w:sz w:val="23"/>
          <w:szCs w:val="23"/>
          <w:lang w:eastAsia="en-IN"/>
        </w:rPr>
        <w:t>Do not install IIS prior to the technology install.</w:t>
      </w:r>
    </w:p>
    <w:p w:rsidR="000C7C2E" w:rsidRPr="000C7C2E" w:rsidRDefault="000C7C2E" w:rsidP="000C7C2E">
      <w:pPr>
        <w:numPr>
          <w:ilvl w:val="0"/>
          <w:numId w:val="1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b/>
          <w:bCs/>
          <w:color w:val="232222"/>
          <w:sz w:val="23"/>
          <w:szCs w:val="23"/>
          <w:lang w:eastAsia="en-IN"/>
        </w:rPr>
        <w:t>Firewall</w:t>
      </w:r>
    </w:p>
    <w:p w:rsidR="000C7C2E" w:rsidRPr="000C7C2E" w:rsidRDefault="000C7C2E" w:rsidP="000C7C2E">
      <w:pPr>
        <w:numPr>
          <w:ilvl w:val="1"/>
          <w:numId w:val="1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Goliath Master Agent</w:t>
      </w:r>
    </w:p>
    <w:p w:rsidR="000C7C2E" w:rsidRPr="000C7C2E" w:rsidRDefault="000C7C2E" w:rsidP="000C7C2E">
      <w:pPr>
        <w:numPr>
          <w:ilvl w:val="2"/>
          <w:numId w:val="1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HTTPS 443 opened outbound for agent connection to the main Goliath Server</w:t>
      </w:r>
    </w:p>
    <w:p w:rsidR="000C7C2E" w:rsidRPr="000C7C2E" w:rsidRDefault="000C7C2E" w:rsidP="000C7C2E">
      <w:pPr>
        <w:numPr>
          <w:ilvl w:val="2"/>
          <w:numId w:val="1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HTTPS 443 opened inbound for agent connections</w:t>
      </w:r>
    </w:p>
    <w:p w:rsidR="000C7C2E" w:rsidRPr="000C7C2E" w:rsidRDefault="000C7C2E" w:rsidP="000C7C2E">
      <w:pPr>
        <w:numPr>
          <w:ilvl w:val="2"/>
          <w:numId w:val="1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TCP 135, 445, 49164 open outbound for remote agent installation via web console</w:t>
      </w:r>
    </w:p>
    <w:p w:rsidR="000C7C2E" w:rsidRPr="000C7C2E" w:rsidRDefault="000C7C2E" w:rsidP="000C7C2E">
      <w:pPr>
        <w:numPr>
          <w:ilvl w:val="1"/>
          <w:numId w:val="1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Goliath Intelligent Agent</w:t>
      </w:r>
    </w:p>
    <w:p w:rsidR="000C7C2E" w:rsidRPr="000C7C2E" w:rsidRDefault="000C7C2E" w:rsidP="000C7C2E">
      <w:pPr>
        <w:numPr>
          <w:ilvl w:val="2"/>
          <w:numId w:val="1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HTTPS 443 opened outbound for agent connection to the Goliath Master Agent</w:t>
      </w:r>
    </w:p>
    <w:p w:rsidR="000C7C2E" w:rsidRPr="000C7C2E" w:rsidRDefault="000C7C2E" w:rsidP="000C7C2E">
      <w:pPr>
        <w:numPr>
          <w:ilvl w:val="2"/>
          <w:numId w:val="17"/>
        </w:numPr>
        <w:shd w:val="clear" w:color="auto" w:fill="FFFFFF"/>
        <w:spacing w:before="100" w:beforeAutospacing="1" w:after="100" w:afterAutospacing="1" w:line="240" w:lineRule="auto"/>
        <w:ind w:left="300"/>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TCP 135, 445, 49164 open inbound for remote agent installation via web console</w:t>
      </w:r>
    </w:p>
    <w:p w:rsidR="000C7C2E" w:rsidRPr="000C7C2E" w:rsidRDefault="000C7C2E" w:rsidP="000C7C2E">
      <w:pPr>
        <w:shd w:val="clear" w:color="auto" w:fill="FFFFFF"/>
        <w:spacing w:after="0" w:line="240" w:lineRule="auto"/>
        <w:outlineLvl w:val="0"/>
        <w:rPr>
          <w:rFonts w:ascii="Segoe UI" w:eastAsia="Times New Roman" w:hAnsi="Segoe UI" w:cs="Segoe UI"/>
          <w:color w:val="232222"/>
          <w:kern w:val="36"/>
          <w:sz w:val="48"/>
          <w:szCs w:val="48"/>
          <w:lang w:eastAsia="en-IN"/>
        </w:rPr>
      </w:pPr>
      <w:r w:rsidRPr="000C7C2E">
        <w:rPr>
          <w:rFonts w:ascii="Segoe UI" w:eastAsia="Times New Roman" w:hAnsi="Segoe UI" w:cs="Segoe UI"/>
          <w:color w:val="000000"/>
          <w:kern w:val="36"/>
          <w:sz w:val="48"/>
          <w:szCs w:val="48"/>
          <w:lang w:eastAsia="en-IN"/>
        </w:rPr>
        <w:lastRenderedPageBreak/>
        <w:t>Goliath VMA</w:t>
      </w:r>
    </w:p>
    <w:p w:rsidR="000C7C2E" w:rsidRPr="000C7C2E" w:rsidRDefault="000C7C2E" w:rsidP="000C7C2E">
      <w:pPr>
        <w:shd w:val="clear" w:color="auto" w:fill="FFFFFF"/>
        <w:spacing w:before="100" w:beforeAutospacing="1" w:after="100" w:afterAutospacing="1" w:line="240" w:lineRule="auto"/>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For larger environments leveraging VMware or Citrix hypervisor monitoring, and/or the Epic System Pulse module, it is recommended to configure the Goliath VMA on a separate machine. Please see the below grid for VMA sizing information.</w:t>
      </w:r>
    </w:p>
    <w:tbl>
      <w:tblPr>
        <w:tblW w:w="0" w:type="auto"/>
        <w:tblCellMar>
          <w:top w:w="15" w:type="dxa"/>
          <w:left w:w="15" w:type="dxa"/>
          <w:bottom w:w="15" w:type="dxa"/>
          <w:right w:w="15" w:type="dxa"/>
        </w:tblCellMar>
        <w:tblLook w:val="04A0" w:firstRow="1" w:lastRow="0" w:firstColumn="1" w:lastColumn="0" w:noHBand="0" w:noVBand="1"/>
      </w:tblPr>
      <w:tblGrid>
        <w:gridCol w:w="1751"/>
        <w:gridCol w:w="1343"/>
        <w:gridCol w:w="875"/>
        <w:gridCol w:w="1120"/>
        <w:gridCol w:w="980"/>
        <w:gridCol w:w="1085"/>
        <w:gridCol w:w="1856"/>
      </w:tblGrid>
      <w:tr w:rsidR="000C7C2E" w:rsidRPr="000C7C2E" w:rsidTr="000C7C2E">
        <w:trPr>
          <w:trHeight w:val="660"/>
        </w:trPr>
        <w:tc>
          <w:tcPr>
            <w:tcW w:w="206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sz w:val="24"/>
                <w:szCs w:val="24"/>
                <w:lang w:eastAsia="en-IN"/>
              </w:rPr>
              <w:t> </w:t>
            </w:r>
          </w:p>
        </w:tc>
        <w:tc>
          <w:tcPr>
            <w:tcW w:w="2051"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Proof of Concept Evaluation</w:t>
            </w:r>
          </w:p>
        </w:tc>
        <w:tc>
          <w:tcPr>
            <w:tcW w:w="114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Small</w:t>
            </w:r>
          </w:p>
        </w:tc>
        <w:tc>
          <w:tcPr>
            <w:tcW w:w="93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Medium</w:t>
            </w:r>
          </w:p>
        </w:tc>
        <w:tc>
          <w:tcPr>
            <w:tcW w:w="8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Large</w:t>
            </w:r>
          </w:p>
        </w:tc>
        <w:tc>
          <w:tcPr>
            <w:tcW w:w="92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Extra Large</w:t>
            </w:r>
          </w:p>
        </w:tc>
        <w:tc>
          <w:tcPr>
            <w:tcW w:w="189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XXL</w:t>
            </w:r>
          </w:p>
        </w:tc>
      </w:tr>
      <w:tr w:rsidR="000C7C2E" w:rsidRPr="000C7C2E" w:rsidTr="000C7C2E">
        <w:trPr>
          <w:trHeight w:val="2010"/>
        </w:trPr>
        <w:tc>
          <w:tcPr>
            <w:tcW w:w="206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Total # of Citrix/VMware Horizon Application &amp; VDI sessions (daily max)</w:t>
            </w:r>
          </w:p>
        </w:tc>
        <w:tc>
          <w:tcPr>
            <w:tcW w:w="2051"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N/A</w:t>
            </w:r>
          </w:p>
        </w:tc>
        <w:tc>
          <w:tcPr>
            <w:tcW w:w="114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Up to 1,500</w:t>
            </w:r>
          </w:p>
        </w:tc>
        <w:tc>
          <w:tcPr>
            <w:tcW w:w="93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Up to 3,000</w:t>
            </w:r>
          </w:p>
        </w:tc>
        <w:tc>
          <w:tcPr>
            <w:tcW w:w="8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Up to 8,000</w:t>
            </w:r>
          </w:p>
        </w:tc>
        <w:tc>
          <w:tcPr>
            <w:tcW w:w="92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Up to 15,000</w:t>
            </w:r>
          </w:p>
        </w:tc>
        <w:tc>
          <w:tcPr>
            <w:tcW w:w="189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Above 15,000</w:t>
            </w:r>
          </w:p>
        </w:tc>
      </w:tr>
      <w:tr w:rsidR="000C7C2E" w:rsidRPr="000C7C2E" w:rsidTr="000C7C2E">
        <w:trPr>
          <w:trHeight w:val="480"/>
        </w:trPr>
        <w:tc>
          <w:tcPr>
            <w:tcW w:w="206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CPU</w:t>
            </w:r>
          </w:p>
        </w:tc>
        <w:tc>
          <w:tcPr>
            <w:tcW w:w="2051"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sz w:val="24"/>
                <w:szCs w:val="24"/>
                <w:lang w:eastAsia="en-IN"/>
              </w:rPr>
              <w:t>N/A</w:t>
            </w:r>
          </w:p>
        </w:tc>
        <w:tc>
          <w:tcPr>
            <w:tcW w:w="114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sz w:val="24"/>
                <w:szCs w:val="24"/>
                <w:lang w:eastAsia="en-IN"/>
              </w:rPr>
              <w:t>N/A</w:t>
            </w:r>
          </w:p>
        </w:tc>
        <w:tc>
          <w:tcPr>
            <w:tcW w:w="93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sz w:val="24"/>
                <w:szCs w:val="24"/>
                <w:lang w:eastAsia="en-IN"/>
              </w:rPr>
              <w:t>N/A</w:t>
            </w:r>
          </w:p>
        </w:tc>
        <w:tc>
          <w:tcPr>
            <w:tcW w:w="8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8vCPU</w:t>
            </w:r>
          </w:p>
        </w:tc>
        <w:tc>
          <w:tcPr>
            <w:tcW w:w="92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16vCPU</w:t>
            </w:r>
          </w:p>
        </w:tc>
        <w:tc>
          <w:tcPr>
            <w:tcW w:w="1897" w:type="dxa"/>
            <w:vMerge w:val="restart"/>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Technical discussion required for recommendations</w:t>
            </w:r>
          </w:p>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sz w:val="24"/>
                <w:szCs w:val="24"/>
                <w:lang w:eastAsia="en-IN"/>
              </w:rPr>
              <w:t> </w:t>
            </w:r>
          </w:p>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sz w:val="24"/>
                <w:szCs w:val="24"/>
                <w:lang w:eastAsia="en-IN"/>
              </w:rPr>
              <w:t> </w:t>
            </w:r>
          </w:p>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sz w:val="24"/>
                <w:szCs w:val="24"/>
                <w:lang w:eastAsia="en-IN"/>
              </w:rPr>
              <w:t> </w:t>
            </w:r>
          </w:p>
        </w:tc>
      </w:tr>
      <w:tr w:rsidR="000C7C2E" w:rsidRPr="000C7C2E" w:rsidTr="000C7C2E">
        <w:trPr>
          <w:trHeight w:val="915"/>
        </w:trPr>
        <w:tc>
          <w:tcPr>
            <w:tcW w:w="206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Memory</w:t>
            </w:r>
          </w:p>
        </w:tc>
        <w:tc>
          <w:tcPr>
            <w:tcW w:w="2051"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sz w:val="24"/>
                <w:szCs w:val="24"/>
                <w:lang w:eastAsia="en-IN"/>
              </w:rPr>
              <w:t>N/A</w:t>
            </w:r>
          </w:p>
        </w:tc>
        <w:tc>
          <w:tcPr>
            <w:tcW w:w="114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sz w:val="24"/>
                <w:szCs w:val="24"/>
                <w:lang w:eastAsia="en-IN"/>
              </w:rPr>
              <w:t>N/A</w:t>
            </w:r>
          </w:p>
        </w:tc>
        <w:tc>
          <w:tcPr>
            <w:tcW w:w="93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sz w:val="24"/>
                <w:szCs w:val="24"/>
                <w:lang w:eastAsia="en-IN"/>
              </w:rPr>
              <w:t>N/A</w:t>
            </w:r>
          </w:p>
        </w:tc>
        <w:tc>
          <w:tcPr>
            <w:tcW w:w="8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12 GB RAM</w:t>
            </w:r>
          </w:p>
        </w:tc>
        <w:tc>
          <w:tcPr>
            <w:tcW w:w="92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16 GB RAM</w:t>
            </w:r>
          </w:p>
        </w:tc>
        <w:tc>
          <w:tcPr>
            <w:tcW w:w="0" w:type="auto"/>
            <w:vMerge/>
            <w:tcBorders>
              <w:top w:val="single" w:sz="6" w:space="0" w:color="EDEDED"/>
              <w:left w:val="single" w:sz="6" w:space="0" w:color="EDEDED"/>
              <w:bottom w:val="single" w:sz="6" w:space="0" w:color="EDEDED"/>
              <w:right w:val="single" w:sz="6" w:space="0" w:color="EDEDED"/>
            </w:tcBorders>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p>
        </w:tc>
      </w:tr>
      <w:tr w:rsidR="000C7C2E" w:rsidRPr="000C7C2E" w:rsidTr="000C7C2E">
        <w:trPr>
          <w:trHeight w:val="915"/>
        </w:trPr>
        <w:tc>
          <w:tcPr>
            <w:tcW w:w="206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before="100" w:beforeAutospacing="1" w:after="100" w:afterAutospacing="1"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b/>
                <w:bCs/>
                <w:color w:val="000000"/>
                <w:sz w:val="24"/>
                <w:szCs w:val="24"/>
                <w:lang w:eastAsia="en-IN"/>
              </w:rPr>
              <w:t>Drive space</w:t>
            </w:r>
          </w:p>
        </w:tc>
        <w:tc>
          <w:tcPr>
            <w:tcW w:w="2051"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sz w:val="24"/>
                <w:szCs w:val="24"/>
                <w:lang w:eastAsia="en-IN"/>
              </w:rPr>
              <w:t>N/A</w:t>
            </w:r>
          </w:p>
        </w:tc>
        <w:tc>
          <w:tcPr>
            <w:tcW w:w="114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sz w:val="24"/>
                <w:szCs w:val="24"/>
                <w:lang w:eastAsia="en-IN"/>
              </w:rPr>
              <w:t>N/A</w:t>
            </w:r>
          </w:p>
        </w:tc>
        <w:tc>
          <w:tcPr>
            <w:tcW w:w="93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sz w:val="24"/>
                <w:szCs w:val="24"/>
                <w:lang w:eastAsia="en-IN"/>
              </w:rPr>
              <w:t>N/A</w:t>
            </w:r>
          </w:p>
        </w:tc>
        <w:tc>
          <w:tcPr>
            <w:tcW w:w="8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 100 GB</w:t>
            </w:r>
          </w:p>
        </w:tc>
        <w:tc>
          <w:tcPr>
            <w:tcW w:w="92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r w:rsidRPr="000C7C2E">
              <w:rPr>
                <w:rFonts w:ascii="Times New Roman" w:eastAsia="Times New Roman" w:hAnsi="Times New Roman" w:cs="Times New Roman"/>
                <w:color w:val="000000"/>
                <w:sz w:val="24"/>
                <w:szCs w:val="24"/>
                <w:lang w:eastAsia="en-IN"/>
              </w:rPr>
              <w:t> 100 GB</w:t>
            </w:r>
          </w:p>
        </w:tc>
        <w:tc>
          <w:tcPr>
            <w:tcW w:w="0" w:type="auto"/>
            <w:vMerge/>
            <w:tcBorders>
              <w:top w:val="single" w:sz="6" w:space="0" w:color="EDEDED"/>
              <w:left w:val="single" w:sz="6" w:space="0" w:color="EDEDED"/>
              <w:bottom w:val="single" w:sz="6" w:space="0" w:color="EDEDED"/>
              <w:right w:val="single" w:sz="6" w:space="0" w:color="EDEDED"/>
            </w:tcBorders>
            <w:vAlign w:val="center"/>
            <w:hideMark/>
          </w:tcPr>
          <w:p w:rsidR="000C7C2E" w:rsidRPr="000C7C2E" w:rsidRDefault="000C7C2E" w:rsidP="000C7C2E">
            <w:pPr>
              <w:spacing w:after="0" w:line="240" w:lineRule="auto"/>
              <w:rPr>
                <w:rFonts w:ascii="Times New Roman" w:eastAsia="Times New Roman" w:hAnsi="Times New Roman" w:cs="Times New Roman"/>
                <w:sz w:val="24"/>
                <w:szCs w:val="24"/>
                <w:lang w:eastAsia="en-IN"/>
              </w:rPr>
            </w:pPr>
          </w:p>
        </w:tc>
      </w:tr>
    </w:tbl>
    <w:p w:rsidR="000C7C2E" w:rsidRPr="000C7C2E" w:rsidRDefault="000C7C2E" w:rsidP="000C7C2E">
      <w:pPr>
        <w:shd w:val="clear" w:color="auto" w:fill="FFFFFF"/>
        <w:spacing w:after="0" w:line="240" w:lineRule="auto"/>
        <w:outlineLvl w:val="0"/>
        <w:rPr>
          <w:rFonts w:ascii="Segoe UI" w:eastAsia="Times New Roman" w:hAnsi="Segoe UI" w:cs="Segoe UI"/>
          <w:color w:val="232222"/>
          <w:kern w:val="36"/>
          <w:sz w:val="48"/>
          <w:szCs w:val="48"/>
          <w:lang w:eastAsia="en-IN"/>
        </w:rPr>
      </w:pPr>
      <w:r w:rsidRPr="000C7C2E">
        <w:rPr>
          <w:rFonts w:ascii="Segoe UI" w:eastAsia="Times New Roman" w:hAnsi="Segoe UI" w:cs="Segoe UI"/>
          <w:color w:val="232222"/>
          <w:kern w:val="36"/>
          <w:sz w:val="48"/>
          <w:szCs w:val="48"/>
          <w:lang w:eastAsia="en-IN"/>
        </w:rPr>
        <w:t> </w:t>
      </w:r>
    </w:p>
    <w:p w:rsidR="000C7C2E" w:rsidRPr="000C7C2E" w:rsidRDefault="000C7C2E" w:rsidP="000C7C2E">
      <w:pPr>
        <w:shd w:val="clear" w:color="auto" w:fill="FFFFFF"/>
        <w:spacing w:after="0" w:line="240" w:lineRule="auto"/>
        <w:outlineLvl w:val="0"/>
        <w:rPr>
          <w:rFonts w:ascii="Segoe UI" w:eastAsia="Times New Roman" w:hAnsi="Segoe UI" w:cs="Segoe UI"/>
          <w:color w:val="232222"/>
          <w:kern w:val="36"/>
          <w:sz w:val="48"/>
          <w:szCs w:val="48"/>
          <w:lang w:eastAsia="en-IN"/>
        </w:rPr>
      </w:pPr>
      <w:r w:rsidRPr="000C7C2E">
        <w:rPr>
          <w:rFonts w:ascii="Segoe UI" w:eastAsia="Times New Roman" w:hAnsi="Segoe UI" w:cs="Segoe UI"/>
          <w:color w:val="000000"/>
          <w:kern w:val="36"/>
          <w:sz w:val="48"/>
          <w:szCs w:val="48"/>
          <w:lang w:eastAsia="en-IN"/>
        </w:rPr>
        <w:t>Deployment Architectures</w:t>
      </w:r>
    </w:p>
    <w:p w:rsidR="000C7C2E" w:rsidRPr="000C7C2E" w:rsidRDefault="000C7C2E" w:rsidP="000C7C2E">
      <w:pPr>
        <w:shd w:val="clear" w:color="auto" w:fill="FFFFFF"/>
        <w:spacing w:after="0" w:line="240" w:lineRule="auto"/>
        <w:outlineLvl w:val="1"/>
        <w:rPr>
          <w:rFonts w:ascii="Segoe UI" w:eastAsia="Times New Roman" w:hAnsi="Segoe UI" w:cs="Segoe UI"/>
          <w:color w:val="232222"/>
          <w:sz w:val="33"/>
          <w:szCs w:val="33"/>
          <w:lang w:eastAsia="en-IN"/>
        </w:rPr>
      </w:pPr>
      <w:r w:rsidRPr="000C7C2E">
        <w:rPr>
          <w:rFonts w:ascii="Segoe UI" w:eastAsia="Times New Roman" w:hAnsi="Segoe UI" w:cs="Segoe UI"/>
          <w:color w:val="000000"/>
          <w:sz w:val="33"/>
          <w:szCs w:val="33"/>
          <w:lang w:eastAsia="en-IN"/>
        </w:rPr>
        <w:t>Goliath Performance Monitor</w:t>
      </w:r>
    </w:p>
    <w:p w:rsidR="000C7C2E" w:rsidRPr="000C7C2E" w:rsidRDefault="000C7C2E" w:rsidP="000C7C2E">
      <w:pPr>
        <w:shd w:val="clear" w:color="auto" w:fill="FFFFFF"/>
        <w:spacing w:before="100" w:beforeAutospacing="1" w:after="100" w:afterAutospacing="1" w:line="240" w:lineRule="auto"/>
        <w:rPr>
          <w:rFonts w:ascii="Segoe UI" w:eastAsia="Times New Roman" w:hAnsi="Segoe UI" w:cs="Segoe UI"/>
          <w:color w:val="232222"/>
          <w:sz w:val="23"/>
          <w:szCs w:val="23"/>
          <w:lang w:eastAsia="en-IN"/>
        </w:rPr>
      </w:pPr>
      <w:r w:rsidRPr="000C7C2E">
        <w:rPr>
          <w:rFonts w:ascii="Segoe UI" w:eastAsia="Times New Roman" w:hAnsi="Segoe UI" w:cs="Segoe UI"/>
          <w:noProof/>
          <w:color w:val="232222"/>
          <w:sz w:val="23"/>
          <w:szCs w:val="23"/>
          <w:lang w:eastAsia="en-IN"/>
        </w:rPr>
        <w:lastRenderedPageBreak/>
        <w:drawing>
          <wp:inline distT="0" distB="0" distL="0" distR="0">
            <wp:extent cx="5610225" cy="2609850"/>
            <wp:effectExtent l="0" t="0" r="9525" b="0"/>
            <wp:docPr id="3" name="Picture 3"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609850"/>
                    </a:xfrm>
                    <a:prstGeom prst="rect">
                      <a:avLst/>
                    </a:prstGeom>
                    <a:noFill/>
                    <a:ln>
                      <a:noFill/>
                    </a:ln>
                  </pic:spPr>
                </pic:pic>
              </a:graphicData>
            </a:graphic>
          </wp:inline>
        </w:drawing>
      </w:r>
    </w:p>
    <w:p w:rsidR="000C7C2E" w:rsidRPr="000C7C2E" w:rsidRDefault="000C7C2E" w:rsidP="000C7C2E">
      <w:pPr>
        <w:shd w:val="clear" w:color="auto" w:fill="FFFFFF"/>
        <w:spacing w:after="0" w:line="240" w:lineRule="auto"/>
        <w:outlineLvl w:val="1"/>
        <w:rPr>
          <w:rFonts w:ascii="Segoe UI" w:eastAsia="Times New Roman" w:hAnsi="Segoe UI" w:cs="Segoe UI"/>
          <w:color w:val="232222"/>
          <w:sz w:val="33"/>
          <w:szCs w:val="33"/>
          <w:lang w:eastAsia="en-IN"/>
        </w:rPr>
      </w:pPr>
      <w:r w:rsidRPr="000C7C2E">
        <w:rPr>
          <w:rFonts w:ascii="Segoe UI" w:eastAsia="Times New Roman" w:hAnsi="Segoe UI" w:cs="Segoe UI"/>
          <w:color w:val="232222"/>
          <w:sz w:val="33"/>
          <w:szCs w:val="33"/>
          <w:lang w:eastAsia="en-IN"/>
        </w:rPr>
        <w:t>Goliath Performance Monitor w/ Application Availability Monitor</w:t>
      </w:r>
    </w:p>
    <w:p w:rsidR="000C7C2E" w:rsidRPr="000C7C2E" w:rsidRDefault="000C7C2E" w:rsidP="000C7C2E">
      <w:pPr>
        <w:shd w:val="clear" w:color="auto" w:fill="FFFFFF"/>
        <w:spacing w:before="100" w:beforeAutospacing="1" w:after="100" w:afterAutospacing="1" w:line="240" w:lineRule="auto"/>
        <w:rPr>
          <w:rFonts w:ascii="Segoe UI" w:eastAsia="Times New Roman" w:hAnsi="Segoe UI" w:cs="Segoe UI"/>
          <w:color w:val="232222"/>
          <w:sz w:val="23"/>
          <w:szCs w:val="23"/>
          <w:lang w:eastAsia="en-IN"/>
        </w:rPr>
      </w:pPr>
      <w:r w:rsidRPr="000C7C2E">
        <w:rPr>
          <w:rFonts w:ascii="Segoe UI" w:eastAsia="Times New Roman" w:hAnsi="Segoe UI" w:cs="Segoe UI"/>
          <w:noProof/>
          <w:color w:val="232222"/>
          <w:sz w:val="23"/>
          <w:szCs w:val="23"/>
          <w:lang w:eastAsia="en-IN"/>
        </w:rPr>
        <w:drawing>
          <wp:inline distT="0" distB="0" distL="0" distR="0">
            <wp:extent cx="5772150" cy="2686050"/>
            <wp:effectExtent l="0" t="0" r="0" b="0"/>
            <wp:docPr id="2" name="Picture 2"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ecli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2686050"/>
                    </a:xfrm>
                    <a:prstGeom prst="rect">
                      <a:avLst/>
                    </a:prstGeom>
                    <a:noFill/>
                    <a:ln>
                      <a:noFill/>
                    </a:ln>
                  </pic:spPr>
                </pic:pic>
              </a:graphicData>
            </a:graphic>
          </wp:inline>
        </w:drawing>
      </w:r>
    </w:p>
    <w:p w:rsidR="000C7C2E" w:rsidRPr="000C7C2E" w:rsidRDefault="000C7C2E" w:rsidP="000C7C2E">
      <w:pPr>
        <w:shd w:val="clear" w:color="auto" w:fill="FFFFFF"/>
        <w:spacing w:after="0" w:line="240" w:lineRule="auto"/>
        <w:outlineLvl w:val="1"/>
        <w:rPr>
          <w:rFonts w:ascii="Segoe UI" w:eastAsia="Times New Roman" w:hAnsi="Segoe UI" w:cs="Segoe UI"/>
          <w:color w:val="232222"/>
          <w:sz w:val="33"/>
          <w:szCs w:val="33"/>
          <w:lang w:eastAsia="en-IN"/>
        </w:rPr>
      </w:pPr>
      <w:r w:rsidRPr="000C7C2E">
        <w:rPr>
          <w:rFonts w:ascii="Segoe UI" w:eastAsia="Times New Roman" w:hAnsi="Segoe UI" w:cs="Segoe UI"/>
          <w:color w:val="232222"/>
          <w:sz w:val="33"/>
          <w:szCs w:val="33"/>
          <w:lang w:eastAsia="en-IN"/>
        </w:rPr>
        <w:t>Goliath Performance Monitor w/ Master Agent</w:t>
      </w:r>
    </w:p>
    <w:p w:rsidR="000C7C2E" w:rsidRPr="000C7C2E" w:rsidRDefault="000C7C2E" w:rsidP="000C7C2E">
      <w:pPr>
        <w:shd w:val="clear" w:color="auto" w:fill="FFFFFF"/>
        <w:spacing w:before="100" w:beforeAutospacing="1" w:after="100" w:afterAutospacing="1" w:line="240" w:lineRule="auto"/>
        <w:rPr>
          <w:rFonts w:ascii="Segoe UI" w:eastAsia="Times New Roman" w:hAnsi="Segoe UI" w:cs="Segoe UI"/>
          <w:color w:val="232222"/>
          <w:sz w:val="23"/>
          <w:szCs w:val="23"/>
          <w:lang w:eastAsia="en-IN"/>
        </w:rPr>
      </w:pPr>
      <w:r w:rsidRPr="000C7C2E">
        <w:rPr>
          <w:rFonts w:ascii="Segoe UI" w:eastAsia="Times New Roman" w:hAnsi="Segoe UI" w:cs="Segoe UI"/>
          <w:noProof/>
          <w:color w:val="232222"/>
          <w:sz w:val="23"/>
          <w:szCs w:val="23"/>
          <w:lang w:eastAsia="en-IN"/>
        </w:rPr>
        <w:lastRenderedPageBreak/>
        <w:drawing>
          <wp:inline distT="0" distB="0" distL="0" distR="0">
            <wp:extent cx="5791200" cy="3590925"/>
            <wp:effectExtent l="0" t="0" r="0" b="9525"/>
            <wp:docPr id="1" name="Picture 1" descr="mcecl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3590925"/>
                    </a:xfrm>
                    <a:prstGeom prst="rect">
                      <a:avLst/>
                    </a:prstGeom>
                    <a:noFill/>
                    <a:ln>
                      <a:noFill/>
                    </a:ln>
                  </pic:spPr>
                </pic:pic>
              </a:graphicData>
            </a:graphic>
          </wp:inline>
        </w:drawing>
      </w:r>
    </w:p>
    <w:p w:rsidR="000C7C2E" w:rsidRPr="000C7C2E" w:rsidRDefault="000C7C2E" w:rsidP="000C7C2E">
      <w:pPr>
        <w:shd w:val="clear" w:color="auto" w:fill="FFFFFF"/>
        <w:spacing w:before="100" w:beforeAutospacing="1" w:after="100" w:afterAutospacing="1" w:line="240" w:lineRule="auto"/>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 </w:t>
      </w:r>
    </w:p>
    <w:p w:rsidR="000C7C2E" w:rsidRPr="000C7C2E" w:rsidRDefault="000C7C2E" w:rsidP="000C7C2E">
      <w:pPr>
        <w:shd w:val="clear" w:color="auto" w:fill="FFFFFF"/>
        <w:spacing w:before="100" w:beforeAutospacing="1" w:after="100" w:afterAutospacing="1" w:line="240" w:lineRule="auto"/>
        <w:rPr>
          <w:rFonts w:ascii="Segoe UI" w:eastAsia="Times New Roman" w:hAnsi="Segoe UI" w:cs="Segoe UI"/>
          <w:color w:val="232222"/>
          <w:sz w:val="23"/>
          <w:szCs w:val="23"/>
          <w:lang w:eastAsia="en-IN"/>
        </w:rPr>
      </w:pPr>
      <w:r w:rsidRPr="000C7C2E">
        <w:rPr>
          <w:rFonts w:ascii="Segoe UI" w:eastAsia="Times New Roman" w:hAnsi="Segoe UI" w:cs="Segoe UI"/>
          <w:color w:val="232222"/>
          <w:sz w:val="23"/>
          <w:szCs w:val="23"/>
          <w:lang w:eastAsia="en-IN"/>
        </w:rPr>
        <w:t> </w:t>
      </w:r>
    </w:p>
    <w:p w:rsidR="00736CDB" w:rsidRDefault="00EB6530"/>
    <w:sectPr w:rsidR="00736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353CE"/>
    <w:multiLevelType w:val="multilevel"/>
    <w:tmpl w:val="89261D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666B9"/>
    <w:multiLevelType w:val="multilevel"/>
    <w:tmpl w:val="097A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62DD0"/>
    <w:multiLevelType w:val="multilevel"/>
    <w:tmpl w:val="6E1465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93836"/>
    <w:multiLevelType w:val="multilevel"/>
    <w:tmpl w:val="4630F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B029FD"/>
    <w:multiLevelType w:val="multilevel"/>
    <w:tmpl w:val="30A20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CD4C80"/>
    <w:multiLevelType w:val="multilevel"/>
    <w:tmpl w:val="29A61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B06458"/>
    <w:multiLevelType w:val="multilevel"/>
    <w:tmpl w:val="908A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207155"/>
    <w:multiLevelType w:val="multilevel"/>
    <w:tmpl w:val="39B2C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AC7D90"/>
    <w:multiLevelType w:val="multilevel"/>
    <w:tmpl w:val="86B6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DF3F04"/>
    <w:multiLevelType w:val="multilevel"/>
    <w:tmpl w:val="82706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953C9F"/>
    <w:multiLevelType w:val="multilevel"/>
    <w:tmpl w:val="9F6E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3D6CF8"/>
    <w:multiLevelType w:val="multilevel"/>
    <w:tmpl w:val="649A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9A1EDF"/>
    <w:multiLevelType w:val="multilevel"/>
    <w:tmpl w:val="F278A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CB6780"/>
    <w:multiLevelType w:val="multilevel"/>
    <w:tmpl w:val="A75017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A273D9"/>
    <w:multiLevelType w:val="multilevel"/>
    <w:tmpl w:val="40C2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9D050E"/>
    <w:multiLevelType w:val="multilevel"/>
    <w:tmpl w:val="198C7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411542"/>
    <w:multiLevelType w:val="multilevel"/>
    <w:tmpl w:val="62CCA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5"/>
  </w:num>
  <w:num w:numId="3">
    <w:abstractNumId w:val="3"/>
  </w:num>
  <w:num w:numId="4">
    <w:abstractNumId w:val="1"/>
  </w:num>
  <w:num w:numId="5">
    <w:abstractNumId w:val="6"/>
  </w:num>
  <w:num w:numId="6">
    <w:abstractNumId w:val="14"/>
  </w:num>
  <w:num w:numId="7">
    <w:abstractNumId w:val="2"/>
  </w:num>
  <w:num w:numId="8">
    <w:abstractNumId w:val="4"/>
  </w:num>
  <w:num w:numId="9">
    <w:abstractNumId w:val="5"/>
  </w:num>
  <w:num w:numId="10">
    <w:abstractNumId w:val="16"/>
  </w:num>
  <w:num w:numId="11">
    <w:abstractNumId w:val="10"/>
  </w:num>
  <w:num w:numId="12">
    <w:abstractNumId w:val="9"/>
  </w:num>
  <w:num w:numId="13">
    <w:abstractNumId w:val="11"/>
  </w:num>
  <w:num w:numId="14">
    <w:abstractNumId w:val="0"/>
  </w:num>
  <w:num w:numId="15">
    <w:abstractNumId w:val="8"/>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C2E"/>
    <w:rsid w:val="000C7C2E"/>
    <w:rsid w:val="009915C7"/>
    <w:rsid w:val="00B973CE"/>
    <w:rsid w:val="00EB6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67A90-8F2C-4851-8FF3-FC13A3B96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7C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C7C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C2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C7C2E"/>
    <w:rPr>
      <w:rFonts w:ascii="Times New Roman" w:eastAsia="Times New Roman" w:hAnsi="Times New Roman" w:cs="Times New Roman"/>
      <w:b/>
      <w:bCs/>
      <w:sz w:val="36"/>
      <w:szCs w:val="36"/>
      <w:lang w:eastAsia="en-IN"/>
    </w:rPr>
  </w:style>
  <w:style w:type="character" w:customStyle="1" w:styleId="wysiwyg-color-black">
    <w:name w:val="wysiwyg-color-black"/>
    <w:basedOn w:val="DefaultParagraphFont"/>
    <w:rsid w:val="000C7C2E"/>
  </w:style>
  <w:style w:type="character" w:styleId="Strong">
    <w:name w:val="Strong"/>
    <w:basedOn w:val="DefaultParagraphFont"/>
    <w:uiPriority w:val="22"/>
    <w:qFormat/>
    <w:rsid w:val="000C7C2E"/>
    <w:rPr>
      <w:b/>
      <w:bCs/>
    </w:rPr>
  </w:style>
  <w:style w:type="paragraph" w:styleId="NormalWeb">
    <w:name w:val="Normal (Web)"/>
    <w:basedOn w:val="Normal"/>
    <w:uiPriority w:val="99"/>
    <w:semiHidden/>
    <w:unhideWhenUsed/>
    <w:rsid w:val="000C7C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7C2E"/>
    <w:rPr>
      <w:color w:val="0000FF"/>
      <w:u w:val="single"/>
    </w:rPr>
  </w:style>
  <w:style w:type="character" w:styleId="Emphasis">
    <w:name w:val="Emphasis"/>
    <w:basedOn w:val="DefaultParagraphFont"/>
    <w:uiPriority w:val="20"/>
    <w:qFormat/>
    <w:rsid w:val="000C7C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096731">
      <w:bodyDiv w:val="1"/>
      <w:marLeft w:val="0"/>
      <w:marRight w:val="0"/>
      <w:marTop w:val="0"/>
      <w:marBottom w:val="0"/>
      <w:divBdr>
        <w:top w:val="none" w:sz="0" w:space="0" w:color="auto"/>
        <w:left w:val="none" w:sz="0" w:space="0" w:color="auto"/>
        <w:bottom w:val="none" w:sz="0" w:space="0" w:color="auto"/>
        <w:right w:val="none" w:sz="0" w:space="0" w:color="auto"/>
      </w:divBdr>
      <w:divsChild>
        <w:div w:id="121047711">
          <w:marLeft w:val="0"/>
          <w:marRight w:val="0"/>
          <w:marTop w:val="0"/>
          <w:marBottom w:val="0"/>
          <w:divBdr>
            <w:top w:val="none" w:sz="0" w:space="0" w:color="auto"/>
            <w:left w:val="none" w:sz="0" w:space="0" w:color="auto"/>
            <w:bottom w:val="none" w:sz="0" w:space="0" w:color="auto"/>
            <w:right w:val="none" w:sz="0" w:space="0" w:color="auto"/>
          </w:divBdr>
        </w:div>
        <w:div w:id="1005861502">
          <w:marLeft w:val="0"/>
          <w:marRight w:val="0"/>
          <w:marTop w:val="0"/>
          <w:marBottom w:val="0"/>
          <w:divBdr>
            <w:top w:val="none" w:sz="0" w:space="0" w:color="auto"/>
            <w:left w:val="none" w:sz="0" w:space="0" w:color="auto"/>
            <w:bottom w:val="none" w:sz="0" w:space="0" w:color="auto"/>
            <w:right w:val="none" w:sz="0" w:space="0" w:color="auto"/>
          </w:divBdr>
        </w:div>
        <w:div w:id="1899704312">
          <w:marLeft w:val="0"/>
          <w:marRight w:val="0"/>
          <w:marTop w:val="0"/>
          <w:marBottom w:val="0"/>
          <w:divBdr>
            <w:top w:val="none" w:sz="0" w:space="0" w:color="auto"/>
            <w:left w:val="none" w:sz="0" w:space="0" w:color="auto"/>
            <w:bottom w:val="none" w:sz="0" w:space="0" w:color="auto"/>
            <w:right w:val="none" w:sz="0" w:space="0" w:color="auto"/>
          </w:divBdr>
        </w:div>
        <w:div w:id="1585065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upport.goliathtechnologies.com/hc/en-us/articles/440594297768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liathpm.s3.amazonaws.com/Consulting/GPM-Database-Estimator-Tool.xlsx" TargetMode="External"/><Relationship Id="rId11" Type="http://schemas.openxmlformats.org/officeDocument/2006/relationships/fontTable" Target="fontTable.xml"/><Relationship Id="rId5" Type="http://schemas.openxmlformats.org/officeDocument/2006/relationships/hyperlink" Target="https://support.goliathtechnologies.com/hc/en-us/articles/915042524610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2086</Words>
  <Characters>11894</Characters>
  <Application>Microsoft Office Word</Application>
  <DocSecurity>0</DocSecurity>
  <Lines>99</Lines>
  <Paragraphs>27</Paragraphs>
  <ScaleCrop>false</ScaleCrop>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2023-03-28T06:18:00Z</dcterms:created>
  <dcterms:modified xsi:type="dcterms:W3CDTF">2023-03-28T06:20:00Z</dcterms:modified>
</cp:coreProperties>
</file>