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D20" w:rsidRPr="00386D20" w:rsidRDefault="00386D20" w:rsidP="00386D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6D20">
        <w:rPr>
          <w:rFonts w:ascii="Times New Roman" w:eastAsia="Times New Roman" w:hAnsi="Times New Roman" w:cs="Times New Roman"/>
          <w:b/>
          <w:bCs/>
          <w:kern w:val="36"/>
          <w:sz w:val="48"/>
          <w:szCs w:val="48"/>
        </w:rPr>
        <w:t xml:space="preserve">Configure SNMP Alert Notifications </w:t>
      </w:r>
    </w:p>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This article was updated to support v12.0 of Goliath Performance Monitor.</w:t>
      </w:r>
    </w:p>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w:t>
      </w:r>
    </w:p>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This document will guide you through the process of configuring SNMP notifications.  </w:t>
      </w:r>
    </w:p>
    <w:p w:rsidR="00386D20" w:rsidRPr="00386D20" w:rsidRDefault="00386D20" w:rsidP="00386D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6D20">
        <w:rPr>
          <w:rFonts w:ascii="Times New Roman" w:eastAsia="Times New Roman" w:hAnsi="Times New Roman" w:cs="Times New Roman"/>
          <w:b/>
          <w:bCs/>
          <w:kern w:val="36"/>
          <w:sz w:val="48"/>
          <w:szCs w:val="48"/>
        </w:rPr>
        <w:t>Article Contents </w:t>
      </w:r>
    </w:p>
    <w:p w:rsidR="00386D20" w:rsidRPr="00386D20" w:rsidRDefault="00386D20" w:rsidP="00386D2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6f4f2503-79e2-49bd-af33-e7a8f53fd651" w:tgtFrame="_self" w:history="1">
        <w:r w:rsidRPr="00386D20">
          <w:rPr>
            <w:rFonts w:ascii="Times New Roman" w:eastAsia="Times New Roman" w:hAnsi="Times New Roman" w:cs="Times New Roman"/>
            <w:color w:val="0000FF"/>
            <w:sz w:val="24"/>
            <w:szCs w:val="24"/>
            <w:u w:val="single"/>
          </w:rPr>
          <w:t>Configure SNMP Notifications</w:t>
        </w:r>
      </w:hyperlink>
    </w:p>
    <w:p w:rsidR="00386D20" w:rsidRPr="00386D20" w:rsidRDefault="00386D20" w:rsidP="00386D2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90cbb68b-1742-4ef9-9d1a-327da2475ce0" w:tgtFrame="_self" w:history="1">
        <w:r w:rsidRPr="00386D20">
          <w:rPr>
            <w:rFonts w:ascii="Times New Roman" w:eastAsia="Times New Roman" w:hAnsi="Times New Roman" w:cs="Times New Roman"/>
            <w:color w:val="0000FF"/>
            <w:sz w:val="24"/>
            <w:szCs w:val="24"/>
            <w:u w:val="single"/>
          </w:rPr>
          <w:t>Appendix</w:t>
        </w:r>
      </w:hyperlink>
      <w:r w:rsidRPr="00386D20">
        <w:rPr>
          <w:rFonts w:ascii="Times New Roman" w:eastAsia="Times New Roman" w:hAnsi="Times New Roman" w:cs="Times New Roman"/>
          <w:sz w:val="24"/>
          <w:szCs w:val="24"/>
        </w:rPr>
        <w:t xml:space="preserve"> </w:t>
      </w:r>
    </w:p>
    <w:p w:rsidR="00386D20" w:rsidRPr="00386D20" w:rsidRDefault="00386D20" w:rsidP="00386D2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h_677bd9d2-1725-4db8-bb51-9c10207dfd4c" w:tgtFrame="_self" w:history="1">
        <w:r w:rsidRPr="00386D20">
          <w:rPr>
            <w:rFonts w:ascii="Times New Roman" w:eastAsia="Times New Roman" w:hAnsi="Times New Roman" w:cs="Times New Roman"/>
            <w:color w:val="0000FF"/>
            <w:sz w:val="24"/>
            <w:szCs w:val="24"/>
            <w:u w:val="single"/>
          </w:rPr>
          <w:t>Macro Substitution</w:t>
        </w:r>
      </w:hyperlink>
    </w:p>
    <w:p w:rsidR="00386D20" w:rsidRPr="00386D20" w:rsidRDefault="00386D20" w:rsidP="00386D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6D20">
        <w:rPr>
          <w:rFonts w:ascii="Times New Roman" w:eastAsia="Times New Roman" w:hAnsi="Times New Roman" w:cs="Times New Roman"/>
          <w:b/>
          <w:bCs/>
          <w:kern w:val="36"/>
          <w:sz w:val="48"/>
          <w:szCs w:val="48"/>
        </w:rPr>
        <w:t>Configure SNMP Notifications</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Open the Goliath Console and navigate to the </w:t>
      </w:r>
      <w:r w:rsidRPr="00386D20">
        <w:rPr>
          <w:rFonts w:ascii="Times New Roman" w:eastAsia="Times New Roman" w:hAnsi="Times New Roman" w:cs="Times New Roman"/>
          <w:b/>
          <w:bCs/>
          <w:sz w:val="24"/>
          <w:szCs w:val="24"/>
        </w:rPr>
        <w:t>Configure - Monitoring Rules</w:t>
      </w:r>
      <w:r w:rsidRPr="00386D20">
        <w:rPr>
          <w:rFonts w:ascii="Times New Roman" w:eastAsia="Times New Roman" w:hAnsi="Times New Roman" w:cs="Times New Roman"/>
          <w:sz w:val="24"/>
          <w:szCs w:val="24"/>
        </w:rPr>
        <w:t xml:space="preserve"> page </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Select the alert condition(s) in which you’d like to enable SNMP Trap notifications and then click the </w:t>
      </w:r>
      <w:r w:rsidRPr="00386D20">
        <w:rPr>
          <w:rFonts w:ascii="Times New Roman" w:eastAsia="Times New Roman" w:hAnsi="Times New Roman" w:cs="Times New Roman"/>
          <w:b/>
          <w:bCs/>
          <w:sz w:val="24"/>
          <w:szCs w:val="24"/>
        </w:rPr>
        <w:t xml:space="preserve">Edit </w:t>
      </w:r>
      <w:r w:rsidRPr="00386D20">
        <w:rPr>
          <w:rFonts w:ascii="Times New Roman" w:eastAsia="Times New Roman" w:hAnsi="Times New Roman" w:cs="Times New Roman"/>
          <w:sz w:val="24"/>
          <w:szCs w:val="24"/>
        </w:rPr>
        <w:t>button at the top of the page </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A new pane will open, click the </w:t>
      </w:r>
      <w:r w:rsidRPr="00386D20">
        <w:rPr>
          <w:rFonts w:ascii="Times New Roman" w:eastAsia="Times New Roman" w:hAnsi="Times New Roman" w:cs="Times New Roman"/>
          <w:b/>
          <w:bCs/>
          <w:sz w:val="24"/>
          <w:szCs w:val="24"/>
        </w:rPr>
        <w:t xml:space="preserve">Notifications </w:t>
      </w:r>
      <w:r w:rsidRPr="00386D20">
        <w:rPr>
          <w:rFonts w:ascii="Times New Roman" w:eastAsia="Times New Roman" w:hAnsi="Times New Roman" w:cs="Times New Roman"/>
          <w:sz w:val="24"/>
          <w:szCs w:val="24"/>
        </w:rPr>
        <w:t>tab </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The </w:t>
      </w:r>
      <w:proofErr w:type="gramStart"/>
      <w:r w:rsidRPr="00386D20">
        <w:rPr>
          <w:rFonts w:ascii="Times New Roman" w:eastAsia="Times New Roman" w:hAnsi="Times New Roman" w:cs="Times New Roman"/>
          <w:sz w:val="24"/>
          <w:szCs w:val="24"/>
        </w:rPr>
        <w:t xml:space="preserve">subsection for </w:t>
      </w:r>
      <w:r w:rsidRPr="00386D20">
        <w:rPr>
          <w:rFonts w:ascii="Times New Roman" w:eastAsia="Times New Roman" w:hAnsi="Times New Roman" w:cs="Times New Roman"/>
          <w:b/>
          <w:bCs/>
          <w:sz w:val="24"/>
          <w:szCs w:val="24"/>
        </w:rPr>
        <w:t xml:space="preserve">Email </w:t>
      </w:r>
      <w:r w:rsidRPr="00386D20">
        <w:rPr>
          <w:rFonts w:ascii="Times New Roman" w:eastAsia="Times New Roman" w:hAnsi="Times New Roman" w:cs="Times New Roman"/>
          <w:sz w:val="24"/>
          <w:szCs w:val="24"/>
        </w:rPr>
        <w:t>will be selected by default, on this tab please use</w:t>
      </w:r>
      <w:proofErr w:type="gramEnd"/>
      <w:r w:rsidRPr="00386D20">
        <w:rPr>
          <w:rFonts w:ascii="Times New Roman" w:eastAsia="Times New Roman" w:hAnsi="Times New Roman" w:cs="Times New Roman"/>
          <w:sz w:val="24"/>
          <w:szCs w:val="24"/>
        </w:rPr>
        <w:t xml:space="preserve"> the </w:t>
      </w:r>
      <w:r w:rsidRPr="00386D20">
        <w:rPr>
          <w:rFonts w:ascii="Times New Roman" w:eastAsia="Times New Roman" w:hAnsi="Times New Roman" w:cs="Times New Roman"/>
          <w:b/>
          <w:bCs/>
          <w:sz w:val="24"/>
          <w:szCs w:val="24"/>
        </w:rPr>
        <w:t xml:space="preserve">Email Subject </w:t>
      </w:r>
      <w:r w:rsidRPr="00386D20">
        <w:rPr>
          <w:rFonts w:ascii="Times New Roman" w:eastAsia="Times New Roman" w:hAnsi="Times New Roman" w:cs="Times New Roman"/>
          <w:sz w:val="24"/>
          <w:szCs w:val="24"/>
        </w:rPr>
        <w:t xml:space="preserve">field to define the subject for the SNMP message. </w:t>
      </w:r>
    </w:p>
    <w:p w:rsidR="00386D20" w:rsidRPr="00386D20" w:rsidRDefault="00386D20" w:rsidP="00386D2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In order to edit the subject you must first check the box to enable email notifications, update the subject, and then check the box again to disable email notifications</w:t>
      </w:r>
    </w:p>
    <w:p w:rsidR="00386D20" w:rsidRPr="00386D20" w:rsidRDefault="00386D20" w:rsidP="00386D2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Please note, by default you will see characters like ‘&amp;N’ in the subject, this is a part of our macro functionality. A full list of macros is provided in the Appendix at the end of this document. </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Click the tab for </w:t>
      </w:r>
      <w:r w:rsidRPr="00386D20">
        <w:rPr>
          <w:rFonts w:ascii="Times New Roman" w:eastAsia="Times New Roman" w:hAnsi="Times New Roman" w:cs="Times New Roman"/>
          <w:b/>
          <w:bCs/>
          <w:sz w:val="24"/>
          <w:szCs w:val="24"/>
        </w:rPr>
        <w:t xml:space="preserve">SNMP Trap </w:t>
      </w:r>
      <w:r w:rsidRPr="00386D20">
        <w:rPr>
          <w:rFonts w:ascii="Times New Roman" w:eastAsia="Times New Roman" w:hAnsi="Times New Roman" w:cs="Times New Roman"/>
          <w:sz w:val="24"/>
          <w:szCs w:val="24"/>
        </w:rPr>
        <w:t>and select the checkbox at the top of the subsection to enable SNMP notifications. </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In the </w:t>
      </w:r>
      <w:r w:rsidRPr="00386D20">
        <w:rPr>
          <w:rFonts w:ascii="Times New Roman" w:eastAsia="Times New Roman" w:hAnsi="Times New Roman" w:cs="Times New Roman"/>
          <w:b/>
          <w:bCs/>
          <w:sz w:val="24"/>
          <w:szCs w:val="24"/>
        </w:rPr>
        <w:t xml:space="preserve">Trap Target Address </w:t>
      </w:r>
      <w:r w:rsidRPr="00386D20">
        <w:rPr>
          <w:rFonts w:ascii="Times New Roman" w:eastAsia="Times New Roman" w:hAnsi="Times New Roman" w:cs="Times New Roman"/>
          <w:sz w:val="24"/>
          <w:szCs w:val="24"/>
        </w:rPr>
        <w:t xml:space="preserve">field, define the IP address or machine name where the SNMP Trap notification will be sent. To send to multiple addresses please delimit with a </w:t>
      </w:r>
      <w:r w:rsidRPr="00386D20">
        <w:rPr>
          <w:rFonts w:ascii="Times New Roman" w:eastAsia="Times New Roman" w:hAnsi="Times New Roman" w:cs="Times New Roman"/>
          <w:sz w:val="24"/>
          <w:szCs w:val="24"/>
        </w:rPr>
        <w:lastRenderedPageBreak/>
        <w:t>semi-colon.</w:t>
      </w:r>
      <w:r w:rsidRPr="00386D2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392545" cy="3344545"/>
            <wp:effectExtent l="19050" t="0" r="8255"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8"/>
                    <a:srcRect/>
                    <a:stretch>
                      <a:fillRect/>
                    </a:stretch>
                  </pic:blipFill>
                  <pic:spPr bwMode="auto">
                    <a:xfrm>
                      <a:off x="0" y="0"/>
                      <a:ext cx="6392545" cy="3344545"/>
                    </a:xfrm>
                    <a:prstGeom prst="rect">
                      <a:avLst/>
                    </a:prstGeom>
                    <a:noFill/>
                    <a:ln w="9525">
                      <a:noFill/>
                      <a:miter lim="800000"/>
                      <a:headEnd/>
                      <a:tailEnd/>
                    </a:ln>
                  </pic:spPr>
                </pic:pic>
              </a:graphicData>
            </a:graphic>
          </wp:inline>
        </w:drawing>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For the </w:t>
      </w:r>
      <w:r w:rsidRPr="00386D20">
        <w:rPr>
          <w:rFonts w:ascii="Times New Roman" w:eastAsia="Times New Roman" w:hAnsi="Times New Roman" w:cs="Times New Roman"/>
          <w:b/>
          <w:bCs/>
          <w:sz w:val="24"/>
          <w:szCs w:val="24"/>
        </w:rPr>
        <w:t xml:space="preserve">Enterprise OID </w:t>
      </w:r>
      <w:r w:rsidRPr="00386D20">
        <w:rPr>
          <w:rFonts w:ascii="Times New Roman" w:eastAsia="Times New Roman" w:hAnsi="Times New Roman" w:cs="Times New Roman"/>
          <w:sz w:val="24"/>
          <w:szCs w:val="24"/>
        </w:rPr>
        <w:t>menu, enter 1.3.6.1.4.1.50410.x where </w:t>
      </w:r>
      <w:r w:rsidRPr="00386D20">
        <w:rPr>
          <w:rFonts w:ascii="Times New Roman" w:eastAsia="Times New Roman" w:hAnsi="Times New Roman" w:cs="Times New Roman"/>
          <w:b/>
          <w:bCs/>
          <w:sz w:val="24"/>
          <w:szCs w:val="24"/>
        </w:rPr>
        <w:t>‘x’</w:t>
      </w:r>
      <w:r w:rsidRPr="00386D20">
        <w:rPr>
          <w:rFonts w:ascii="Times New Roman" w:eastAsia="Times New Roman" w:hAnsi="Times New Roman" w:cs="Times New Roman"/>
          <w:sz w:val="24"/>
          <w:szCs w:val="24"/>
        </w:rPr>
        <w:t xml:space="preserve"> is the category of alert based on the table in the </w:t>
      </w:r>
      <w:hyperlink r:id="rId9" w:anchor="h_01FYW2BQDXQJ9R981HTKP5B33H" w:tgtFrame="_self" w:history="1">
        <w:r w:rsidRPr="00386D20">
          <w:rPr>
            <w:rFonts w:ascii="Times New Roman" w:eastAsia="Times New Roman" w:hAnsi="Times New Roman" w:cs="Times New Roman"/>
            <w:color w:val="0000FF"/>
            <w:sz w:val="24"/>
            <w:szCs w:val="24"/>
            <w:u w:val="single"/>
          </w:rPr>
          <w:t>Appendix</w:t>
        </w:r>
      </w:hyperlink>
      <w:r w:rsidRPr="00386D20">
        <w:rPr>
          <w:rFonts w:ascii="Times New Roman" w:eastAsia="Times New Roman" w:hAnsi="Times New Roman" w:cs="Times New Roman"/>
          <w:sz w:val="24"/>
          <w:szCs w:val="24"/>
        </w:rPr>
        <w:t>. </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For the </w:t>
      </w:r>
      <w:r w:rsidRPr="00386D20">
        <w:rPr>
          <w:rFonts w:ascii="Times New Roman" w:eastAsia="Times New Roman" w:hAnsi="Times New Roman" w:cs="Times New Roman"/>
          <w:b/>
          <w:bCs/>
          <w:sz w:val="24"/>
          <w:szCs w:val="24"/>
        </w:rPr>
        <w:t xml:space="preserve">Specific Trap Number </w:t>
      </w:r>
      <w:r w:rsidRPr="00386D20">
        <w:rPr>
          <w:rFonts w:ascii="Times New Roman" w:eastAsia="Times New Roman" w:hAnsi="Times New Roman" w:cs="Times New Roman"/>
          <w:sz w:val="24"/>
          <w:szCs w:val="24"/>
        </w:rPr>
        <w:t>option, define a number representing the specific trap/alert/notification. These numbers are typically sequential and specific to each Monitoring Rule that will be sending notifications. </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Define your SNMP Community string in the </w:t>
      </w:r>
      <w:r w:rsidRPr="00386D20">
        <w:rPr>
          <w:rFonts w:ascii="Times New Roman" w:eastAsia="Times New Roman" w:hAnsi="Times New Roman" w:cs="Times New Roman"/>
          <w:b/>
          <w:bCs/>
          <w:sz w:val="24"/>
          <w:szCs w:val="24"/>
        </w:rPr>
        <w:t>Community.</w:t>
      </w:r>
      <w:r w:rsidRPr="00386D20">
        <w:rPr>
          <w:rFonts w:ascii="Times New Roman" w:eastAsia="Times New Roman" w:hAnsi="Times New Roman" w:cs="Times New Roman"/>
          <w:sz w:val="24"/>
          <w:szCs w:val="24"/>
        </w:rPr>
        <w:t xml:space="preserve"> </w:t>
      </w:r>
    </w:p>
    <w:p w:rsidR="00386D20" w:rsidRPr="00386D20" w:rsidRDefault="00386D20" w:rsidP="00386D2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If multiple trap addresses are defined, and the community string is the same for all addresses, it only needs to be defined once. If multiple trap addresses are defined, and the community string is different for all addresses, semi-colon delimit the strings (in the same order the trap addresses are defined).</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When finished, you can click the </w:t>
      </w:r>
      <w:r w:rsidRPr="00386D20">
        <w:rPr>
          <w:rFonts w:ascii="Times New Roman" w:eastAsia="Times New Roman" w:hAnsi="Times New Roman" w:cs="Times New Roman"/>
          <w:b/>
          <w:bCs/>
          <w:sz w:val="24"/>
          <w:szCs w:val="24"/>
        </w:rPr>
        <w:t>Test Trap</w:t>
      </w:r>
      <w:r w:rsidRPr="00386D20">
        <w:rPr>
          <w:rFonts w:ascii="Times New Roman" w:eastAsia="Times New Roman" w:hAnsi="Times New Roman" w:cs="Times New Roman"/>
          <w:sz w:val="24"/>
          <w:szCs w:val="24"/>
        </w:rPr>
        <w:t> button to confirm that the SNMP trap is received by appropriately by the target device/service. </w:t>
      </w:r>
    </w:p>
    <w:p w:rsidR="00386D20" w:rsidRPr="00386D20" w:rsidRDefault="00386D20" w:rsidP="00386D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Click </w:t>
      </w:r>
      <w:r w:rsidRPr="00386D20">
        <w:rPr>
          <w:rFonts w:ascii="Times New Roman" w:eastAsia="Times New Roman" w:hAnsi="Times New Roman" w:cs="Times New Roman"/>
          <w:b/>
          <w:bCs/>
          <w:sz w:val="24"/>
          <w:szCs w:val="24"/>
        </w:rPr>
        <w:t xml:space="preserve">Save </w:t>
      </w:r>
      <w:r w:rsidRPr="00386D20">
        <w:rPr>
          <w:rFonts w:ascii="Times New Roman" w:eastAsia="Times New Roman" w:hAnsi="Times New Roman" w:cs="Times New Roman"/>
          <w:sz w:val="24"/>
          <w:szCs w:val="24"/>
        </w:rPr>
        <w:t>when ready to enable this configuration. </w:t>
      </w:r>
    </w:p>
    <w:p w:rsidR="00386D20" w:rsidRPr="00386D20" w:rsidRDefault="00386D20" w:rsidP="00386D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6D20">
        <w:rPr>
          <w:rFonts w:ascii="Times New Roman" w:eastAsia="Times New Roman" w:hAnsi="Times New Roman" w:cs="Times New Roman"/>
          <w:b/>
          <w:bCs/>
          <w:kern w:val="36"/>
          <w:sz w:val="48"/>
          <w:szCs w:val="48"/>
        </w:rPr>
        <w:t>Appendix</w:t>
      </w:r>
    </w:p>
    <w:p w:rsidR="00386D20" w:rsidRPr="00386D20" w:rsidRDefault="00386D20" w:rsidP="00386D20">
      <w:pPr>
        <w:spacing w:before="100" w:beforeAutospacing="1" w:after="100" w:afterAutospacing="1" w:line="240" w:lineRule="auto"/>
        <w:outlineLvl w:val="1"/>
        <w:rPr>
          <w:rFonts w:ascii="Times New Roman" w:eastAsia="Times New Roman" w:hAnsi="Times New Roman" w:cs="Times New Roman"/>
          <w:b/>
          <w:bCs/>
          <w:sz w:val="36"/>
          <w:szCs w:val="36"/>
        </w:rPr>
      </w:pPr>
      <w:r w:rsidRPr="00386D20">
        <w:rPr>
          <w:rFonts w:ascii="Times New Roman" w:eastAsia="Times New Roman" w:hAnsi="Times New Roman" w:cs="Times New Roman"/>
          <w:b/>
          <w:bCs/>
          <w:sz w:val="36"/>
          <w:szCs w:val="36"/>
        </w:rPr>
        <w:t>Goliath OID List</w:t>
      </w:r>
    </w:p>
    <w:tbl>
      <w:tblPr>
        <w:tblW w:w="0" w:type="auto"/>
        <w:tblCellSpacing w:w="15" w:type="dxa"/>
        <w:tblCellMar>
          <w:top w:w="15" w:type="dxa"/>
          <w:left w:w="15" w:type="dxa"/>
          <w:bottom w:w="15" w:type="dxa"/>
          <w:right w:w="15" w:type="dxa"/>
        </w:tblCellMar>
        <w:tblLook w:val="04A0"/>
      </w:tblPr>
      <w:tblGrid>
        <w:gridCol w:w="432"/>
        <w:gridCol w:w="3485"/>
      </w:tblGrid>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b/>
                <w:bCs/>
                <w:sz w:val="24"/>
                <w:szCs w:val="24"/>
                <w:u w:val="single"/>
              </w:rPr>
              <w:t>Category</w:t>
            </w:r>
            <w:r w:rsidRPr="00386D20">
              <w:rPr>
                <w:rFonts w:ascii="Times New Roman" w:eastAsia="Times New Roman" w:hAnsi="Times New Roman" w:cs="Times New Roman"/>
                <w:sz w:val="24"/>
                <w:szCs w:val="24"/>
              </w:rPr>
              <w:t>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1 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Goliath Performance Monitor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2 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VMware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3 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proofErr w:type="spellStart"/>
            <w:r w:rsidRPr="00386D20">
              <w:rPr>
                <w:rFonts w:ascii="Times New Roman" w:eastAsia="Times New Roman" w:hAnsi="Times New Roman" w:cs="Times New Roman"/>
                <w:sz w:val="24"/>
                <w:szCs w:val="24"/>
              </w:rPr>
              <w:t>XenServer</w:t>
            </w:r>
            <w:proofErr w:type="spellEnd"/>
            <w:r w:rsidRPr="00386D20">
              <w:rPr>
                <w:rFonts w:ascii="Times New Roman" w:eastAsia="Times New Roman" w:hAnsi="Times New Roman" w:cs="Times New Roman"/>
                <w:sz w:val="24"/>
                <w:szCs w:val="24"/>
              </w:rPr>
              <w:t>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4 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Citrix Role Servers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lastRenderedPageBreak/>
              <w:t>5 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Citrix </w:t>
            </w:r>
            <w:proofErr w:type="spellStart"/>
            <w:r w:rsidRPr="00386D20">
              <w:rPr>
                <w:rFonts w:ascii="Times New Roman" w:eastAsia="Times New Roman" w:hAnsi="Times New Roman" w:cs="Times New Roman"/>
                <w:sz w:val="24"/>
                <w:szCs w:val="24"/>
              </w:rPr>
              <w:t>XenApp</w:t>
            </w:r>
            <w:proofErr w:type="spellEnd"/>
            <w:r w:rsidRPr="00386D20">
              <w:rPr>
                <w:rFonts w:ascii="Times New Roman" w:eastAsia="Times New Roman" w:hAnsi="Times New Roman" w:cs="Times New Roman"/>
                <w:sz w:val="24"/>
                <w:szCs w:val="24"/>
              </w:rPr>
              <w:t>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6 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Citrix </w:t>
            </w:r>
            <w:proofErr w:type="spellStart"/>
            <w:r w:rsidRPr="00386D20">
              <w:rPr>
                <w:rFonts w:ascii="Times New Roman" w:eastAsia="Times New Roman" w:hAnsi="Times New Roman" w:cs="Times New Roman"/>
                <w:sz w:val="24"/>
                <w:szCs w:val="24"/>
              </w:rPr>
              <w:t>XenDesktop</w:t>
            </w:r>
            <w:proofErr w:type="spellEnd"/>
            <w:r w:rsidRPr="00386D20">
              <w:rPr>
                <w:rFonts w:ascii="Times New Roman" w:eastAsia="Times New Roman" w:hAnsi="Times New Roman" w:cs="Times New Roman"/>
                <w:sz w:val="24"/>
                <w:szCs w:val="24"/>
              </w:rPr>
              <w:t>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7 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VMware Horizon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8 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Remote Desktop Services </w:t>
            </w:r>
          </w:p>
        </w:tc>
      </w:tr>
      <w:tr w:rsidR="00386D20" w:rsidRPr="00386D20" w:rsidTr="00386D20">
        <w:trPr>
          <w:trHeight w:val="587"/>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9 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Goliath Application Availability Monitor </w:t>
            </w:r>
          </w:p>
        </w:tc>
      </w:tr>
      <w:tr w:rsidR="00386D20" w:rsidRPr="00386D20" w:rsidTr="00386D20">
        <w:trPr>
          <w:trHeight w:val="293"/>
          <w:tblCellSpacing w:w="15" w:type="dxa"/>
        </w:trPr>
        <w:tc>
          <w:tcPr>
            <w:tcW w:w="387"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10 </w:t>
            </w:r>
          </w:p>
        </w:tc>
        <w:tc>
          <w:tcPr>
            <w:tcW w:w="3440" w:type="dxa"/>
            <w:vAlign w:val="center"/>
            <w:hideMark/>
          </w:tcPr>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Microsoft Windows </w:t>
            </w:r>
          </w:p>
        </w:tc>
      </w:tr>
    </w:tbl>
    <w:p w:rsidR="00386D20" w:rsidRPr="00386D20" w:rsidRDefault="00386D20" w:rsidP="00386D20">
      <w:pPr>
        <w:spacing w:before="100" w:beforeAutospacing="1" w:after="100" w:afterAutospacing="1" w:line="240" w:lineRule="auto"/>
        <w:outlineLvl w:val="1"/>
        <w:rPr>
          <w:rFonts w:ascii="Times New Roman" w:eastAsia="Times New Roman" w:hAnsi="Times New Roman" w:cs="Times New Roman"/>
          <w:b/>
          <w:bCs/>
          <w:sz w:val="36"/>
          <w:szCs w:val="36"/>
        </w:rPr>
      </w:pPr>
      <w:r w:rsidRPr="00386D20">
        <w:rPr>
          <w:rFonts w:ascii="Times New Roman" w:eastAsia="Times New Roman" w:hAnsi="Times New Roman" w:cs="Times New Roman"/>
          <w:b/>
          <w:bCs/>
          <w:sz w:val="36"/>
          <w:szCs w:val="36"/>
        </w:rPr>
        <w:t> </w:t>
      </w:r>
    </w:p>
    <w:p w:rsidR="00386D20" w:rsidRPr="00386D20" w:rsidRDefault="00386D20" w:rsidP="00386D20">
      <w:pPr>
        <w:spacing w:before="100" w:beforeAutospacing="1" w:after="100" w:afterAutospacing="1" w:line="240" w:lineRule="auto"/>
        <w:outlineLvl w:val="1"/>
        <w:rPr>
          <w:rFonts w:ascii="Times New Roman" w:eastAsia="Times New Roman" w:hAnsi="Times New Roman" w:cs="Times New Roman"/>
          <w:b/>
          <w:bCs/>
          <w:sz w:val="36"/>
          <w:szCs w:val="36"/>
        </w:rPr>
      </w:pPr>
      <w:r w:rsidRPr="00386D20">
        <w:rPr>
          <w:rFonts w:ascii="Times New Roman" w:eastAsia="Times New Roman" w:hAnsi="Times New Roman" w:cs="Times New Roman"/>
          <w:b/>
          <w:bCs/>
          <w:sz w:val="36"/>
          <w:szCs w:val="36"/>
        </w:rPr>
        <w:t>Macro Substitution  </w:t>
      </w:r>
    </w:p>
    <w:p w:rsidR="00386D20" w:rsidRPr="00386D20" w:rsidRDefault="00386D20" w:rsidP="00386D20">
      <w:p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 xml:space="preserve">The notification </w:t>
      </w:r>
      <w:r w:rsidRPr="00386D20">
        <w:rPr>
          <w:rFonts w:ascii="Times New Roman" w:eastAsia="Times New Roman" w:hAnsi="Times New Roman" w:cs="Times New Roman"/>
          <w:b/>
          <w:bCs/>
          <w:sz w:val="24"/>
          <w:szCs w:val="24"/>
        </w:rPr>
        <w:t>Subject</w:t>
      </w:r>
      <w:r w:rsidRPr="00386D20">
        <w:rPr>
          <w:rFonts w:ascii="Times New Roman" w:eastAsia="Times New Roman" w:hAnsi="Times New Roman" w:cs="Times New Roman"/>
          <w:sz w:val="24"/>
          <w:szCs w:val="24"/>
        </w:rPr>
        <w:t xml:space="preserve"> field supports fourteen Macros that are substituted with the appropriate data for a particular alert when it occurs. The parameters are </w:t>
      </w:r>
      <w:r w:rsidRPr="00386D20">
        <w:rPr>
          <w:rFonts w:ascii="Times New Roman" w:eastAsia="Times New Roman" w:hAnsi="Times New Roman" w:cs="Times New Roman"/>
          <w:b/>
          <w:bCs/>
          <w:sz w:val="24"/>
          <w:szCs w:val="24"/>
          <w:u w:val="single"/>
        </w:rPr>
        <w:t>case sensitive and must be upper case.</w:t>
      </w:r>
      <w:r w:rsidRPr="00386D20">
        <w:rPr>
          <w:rFonts w:ascii="Times New Roman" w:eastAsia="Times New Roman" w:hAnsi="Times New Roman" w:cs="Times New Roman"/>
          <w:sz w:val="24"/>
          <w:szCs w:val="24"/>
        </w:rPr>
        <w:t> </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&amp;N: which is replaced by the name of the server/device causing the alert</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&amp;A: which is replaced by the IP Address of the server/device causing the alert </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&amp;W: which is replaced by the name of the Monitoring Rule</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&amp;S: which is replaced by the Status message associated with this failure causing the alert status information is source dependent and differs based upon the watch type.  </w:t>
      </w:r>
    </w:p>
    <w:p w:rsidR="00386D20" w:rsidRPr="00386D20" w:rsidRDefault="00386D20" w:rsidP="00386D2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For Example:</w:t>
      </w:r>
    </w:p>
    <w:p w:rsidR="00386D20" w:rsidRPr="00386D20" w:rsidRDefault="00386D20" w:rsidP="00386D20">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6D20">
        <w:rPr>
          <w:rFonts w:ascii="Times New Roman" w:eastAsia="Times New Roman" w:hAnsi="Times New Roman" w:cs="Times New Roman"/>
          <w:sz w:val="24"/>
          <w:szCs w:val="24"/>
        </w:rPr>
        <w:t>ServerWatch</w:t>
      </w:r>
      <w:proofErr w:type="spellEnd"/>
      <w:r w:rsidRPr="00386D20">
        <w:rPr>
          <w:rFonts w:ascii="Times New Roman" w:eastAsia="Times New Roman" w:hAnsi="Times New Roman" w:cs="Times New Roman"/>
          <w:sz w:val="24"/>
          <w:szCs w:val="24"/>
        </w:rPr>
        <w:t>: 429 Mb memory free; 2% available</w:t>
      </w:r>
    </w:p>
    <w:p w:rsidR="00386D20" w:rsidRPr="00386D20" w:rsidRDefault="00386D20" w:rsidP="00386D20">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6D20">
        <w:rPr>
          <w:rFonts w:ascii="Times New Roman" w:eastAsia="Times New Roman" w:hAnsi="Times New Roman" w:cs="Times New Roman"/>
          <w:sz w:val="24"/>
          <w:szCs w:val="24"/>
        </w:rPr>
        <w:t>ProcessWatch</w:t>
      </w:r>
      <w:proofErr w:type="spellEnd"/>
      <w:r w:rsidRPr="00386D20">
        <w:rPr>
          <w:rFonts w:ascii="Times New Roman" w:eastAsia="Times New Roman" w:hAnsi="Times New Roman" w:cs="Times New Roman"/>
          <w:sz w:val="24"/>
          <w:szCs w:val="24"/>
        </w:rPr>
        <w:t>: Process not running no restart attempted</w:t>
      </w:r>
    </w:p>
    <w:p w:rsidR="00386D20" w:rsidRPr="00386D20" w:rsidRDefault="00386D20" w:rsidP="00386D20">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6D20">
        <w:rPr>
          <w:rFonts w:ascii="Times New Roman" w:eastAsia="Times New Roman" w:hAnsi="Times New Roman" w:cs="Times New Roman"/>
          <w:sz w:val="24"/>
          <w:szCs w:val="24"/>
        </w:rPr>
        <w:t>EventLogWatch</w:t>
      </w:r>
      <w:proofErr w:type="spellEnd"/>
      <w:r w:rsidRPr="00386D20">
        <w:rPr>
          <w:rFonts w:ascii="Times New Roman" w:eastAsia="Times New Roman" w:hAnsi="Times New Roman" w:cs="Times New Roman"/>
          <w:sz w:val="24"/>
          <w:szCs w:val="24"/>
        </w:rPr>
        <w:t>: Event ID, Source, &amp; Description</w:t>
      </w:r>
    </w:p>
    <w:p w:rsidR="00386D20" w:rsidRPr="00386D20" w:rsidRDefault="00386D20" w:rsidP="00386D2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GAAM: The full simulation details log</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&amp;D: which is replaced by the date of the alert</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&amp;T: which is replaced by the time of the alert</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&amp;P: which is replaced by the Server/Device Description</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&amp;O: which is replaced by the Server/Device Notes</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&amp;G: which is replaced by the name of the Group that the Server/Device belongs</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&amp;C: which is replaced by the Group Description</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&amp;R: which is replaced by the Monitoring Rule ‘Description’ text</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&amp;L: which is replaced by the for the Monitoring Rule ‘Severity’ level</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&amp;E: which is replaced by the for the Monitoring Rule Notes</w:t>
      </w:r>
    </w:p>
    <w:p w:rsidR="00386D20" w:rsidRPr="00386D20" w:rsidRDefault="00386D20" w:rsidP="00386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6D20">
        <w:rPr>
          <w:rFonts w:ascii="Times New Roman" w:eastAsia="Times New Roman" w:hAnsi="Times New Roman" w:cs="Times New Roman"/>
          <w:sz w:val="24"/>
          <w:szCs w:val="24"/>
        </w:rPr>
        <w:t>&amp;V: (only for </w:t>
      </w:r>
      <w:proofErr w:type="spellStart"/>
      <w:r w:rsidRPr="00386D20">
        <w:rPr>
          <w:rFonts w:ascii="Times New Roman" w:eastAsia="Times New Roman" w:hAnsi="Times New Roman" w:cs="Times New Roman"/>
          <w:sz w:val="24"/>
          <w:szCs w:val="24"/>
        </w:rPr>
        <w:t>CounterWatch</w:t>
      </w:r>
      <w:proofErr w:type="spellEnd"/>
      <w:proofErr w:type="gramStart"/>
      <w:r w:rsidRPr="00386D20">
        <w:rPr>
          <w:rFonts w:ascii="Times New Roman" w:eastAsia="Times New Roman" w:hAnsi="Times New Roman" w:cs="Times New Roman"/>
          <w:sz w:val="24"/>
          <w:szCs w:val="24"/>
        </w:rPr>
        <w:t>)is</w:t>
      </w:r>
      <w:proofErr w:type="gramEnd"/>
      <w:r w:rsidRPr="00386D20">
        <w:rPr>
          <w:rFonts w:ascii="Times New Roman" w:eastAsia="Times New Roman" w:hAnsi="Times New Roman" w:cs="Times New Roman"/>
          <w:sz w:val="24"/>
          <w:szCs w:val="24"/>
        </w:rPr>
        <w:t xml:space="preserve"> replaced by the Counter value that exceeded the threshold and caused an alert.</w:t>
      </w:r>
    </w:p>
    <w:p w:rsidR="00F07D13" w:rsidRDefault="00F07D13"/>
    <w:sectPr w:rsidR="00F07D13" w:rsidSect="00F07D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E65E8"/>
    <w:multiLevelType w:val="multilevel"/>
    <w:tmpl w:val="654A5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BB34FB"/>
    <w:multiLevelType w:val="multilevel"/>
    <w:tmpl w:val="617C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B4BFA"/>
    <w:multiLevelType w:val="multilevel"/>
    <w:tmpl w:val="3D3CB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86D20"/>
    <w:rsid w:val="00386D20"/>
    <w:rsid w:val="00F07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13"/>
  </w:style>
  <w:style w:type="paragraph" w:styleId="Heading1">
    <w:name w:val="heading 1"/>
    <w:basedOn w:val="Normal"/>
    <w:link w:val="Heading1Char"/>
    <w:uiPriority w:val="9"/>
    <w:qFormat/>
    <w:rsid w:val="00386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D20"/>
    <w:rPr>
      <w:rFonts w:ascii="Times New Roman" w:eastAsia="Times New Roman" w:hAnsi="Times New Roman" w:cs="Times New Roman"/>
      <w:b/>
      <w:bCs/>
      <w:sz w:val="36"/>
      <w:szCs w:val="36"/>
    </w:rPr>
  </w:style>
  <w:style w:type="paragraph" w:styleId="NormalWeb">
    <w:name w:val="Normal (Web)"/>
    <w:basedOn w:val="Normal"/>
    <w:uiPriority w:val="99"/>
    <w:unhideWhenUsed/>
    <w:rsid w:val="00386D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6D20"/>
    <w:rPr>
      <w:color w:val="0000FF"/>
      <w:u w:val="single"/>
    </w:rPr>
  </w:style>
  <w:style w:type="character" w:styleId="Strong">
    <w:name w:val="Strong"/>
    <w:basedOn w:val="DefaultParagraphFont"/>
    <w:uiPriority w:val="22"/>
    <w:qFormat/>
    <w:rsid w:val="00386D20"/>
    <w:rPr>
      <w:b/>
      <w:bCs/>
    </w:rPr>
  </w:style>
  <w:style w:type="paragraph" w:styleId="BalloonText">
    <w:name w:val="Balloon Text"/>
    <w:basedOn w:val="Normal"/>
    <w:link w:val="BalloonTextChar"/>
    <w:uiPriority w:val="99"/>
    <w:semiHidden/>
    <w:unhideWhenUsed/>
    <w:rsid w:val="00386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D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7165955">
      <w:bodyDiv w:val="1"/>
      <w:marLeft w:val="0"/>
      <w:marRight w:val="0"/>
      <w:marTop w:val="0"/>
      <w:marBottom w:val="0"/>
      <w:divBdr>
        <w:top w:val="none" w:sz="0" w:space="0" w:color="auto"/>
        <w:left w:val="none" w:sz="0" w:space="0" w:color="auto"/>
        <w:bottom w:val="none" w:sz="0" w:space="0" w:color="auto"/>
        <w:right w:val="none" w:sz="0" w:space="0" w:color="auto"/>
      </w:divBdr>
      <w:divsChild>
        <w:div w:id="1370647686">
          <w:marLeft w:val="0"/>
          <w:marRight w:val="0"/>
          <w:marTop w:val="0"/>
          <w:marBottom w:val="0"/>
          <w:divBdr>
            <w:top w:val="none" w:sz="0" w:space="0" w:color="auto"/>
            <w:left w:val="none" w:sz="0" w:space="0" w:color="auto"/>
            <w:bottom w:val="none" w:sz="0" w:space="0" w:color="auto"/>
            <w:right w:val="none" w:sz="0" w:space="0" w:color="auto"/>
          </w:divBdr>
          <w:divsChild>
            <w:div w:id="65538454">
              <w:marLeft w:val="0"/>
              <w:marRight w:val="0"/>
              <w:marTop w:val="0"/>
              <w:marBottom w:val="0"/>
              <w:divBdr>
                <w:top w:val="none" w:sz="0" w:space="0" w:color="auto"/>
                <w:left w:val="none" w:sz="0" w:space="0" w:color="auto"/>
                <w:bottom w:val="none" w:sz="0" w:space="0" w:color="auto"/>
                <w:right w:val="none" w:sz="0" w:space="0" w:color="auto"/>
              </w:divBdr>
              <w:divsChild>
                <w:div w:id="11257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goliathtechnologies.com/hc/en-us/articles/360024726913-Configure-SNMP-Alert-Notif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726913-Configure-SNMP-Alert-Notifications-" TargetMode="External"/><Relationship Id="rId11" Type="http://schemas.openxmlformats.org/officeDocument/2006/relationships/theme" Target="theme/theme1.xml"/><Relationship Id="rId5" Type="http://schemas.openxmlformats.org/officeDocument/2006/relationships/hyperlink" Target="https://support.goliathtechnologies.com/hc/en-us/articles/360024726913-Configure-SNMP-Alert-Notifi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726913-Configure-SNMP-Alert-No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2023-03-28T11:04:00Z</dcterms:created>
  <dcterms:modified xsi:type="dcterms:W3CDTF">2023-03-28T11:04:00Z</dcterms:modified>
</cp:coreProperties>
</file>