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44" w:rsidRPr="000A1A44" w:rsidRDefault="000A1A44" w:rsidP="000A1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Configure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Alert Notifications </w:t>
      </w:r>
    </w:p>
    <w:p w:rsidR="000A1A44" w:rsidRPr="000A1A44" w:rsidRDefault="000A1A44" w:rsidP="000A1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This article was updated to support v12.0 of Goliath Performance Monitor.</w:t>
      </w:r>
    </w:p>
    <w:p w:rsidR="000A1A44" w:rsidRPr="000A1A44" w:rsidRDefault="000A1A44" w:rsidP="000A1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This article will guide you through the process of configuring 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> notifications.  </w:t>
      </w:r>
    </w:p>
    <w:p w:rsidR="000A1A44" w:rsidRPr="000A1A44" w:rsidRDefault="000A1A44" w:rsidP="000A1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Article Contents  </w:t>
      </w:r>
    </w:p>
    <w:p w:rsidR="000A1A44" w:rsidRPr="000A1A44" w:rsidRDefault="000A1A44" w:rsidP="000A1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_84646a67-7dd4-4dc3-89fd-aa62b7d3b1c1" w:tgtFrame="_self" w:history="1">
        <w:r w:rsidRPr="000A1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0A1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0A1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Notifications</w:t>
        </w:r>
      </w:hyperlink>
    </w:p>
    <w:p w:rsidR="000A1A44" w:rsidRPr="000A1A44" w:rsidRDefault="000A1A44" w:rsidP="000A1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_48186fec-c68a-4a02-b554-217c931d5159" w:tgtFrame="_self" w:history="1">
        <w:r w:rsidRPr="000A1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Appendix</w:t>
        </w:r>
      </w:hyperlink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A44" w:rsidRPr="000A1A44" w:rsidRDefault="000A1A44" w:rsidP="000A1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_75e372ca-f7fb-45ea-8024-95098efe1e37" w:tgtFrame="_self" w:history="1">
        <w:r w:rsidRPr="000A1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Macro Substitution</w:t>
        </w:r>
      </w:hyperlink>
    </w:p>
    <w:p w:rsidR="000A1A44" w:rsidRPr="000A1A44" w:rsidRDefault="000A1A44" w:rsidP="000A1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 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Notifications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Open the Goliath Console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Select the alert condition(s) in which you’d like to enable notifications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button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A new pane will open, go to the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Notifications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tab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subsection for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will be selected by default, on this tab please use</w:t>
      </w:r>
      <w:proofErr w:type="gram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Subject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field to define the subject for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message. </w:t>
      </w:r>
    </w:p>
    <w:p w:rsidR="000A1A44" w:rsidRPr="000A1A44" w:rsidRDefault="000A1A44" w:rsidP="000A1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In order to edit the subject you must first check the box to enable email notifications, update the subject, and then check the box again to disable email notifications</w:t>
      </w:r>
    </w:p>
    <w:p w:rsidR="000A1A44" w:rsidRPr="000A1A44" w:rsidRDefault="000A1A44" w:rsidP="000A1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Please note, by default you will see characters like ‘&amp;N’ in the subject, this is a part of our macro functionality. A full list of macros is provided in the Appendix at the end of this document.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tab and select the checkbox at the top of the subsection to enable 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Address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 field, define the IP address or machine name where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alert notification will be sent. 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6800" cy="2116455"/>
            <wp:effectExtent l="19050" t="0" r="635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Facility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 drop down menu, chose the Facility that defines where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 is originating. This field is used in conjunction with the Severity field to form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 priority code.  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Severity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drop down menu, chose the Severity that defines the severity level of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message. This field is used in conjunction with the Facility field to form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 priority code.  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When finished, you can click the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 button to confirm that 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message is received by appropriately by the 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Syslog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server.  </w:t>
      </w:r>
    </w:p>
    <w:p w:rsidR="000A1A44" w:rsidRPr="000A1A44" w:rsidRDefault="000A1A44" w:rsidP="000A1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Save 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when ready to enable this configuration.  </w:t>
      </w:r>
    </w:p>
    <w:p w:rsidR="000A1A44" w:rsidRPr="000A1A44" w:rsidRDefault="000A1A44" w:rsidP="000A1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Appendix</w:t>
      </w:r>
    </w:p>
    <w:p w:rsidR="000A1A44" w:rsidRPr="000A1A44" w:rsidRDefault="000A1A44" w:rsidP="000A1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1A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Macro Substitution  </w:t>
      </w:r>
    </w:p>
    <w:p w:rsidR="000A1A44" w:rsidRPr="000A1A44" w:rsidRDefault="000A1A44" w:rsidP="000A1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The notification 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field supports fourteen Macros that are substituted with the appropriate data for a particular alert when it occurs. The parameters are </w:t>
      </w:r>
      <w:r w:rsidRPr="000A1A4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case sensitive and must be upper case.</w:t>
      </w:r>
      <w:r w:rsidRPr="000A1A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&amp;N: which is replaced by the name of the server/device causing the alert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&amp;A: which is replaced by the IP Address of the server/device causing the alert 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&amp;W: which is replaced by the name of the Monitoring Rule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&amp;S: which is replaced by the Status message associated with this failure causing the alert status information is source dependent and differs based upon the watch type.  </w:t>
      </w:r>
    </w:p>
    <w:p w:rsidR="000A1A44" w:rsidRPr="000A1A44" w:rsidRDefault="000A1A44" w:rsidP="000A1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0A1A44" w:rsidRPr="000A1A44" w:rsidRDefault="000A1A44" w:rsidP="000A1A4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>: 429 Mb memory free; 2% available</w:t>
      </w:r>
    </w:p>
    <w:p w:rsidR="000A1A44" w:rsidRPr="000A1A44" w:rsidRDefault="000A1A44" w:rsidP="000A1A4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ProcessWatch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>: Process not running no restart attempted</w:t>
      </w:r>
    </w:p>
    <w:p w:rsidR="000A1A44" w:rsidRPr="000A1A44" w:rsidRDefault="000A1A44" w:rsidP="000A1A4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EventLogWatch</w:t>
      </w:r>
      <w:proofErr w:type="spellEnd"/>
      <w:r w:rsidRPr="000A1A44">
        <w:rPr>
          <w:rFonts w:ascii="Times New Roman" w:eastAsia="Times New Roman" w:hAnsi="Times New Roman" w:cs="Times New Roman"/>
          <w:sz w:val="24"/>
          <w:szCs w:val="24"/>
        </w:rPr>
        <w:t>: Event ID, Source, &amp; Description</w:t>
      </w:r>
    </w:p>
    <w:p w:rsidR="000A1A44" w:rsidRPr="000A1A44" w:rsidRDefault="000A1A44" w:rsidP="000A1A4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GAAM: The full simulation details log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&amp;D: which is replaced by the date of the alert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&amp;T: which is replaced by the time of the alert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&amp;P: which is replaced by the Server/Device Description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&amp;O: which is replaced by the Server/Device Notes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&amp;G: which is replaced by the name of the Group that the Server/Device belongs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&amp;C: which is replaced by the Group Description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&amp;R: which is replaced by the Monitoring Rule ‘Description’ text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&amp;L: which is replaced by the for the Monitoring Rule ‘Severity’ level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&amp;E: which is replaced by the for the Monitoring Rule Notes</w:t>
      </w:r>
    </w:p>
    <w:p w:rsidR="000A1A44" w:rsidRPr="000A1A44" w:rsidRDefault="000A1A44" w:rsidP="000A1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44">
        <w:rPr>
          <w:rFonts w:ascii="Times New Roman" w:eastAsia="Times New Roman" w:hAnsi="Times New Roman" w:cs="Times New Roman"/>
          <w:sz w:val="24"/>
          <w:szCs w:val="24"/>
        </w:rPr>
        <w:t>&amp;V: (only for </w:t>
      </w:r>
      <w:proofErr w:type="spellStart"/>
      <w:r w:rsidRPr="000A1A44">
        <w:rPr>
          <w:rFonts w:ascii="Times New Roman" w:eastAsia="Times New Roman" w:hAnsi="Times New Roman" w:cs="Times New Roman"/>
          <w:sz w:val="24"/>
          <w:szCs w:val="24"/>
        </w:rPr>
        <w:t>CounterWatch</w:t>
      </w:r>
      <w:proofErr w:type="spellEnd"/>
      <w:proofErr w:type="gramStart"/>
      <w:r w:rsidRPr="000A1A44">
        <w:rPr>
          <w:rFonts w:ascii="Times New Roman" w:eastAsia="Times New Roman" w:hAnsi="Times New Roman" w:cs="Times New Roman"/>
          <w:sz w:val="24"/>
          <w:szCs w:val="24"/>
        </w:rPr>
        <w:t>)is</w:t>
      </w:r>
      <w:proofErr w:type="gramEnd"/>
      <w:r w:rsidRPr="000A1A44">
        <w:rPr>
          <w:rFonts w:ascii="Times New Roman" w:eastAsia="Times New Roman" w:hAnsi="Times New Roman" w:cs="Times New Roman"/>
          <w:sz w:val="24"/>
          <w:szCs w:val="24"/>
        </w:rPr>
        <w:t xml:space="preserve"> replaced by the Counter value that exceeded the threshold and caused an alert.</w:t>
      </w:r>
    </w:p>
    <w:p w:rsidR="00671660" w:rsidRDefault="00671660"/>
    <w:sectPr w:rsidR="00671660" w:rsidSect="00671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42C"/>
    <w:multiLevelType w:val="multilevel"/>
    <w:tmpl w:val="74DE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B2388"/>
    <w:multiLevelType w:val="multilevel"/>
    <w:tmpl w:val="268A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D3532"/>
    <w:multiLevelType w:val="multilevel"/>
    <w:tmpl w:val="133A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1A44"/>
    <w:rsid w:val="000A1A44"/>
    <w:rsid w:val="0067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60"/>
  </w:style>
  <w:style w:type="paragraph" w:styleId="Heading1">
    <w:name w:val="heading 1"/>
    <w:basedOn w:val="Normal"/>
    <w:link w:val="Heading1Char"/>
    <w:uiPriority w:val="9"/>
    <w:qFormat/>
    <w:rsid w:val="000A1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1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1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1A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1A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346594-Configure-Syslog-Alert-Not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346594-Configure-Syslog-Alert-Notifications" TargetMode="External"/><Relationship Id="rId5" Type="http://schemas.openxmlformats.org/officeDocument/2006/relationships/hyperlink" Target="https://support.goliathtechnologies.com/hc/en-us/articles/360024346594-Configure-Syslog-Alert-Notifi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2023-03-28T11:31:00Z</dcterms:created>
  <dcterms:modified xsi:type="dcterms:W3CDTF">2023-03-28T11:31:00Z</dcterms:modified>
</cp:coreProperties>
</file>