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0EB1" w:rsidRPr="00ED0EB1" w:rsidRDefault="00ED0EB1" w:rsidP="00ED0EB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ED0EB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Full Deployment Examples </w:t>
      </w:r>
    </w:p>
    <w:p w:rsidR="00ED0EB1" w:rsidRPr="00ED0EB1" w:rsidRDefault="00ED0EB1" w:rsidP="00ED0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0EB1">
        <w:rPr>
          <w:rFonts w:ascii="Times New Roman" w:eastAsia="Times New Roman" w:hAnsi="Times New Roman" w:cs="Times New Roman"/>
          <w:sz w:val="24"/>
          <w:szCs w:val="24"/>
        </w:rPr>
        <w:t>The following screenshots provide example of how the technology is expected to look if fully configured.</w:t>
      </w:r>
    </w:p>
    <w:p w:rsidR="00ED0EB1" w:rsidRPr="00ED0EB1" w:rsidRDefault="00ED0EB1" w:rsidP="00ED0EB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" w:anchor="h_01FYW4WB99F3KTP27EM2PHHT2T" w:tgtFrame="_self" w:history="1">
        <w:r w:rsidRPr="00ED0EB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Citrix Virtual Apps &amp; Desktops</w:t>
        </w:r>
      </w:hyperlink>
    </w:p>
    <w:p w:rsidR="00ED0EB1" w:rsidRPr="00ED0EB1" w:rsidRDefault="00ED0EB1" w:rsidP="00ED0EB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6" w:anchor="h_01FYW4WMQ1SA3D8S3T65HAVS2M" w:tgtFrame="_self" w:history="1">
        <w:r w:rsidRPr="00ED0EB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VMware Horizon</w:t>
        </w:r>
      </w:hyperlink>
    </w:p>
    <w:p w:rsidR="00ED0EB1" w:rsidRPr="00ED0EB1" w:rsidRDefault="00ED0EB1" w:rsidP="00ED0EB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7" w:anchor="h_01FYW4WZWNA3HJ1GJW6XJGH5K6" w:tgtFrame="_self" w:history="1">
        <w:r w:rsidRPr="00ED0EB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Epic System Pulse</w:t>
        </w:r>
      </w:hyperlink>
    </w:p>
    <w:p w:rsidR="00ED0EB1" w:rsidRPr="00ED0EB1" w:rsidRDefault="00ED0EB1" w:rsidP="00ED0EB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ED0EB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Citrix Virtual Apps &amp; Desktops</w:t>
      </w:r>
    </w:p>
    <w:p w:rsidR="00ED0EB1" w:rsidRPr="00ED0EB1" w:rsidRDefault="00ED0EB1" w:rsidP="00ED0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0EB1">
        <w:rPr>
          <w:rFonts w:ascii="Times New Roman" w:eastAsia="Times New Roman" w:hAnsi="Times New Roman" w:cs="Times New Roman"/>
          <w:sz w:val="24"/>
          <w:szCs w:val="24"/>
        </w:rPr>
        <w:t xml:space="preserve">(Formerly </w:t>
      </w:r>
      <w:proofErr w:type="spellStart"/>
      <w:r w:rsidRPr="00ED0EB1">
        <w:rPr>
          <w:rFonts w:ascii="Times New Roman" w:eastAsia="Times New Roman" w:hAnsi="Times New Roman" w:cs="Times New Roman"/>
          <w:sz w:val="24"/>
          <w:szCs w:val="24"/>
        </w:rPr>
        <w:t>XenApp</w:t>
      </w:r>
      <w:proofErr w:type="spellEnd"/>
      <w:r w:rsidRPr="00ED0EB1">
        <w:rPr>
          <w:rFonts w:ascii="Times New Roman" w:eastAsia="Times New Roman" w:hAnsi="Times New Roman" w:cs="Times New Roman"/>
          <w:sz w:val="24"/>
          <w:szCs w:val="24"/>
        </w:rPr>
        <w:t xml:space="preserve"> &amp; </w:t>
      </w:r>
      <w:proofErr w:type="spellStart"/>
      <w:r w:rsidRPr="00ED0EB1">
        <w:rPr>
          <w:rFonts w:ascii="Times New Roman" w:eastAsia="Times New Roman" w:hAnsi="Times New Roman" w:cs="Times New Roman"/>
          <w:sz w:val="24"/>
          <w:szCs w:val="24"/>
        </w:rPr>
        <w:t>XenDesktop</w:t>
      </w:r>
      <w:proofErr w:type="spellEnd"/>
      <w:r w:rsidRPr="00ED0EB1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D0EB1" w:rsidRPr="00ED0EB1" w:rsidRDefault="00ED0EB1" w:rsidP="00ED0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0EB1">
        <w:rPr>
          <w:rFonts w:ascii="Times New Roman" w:eastAsia="Times New Roman" w:hAnsi="Times New Roman" w:cs="Times New Roman"/>
          <w:sz w:val="24"/>
          <w:szCs w:val="24"/>
        </w:rPr>
        <w:t>There are few screens that will indicate that the Citrix API has been enabled and is working</w:t>
      </w:r>
    </w:p>
    <w:p w:rsidR="00ED0EB1" w:rsidRPr="00ED0EB1" w:rsidRDefault="00ED0EB1" w:rsidP="00ED0EB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D0EB1">
        <w:rPr>
          <w:rFonts w:ascii="Times New Roman" w:eastAsia="Times New Roman" w:hAnsi="Times New Roman" w:cs="Times New Roman"/>
          <w:b/>
          <w:bCs/>
          <w:sz w:val="36"/>
          <w:szCs w:val="36"/>
        </w:rPr>
        <w:t>Configure - Inventory</w:t>
      </w:r>
    </w:p>
    <w:p w:rsidR="00ED0EB1" w:rsidRPr="00ED0EB1" w:rsidRDefault="00ED0EB1" w:rsidP="00ED0EB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0EB1">
        <w:rPr>
          <w:rFonts w:ascii="Times New Roman" w:eastAsia="Times New Roman" w:hAnsi="Times New Roman" w:cs="Times New Roman"/>
          <w:sz w:val="24"/>
          <w:szCs w:val="24"/>
        </w:rPr>
        <w:t xml:space="preserve">You will see your </w:t>
      </w:r>
      <w:proofErr w:type="spellStart"/>
      <w:r w:rsidRPr="00ED0EB1">
        <w:rPr>
          <w:rFonts w:ascii="Times New Roman" w:eastAsia="Times New Roman" w:hAnsi="Times New Roman" w:cs="Times New Roman"/>
          <w:sz w:val="24"/>
          <w:szCs w:val="24"/>
        </w:rPr>
        <w:t>XenApp</w:t>
      </w:r>
      <w:proofErr w:type="spellEnd"/>
      <w:r w:rsidRPr="00ED0EB1">
        <w:rPr>
          <w:rFonts w:ascii="Times New Roman" w:eastAsia="Times New Roman" w:hAnsi="Times New Roman" w:cs="Times New Roman"/>
          <w:sz w:val="24"/>
          <w:szCs w:val="24"/>
        </w:rPr>
        <w:t xml:space="preserve"> Servers and or </w:t>
      </w:r>
      <w:proofErr w:type="spellStart"/>
      <w:r w:rsidRPr="00ED0EB1">
        <w:rPr>
          <w:rFonts w:ascii="Times New Roman" w:eastAsia="Times New Roman" w:hAnsi="Times New Roman" w:cs="Times New Roman"/>
          <w:sz w:val="24"/>
          <w:szCs w:val="24"/>
        </w:rPr>
        <w:t>XenDesktop</w:t>
      </w:r>
      <w:proofErr w:type="spellEnd"/>
      <w:r w:rsidRPr="00ED0EB1">
        <w:rPr>
          <w:rFonts w:ascii="Times New Roman" w:eastAsia="Times New Roman" w:hAnsi="Times New Roman" w:cs="Times New Roman"/>
          <w:sz w:val="24"/>
          <w:szCs w:val="24"/>
        </w:rPr>
        <w:t xml:space="preserve"> VDI machines listed on this page</w:t>
      </w:r>
    </w:p>
    <w:p w:rsidR="00ED0EB1" w:rsidRPr="00ED0EB1" w:rsidRDefault="00ED0EB1" w:rsidP="00ED0EB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0EB1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ED0EB1">
        <w:rPr>
          <w:rFonts w:ascii="Times New Roman" w:eastAsia="Times New Roman" w:hAnsi="Times New Roman" w:cs="Times New Roman"/>
          <w:sz w:val="24"/>
          <w:szCs w:val="24"/>
        </w:rPr>
        <w:t>XenApp</w:t>
      </w:r>
      <w:proofErr w:type="spellEnd"/>
      <w:r w:rsidRPr="00ED0EB1">
        <w:rPr>
          <w:rFonts w:ascii="Times New Roman" w:eastAsia="Times New Roman" w:hAnsi="Times New Roman" w:cs="Times New Roman"/>
          <w:sz w:val="24"/>
          <w:szCs w:val="24"/>
        </w:rPr>
        <w:t xml:space="preserve"> Servers and/or </w:t>
      </w:r>
      <w:proofErr w:type="spellStart"/>
      <w:r w:rsidRPr="00ED0EB1">
        <w:rPr>
          <w:rFonts w:ascii="Times New Roman" w:eastAsia="Times New Roman" w:hAnsi="Times New Roman" w:cs="Times New Roman"/>
          <w:sz w:val="24"/>
          <w:szCs w:val="24"/>
        </w:rPr>
        <w:t>XenDesktop</w:t>
      </w:r>
      <w:proofErr w:type="spellEnd"/>
      <w:r w:rsidRPr="00ED0EB1">
        <w:rPr>
          <w:rFonts w:ascii="Times New Roman" w:eastAsia="Times New Roman" w:hAnsi="Times New Roman" w:cs="Times New Roman"/>
          <w:sz w:val="24"/>
          <w:szCs w:val="24"/>
        </w:rPr>
        <w:t xml:space="preserve"> VDI machines, machines with the VDA installed - not infrastructure servers, will have a blue circle Citrix icon in the </w:t>
      </w:r>
      <w:r w:rsidRPr="00ED0EB1">
        <w:rPr>
          <w:rFonts w:ascii="Times New Roman" w:eastAsia="Times New Roman" w:hAnsi="Times New Roman" w:cs="Times New Roman"/>
          <w:b/>
          <w:bCs/>
          <w:sz w:val="24"/>
          <w:szCs w:val="24"/>
        </w:rPr>
        <w:t>OS</w:t>
      </w:r>
      <w:r w:rsidRPr="00ED0EB1">
        <w:rPr>
          <w:rFonts w:ascii="Times New Roman" w:eastAsia="Times New Roman" w:hAnsi="Times New Roman" w:cs="Times New Roman"/>
          <w:sz w:val="24"/>
          <w:szCs w:val="24"/>
        </w:rPr>
        <w:t xml:space="preserve"> column and the </w:t>
      </w:r>
      <w:r w:rsidRPr="00ED0EB1">
        <w:rPr>
          <w:rFonts w:ascii="Times New Roman" w:eastAsia="Times New Roman" w:hAnsi="Times New Roman" w:cs="Times New Roman"/>
          <w:b/>
          <w:bCs/>
          <w:sz w:val="24"/>
          <w:szCs w:val="24"/>
        </w:rPr>
        <w:t>Group</w:t>
      </w:r>
      <w:r w:rsidRPr="00ED0EB1">
        <w:rPr>
          <w:rFonts w:ascii="Times New Roman" w:eastAsia="Times New Roman" w:hAnsi="Times New Roman" w:cs="Times New Roman"/>
          <w:sz w:val="24"/>
          <w:szCs w:val="24"/>
        </w:rPr>
        <w:t xml:space="preserve"> column will state the name of the Citrix Delivery Group they belong to.</w:t>
      </w:r>
    </w:p>
    <w:p w:rsidR="00ED0EB1" w:rsidRPr="00ED0EB1" w:rsidRDefault="00ED0EB1" w:rsidP="00ED0EB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0EB1">
        <w:rPr>
          <w:rFonts w:ascii="Times New Roman" w:eastAsia="Times New Roman" w:hAnsi="Times New Roman" w:cs="Times New Roman"/>
          <w:sz w:val="24"/>
          <w:szCs w:val="24"/>
        </w:rPr>
        <w:t xml:space="preserve">A green square in the </w:t>
      </w:r>
      <w:proofErr w:type="spellStart"/>
      <w:r w:rsidRPr="00ED0EB1">
        <w:rPr>
          <w:rFonts w:ascii="Times New Roman" w:eastAsia="Times New Roman" w:hAnsi="Times New Roman" w:cs="Times New Roman"/>
          <w:b/>
          <w:bCs/>
          <w:sz w:val="24"/>
          <w:szCs w:val="24"/>
        </w:rPr>
        <w:t>Agt</w:t>
      </w:r>
      <w:proofErr w:type="spellEnd"/>
      <w:r w:rsidRPr="00ED0EB1">
        <w:rPr>
          <w:rFonts w:ascii="Times New Roman" w:eastAsia="Times New Roman" w:hAnsi="Times New Roman" w:cs="Times New Roman"/>
          <w:sz w:val="24"/>
          <w:szCs w:val="24"/>
        </w:rPr>
        <w:t xml:space="preserve"> column indicates that an agent is installed and successfully connected</w:t>
      </w:r>
    </w:p>
    <w:p w:rsidR="00ED0EB1" w:rsidRPr="00ED0EB1" w:rsidRDefault="00ED0EB1" w:rsidP="00ED0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1260455" cy="3522345"/>
            <wp:effectExtent l="19050" t="0" r="0" b="0"/>
            <wp:docPr id="1" name="Picture 1" descr="mceclip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ceclip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0455" cy="352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EB1" w:rsidRPr="00ED0EB1" w:rsidRDefault="00ED0EB1" w:rsidP="00ED0EB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D0EB1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Views - Citrix Virtual Apps &amp; Desktops</w:t>
      </w:r>
    </w:p>
    <w:p w:rsidR="00ED0EB1" w:rsidRPr="00ED0EB1" w:rsidRDefault="00ED0EB1" w:rsidP="00ED0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0EB1">
        <w:rPr>
          <w:rFonts w:ascii="Times New Roman" w:eastAsia="Times New Roman" w:hAnsi="Times New Roman" w:cs="Times New Roman"/>
          <w:sz w:val="24"/>
          <w:szCs w:val="24"/>
        </w:rPr>
        <w:t>This page of the technology is broken into 3 tabs. Confirm data is populated onto the tab(s) as applicable for your environment.</w:t>
      </w:r>
    </w:p>
    <w:p w:rsidR="00ED0EB1" w:rsidRPr="00ED0EB1" w:rsidRDefault="00ED0EB1" w:rsidP="00ED0EB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D0EB1">
        <w:rPr>
          <w:rFonts w:ascii="Times New Roman" w:eastAsia="Times New Roman" w:hAnsi="Times New Roman" w:cs="Times New Roman"/>
          <w:b/>
          <w:bCs/>
          <w:sz w:val="27"/>
          <w:szCs w:val="27"/>
        </w:rPr>
        <w:t>App Servers</w:t>
      </w:r>
    </w:p>
    <w:p w:rsidR="00ED0EB1" w:rsidRPr="00ED0EB1" w:rsidRDefault="00ED0EB1" w:rsidP="00ED0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0EB1">
        <w:rPr>
          <w:rFonts w:ascii="Times New Roman" w:eastAsia="Times New Roman" w:hAnsi="Times New Roman" w:cs="Times New Roman"/>
          <w:sz w:val="24"/>
          <w:szCs w:val="24"/>
        </w:rPr>
        <w:t xml:space="preserve">This tab is only applicable for Virtual Apps environments (Formerly </w:t>
      </w:r>
      <w:proofErr w:type="spellStart"/>
      <w:r w:rsidRPr="00ED0EB1">
        <w:rPr>
          <w:rFonts w:ascii="Times New Roman" w:eastAsia="Times New Roman" w:hAnsi="Times New Roman" w:cs="Times New Roman"/>
          <w:sz w:val="24"/>
          <w:szCs w:val="24"/>
        </w:rPr>
        <w:t>XenApp</w:t>
      </w:r>
      <w:proofErr w:type="spellEnd"/>
      <w:r w:rsidRPr="00ED0EB1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D0EB1" w:rsidRPr="00ED0EB1" w:rsidRDefault="00ED0EB1" w:rsidP="00ED0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270855" cy="2649855"/>
            <wp:effectExtent l="19050" t="0" r="0" b="0"/>
            <wp:docPr id="2" name="Picture 2" descr="mcecli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ceclip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0855" cy="2649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EB1" w:rsidRPr="00ED0EB1" w:rsidRDefault="00ED0EB1" w:rsidP="00ED0EB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D0EB1">
        <w:rPr>
          <w:rFonts w:ascii="Times New Roman" w:eastAsia="Times New Roman" w:hAnsi="Times New Roman" w:cs="Times New Roman"/>
          <w:b/>
          <w:bCs/>
          <w:sz w:val="27"/>
          <w:szCs w:val="27"/>
        </w:rPr>
        <w:t>Published Apps &amp; Desktops</w:t>
      </w:r>
    </w:p>
    <w:p w:rsidR="00ED0EB1" w:rsidRPr="00ED0EB1" w:rsidRDefault="00ED0EB1" w:rsidP="00ED0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0EB1">
        <w:rPr>
          <w:rFonts w:ascii="Times New Roman" w:eastAsia="Times New Roman" w:hAnsi="Times New Roman" w:cs="Times New Roman"/>
          <w:sz w:val="24"/>
          <w:szCs w:val="24"/>
        </w:rPr>
        <w:t xml:space="preserve">This tab is only applicable for Virtual Apps environments (Formerly </w:t>
      </w:r>
      <w:proofErr w:type="spellStart"/>
      <w:r w:rsidRPr="00ED0EB1">
        <w:rPr>
          <w:rFonts w:ascii="Times New Roman" w:eastAsia="Times New Roman" w:hAnsi="Times New Roman" w:cs="Times New Roman"/>
          <w:sz w:val="24"/>
          <w:szCs w:val="24"/>
        </w:rPr>
        <w:t>XenApp</w:t>
      </w:r>
      <w:proofErr w:type="spellEnd"/>
      <w:r w:rsidRPr="00ED0EB1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D0EB1" w:rsidRPr="00ED0EB1" w:rsidRDefault="00ED0EB1" w:rsidP="00ED0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8279745" cy="3005455"/>
            <wp:effectExtent l="19050" t="0" r="8255" b="0"/>
            <wp:docPr id="3" name="Picture 3" descr="mcecli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ceclip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9745" cy="300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EB1" w:rsidRPr="00ED0EB1" w:rsidRDefault="00ED0EB1" w:rsidP="00ED0EB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D0EB1">
        <w:rPr>
          <w:rFonts w:ascii="Times New Roman" w:eastAsia="Times New Roman" w:hAnsi="Times New Roman" w:cs="Times New Roman"/>
          <w:b/>
          <w:bCs/>
          <w:sz w:val="27"/>
          <w:szCs w:val="27"/>
        </w:rPr>
        <w:t>Virtual Desktops</w:t>
      </w:r>
    </w:p>
    <w:p w:rsidR="00ED0EB1" w:rsidRPr="00ED0EB1" w:rsidRDefault="00ED0EB1" w:rsidP="00ED0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0EB1">
        <w:rPr>
          <w:rFonts w:ascii="Times New Roman" w:eastAsia="Times New Roman" w:hAnsi="Times New Roman" w:cs="Times New Roman"/>
          <w:sz w:val="24"/>
          <w:szCs w:val="24"/>
        </w:rPr>
        <w:t xml:space="preserve">This tab is only applicable for Virtual Desktop environments (Formerly </w:t>
      </w:r>
      <w:proofErr w:type="spellStart"/>
      <w:r w:rsidRPr="00ED0EB1">
        <w:rPr>
          <w:rFonts w:ascii="Times New Roman" w:eastAsia="Times New Roman" w:hAnsi="Times New Roman" w:cs="Times New Roman"/>
          <w:sz w:val="24"/>
          <w:szCs w:val="24"/>
        </w:rPr>
        <w:t>XenDesktop</w:t>
      </w:r>
      <w:proofErr w:type="spellEnd"/>
      <w:r w:rsidRPr="00ED0EB1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D0EB1" w:rsidRPr="00ED0EB1" w:rsidRDefault="00ED0EB1" w:rsidP="00ED0EB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>
            <wp:extent cx="18270855" cy="3505200"/>
            <wp:effectExtent l="19050" t="0" r="0" b="0"/>
            <wp:docPr id="4" name="Picture 4" descr="mcecli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ceclip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085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EB1" w:rsidRPr="00ED0EB1" w:rsidRDefault="00ED0EB1" w:rsidP="00ED0EB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D0EB1">
        <w:rPr>
          <w:rFonts w:ascii="Times New Roman" w:eastAsia="Times New Roman" w:hAnsi="Times New Roman" w:cs="Times New Roman"/>
          <w:b/>
          <w:bCs/>
          <w:sz w:val="36"/>
          <w:szCs w:val="36"/>
        </w:rPr>
        <w:t>Dashboards - Topology</w:t>
      </w:r>
    </w:p>
    <w:p w:rsidR="00ED0EB1" w:rsidRPr="00ED0EB1" w:rsidRDefault="00ED0EB1" w:rsidP="00ED0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0EB1">
        <w:rPr>
          <w:rFonts w:ascii="Times New Roman" w:eastAsia="Times New Roman" w:hAnsi="Times New Roman" w:cs="Times New Roman"/>
          <w:sz w:val="24"/>
          <w:szCs w:val="24"/>
        </w:rPr>
        <w:t>This feature requires an additional license. Please confirm you are licensed for this page.</w:t>
      </w:r>
    </w:p>
    <w:p w:rsidR="00ED0EB1" w:rsidRPr="00ED0EB1" w:rsidRDefault="00ED0EB1" w:rsidP="00ED0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147945" cy="2260600"/>
            <wp:effectExtent l="19050" t="0" r="0" b="0"/>
            <wp:docPr id="5" name="Picture 5" descr="mcecli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ceclip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945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EB1" w:rsidRPr="00ED0EB1" w:rsidRDefault="00ED0EB1" w:rsidP="00ED0EB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ED0EB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VMware Horizon</w:t>
      </w:r>
    </w:p>
    <w:p w:rsidR="00ED0EB1" w:rsidRPr="00ED0EB1" w:rsidRDefault="00ED0EB1" w:rsidP="00ED0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0EB1">
        <w:rPr>
          <w:rFonts w:ascii="Times New Roman" w:eastAsia="Times New Roman" w:hAnsi="Times New Roman" w:cs="Times New Roman"/>
          <w:sz w:val="24"/>
          <w:szCs w:val="24"/>
        </w:rPr>
        <w:t>There are few screens that will indicate that the Horizon API has been enabled and is working.</w:t>
      </w:r>
    </w:p>
    <w:p w:rsidR="00ED0EB1" w:rsidRPr="00ED0EB1" w:rsidRDefault="00ED0EB1" w:rsidP="00ED0EB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D0EB1">
        <w:rPr>
          <w:rFonts w:ascii="Times New Roman" w:eastAsia="Times New Roman" w:hAnsi="Times New Roman" w:cs="Times New Roman"/>
          <w:b/>
          <w:bCs/>
          <w:sz w:val="36"/>
          <w:szCs w:val="36"/>
        </w:rPr>
        <w:t>Configure - Inventory</w:t>
      </w:r>
    </w:p>
    <w:p w:rsidR="00ED0EB1" w:rsidRPr="00ED0EB1" w:rsidRDefault="00ED0EB1" w:rsidP="00ED0EB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0EB1">
        <w:rPr>
          <w:rFonts w:ascii="Times New Roman" w:eastAsia="Times New Roman" w:hAnsi="Times New Roman" w:cs="Times New Roman"/>
          <w:sz w:val="24"/>
          <w:szCs w:val="24"/>
        </w:rPr>
        <w:t>You will see your VMware machines listed on this page</w:t>
      </w:r>
    </w:p>
    <w:p w:rsidR="00ED0EB1" w:rsidRPr="00ED0EB1" w:rsidRDefault="00ED0EB1" w:rsidP="00ED0EB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0EB1">
        <w:rPr>
          <w:rFonts w:ascii="Times New Roman" w:eastAsia="Times New Roman" w:hAnsi="Times New Roman" w:cs="Times New Roman"/>
          <w:sz w:val="24"/>
          <w:szCs w:val="24"/>
        </w:rPr>
        <w:t xml:space="preserve">When looking at the VMware App and/or Virtual Desktop machines, ensure that there is a green square in the </w:t>
      </w:r>
      <w:proofErr w:type="spellStart"/>
      <w:r w:rsidRPr="00ED0EB1">
        <w:rPr>
          <w:rFonts w:ascii="Times New Roman" w:eastAsia="Times New Roman" w:hAnsi="Times New Roman" w:cs="Times New Roman"/>
          <w:b/>
          <w:bCs/>
          <w:sz w:val="24"/>
          <w:szCs w:val="24"/>
        </w:rPr>
        <w:t>Agt</w:t>
      </w:r>
      <w:proofErr w:type="spellEnd"/>
      <w:r w:rsidRPr="00ED0EB1">
        <w:rPr>
          <w:rFonts w:ascii="Times New Roman" w:eastAsia="Times New Roman" w:hAnsi="Times New Roman" w:cs="Times New Roman"/>
          <w:sz w:val="24"/>
          <w:szCs w:val="24"/>
        </w:rPr>
        <w:t xml:space="preserve"> column which indicates that an agent is installed and successfully connected</w:t>
      </w:r>
    </w:p>
    <w:p w:rsidR="00ED0EB1" w:rsidRPr="00ED0EB1" w:rsidRDefault="00ED0EB1" w:rsidP="00ED0EB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11531600" cy="2675255"/>
            <wp:effectExtent l="19050" t="0" r="0" b="0"/>
            <wp:docPr id="6" name="Picture 6" descr="mcecli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ceclip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1600" cy="2675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EB1" w:rsidRPr="00ED0EB1" w:rsidRDefault="00ED0EB1" w:rsidP="00ED0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0EB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ED0EB1" w:rsidRPr="00ED0EB1" w:rsidRDefault="00ED0EB1" w:rsidP="00ED0EB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D0EB1">
        <w:rPr>
          <w:rFonts w:ascii="Times New Roman" w:eastAsia="Times New Roman" w:hAnsi="Times New Roman" w:cs="Times New Roman"/>
          <w:b/>
          <w:bCs/>
          <w:sz w:val="36"/>
          <w:szCs w:val="36"/>
        </w:rPr>
        <w:t>Views - VMware Horizon</w:t>
      </w:r>
    </w:p>
    <w:p w:rsidR="00ED0EB1" w:rsidRPr="00ED0EB1" w:rsidRDefault="00ED0EB1" w:rsidP="00ED0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0EB1">
        <w:rPr>
          <w:rFonts w:ascii="Times New Roman" w:eastAsia="Times New Roman" w:hAnsi="Times New Roman" w:cs="Times New Roman"/>
          <w:sz w:val="24"/>
          <w:szCs w:val="24"/>
        </w:rPr>
        <w:lastRenderedPageBreak/>
        <w:t>This page of the technology is broken into 3 tabs. Confirm data is populated onto the tab(s) as applicable for your environment.</w:t>
      </w:r>
    </w:p>
    <w:p w:rsidR="00ED0EB1" w:rsidRPr="00ED0EB1" w:rsidRDefault="00ED0EB1" w:rsidP="00ED0EB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D0EB1">
        <w:rPr>
          <w:rFonts w:ascii="Times New Roman" w:eastAsia="Times New Roman" w:hAnsi="Times New Roman" w:cs="Times New Roman"/>
          <w:b/>
          <w:bCs/>
          <w:sz w:val="27"/>
          <w:szCs w:val="27"/>
        </w:rPr>
        <w:t>App Servers</w:t>
      </w:r>
    </w:p>
    <w:p w:rsidR="00ED0EB1" w:rsidRPr="00ED0EB1" w:rsidRDefault="00ED0EB1" w:rsidP="00ED0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279745" cy="3081655"/>
            <wp:effectExtent l="19050" t="0" r="8255" b="0"/>
            <wp:docPr id="7" name="Picture 7" descr="mcecli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ceclip5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9745" cy="308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EB1" w:rsidRPr="00ED0EB1" w:rsidRDefault="00ED0EB1" w:rsidP="00ED0EB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D0EB1">
        <w:rPr>
          <w:rFonts w:ascii="Times New Roman" w:eastAsia="Times New Roman" w:hAnsi="Times New Roman" w:cs="Times New Roman"/>
          <w:b/>
          <w:bCs/>
          <w:sz w:val="27"/>
          <w:szCs w:val="27"/>
        </w:rPr>
        <w:t>Apps &amp; RDS Desktops</w:t>
      </w:r>
    </w:p>
    <w:p w:rsidR="00ED0EB1" w:rsidRPr="00ED0EB1" w:rsidRDefault="00ED0EB1" w:rsidP="00ED0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296255" cy="2768600"/>
            <wp:effectExtent l="19050" t="0" r="0" b="0"/>
            <wp:docPr id="8" name="Picture 8" descr="mcecli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ceclip6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6255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EB1" w:rsidRPr="00ED0EB1" w:rsidRDefault="00ED0EB1" w:rsidP="00ED0EB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D0EB1">
        <w:rPr>
          <w:rFonts w:ascii="Times New Roman" w:eastAsia="Times New Roman" w:hAnsi="Times New Roman" w:cs="Times New Roman"/>
          <w:b/>
          <w:bCs/>
          <w:sz w:val="27"/>
          <w:szCs w:val="27"/>
        </w:rPr>
        <w:t>Virtual Desktops</w:t>
      </w:r>
    </w:p>
    <w:p w:rsidR="00ED0EB1" w:rsidRPr="00ED0EB1" w:rsidRDefault="00ED0EB1" w:rsidP="00ED0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8279745" cy="2649855"/>
            <wp:effectExtent l="19050" t="0" r="8255" b="0"/>
            <wp:docPr id="9" name="Picture 9" descr="mcecli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ceclip7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9745" cy="2649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EB1" w:rsidRPr="00ED0EB1" w:rsidRDefault="00ED0EB1" w:rsidP="00ED0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0EB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ED0EB1" w:rsidRPr="00ED0EB1" w:rsidRDefault="00ED0EB1" w:rsidP="00ED0EB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ED0EB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Epic System Pulse</w:t>
      </w:r>
    </w:p>
    <w:p w:rsidR="00ED0EB1" w:rsidRPr="00ED0EB1" w:rsidRDefault="00ED0EB1" w:rsidP="00ED0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0EB1">
        <w:rPr>
          <w:rFonts w:ascii="Times New Roman" w:eastAsia="Times New Roman" w:hAnsi="Times New Roman" w:cs="Times New Roman"/>
          <w:sz w:val="24"/>
          <w:szCs w:val="24"/>
        </w:rPr>
        <w:t>There are 2 dashboards that will be populated if the Epic System Pulse Module is fully configured.</w:t>
      </w:r>
    </w:p>
    <w:p w:rsidR="00ED0EB1" w:rsidRPr="00ED0EB1" w:rsidRDefault="00ED0EB1" w:rsidP="00ED0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0EB1">
        <w:rPr>
          <w:rFonts w:ascii="Times New Roman" w:eastAsia="Times New Roman" w:hAnsi="Times New Roman" w:cs="Times New Roman"/>
          <w:sz w:val="24"/>
          <w:szCs w:val="24"/>
        </w:rPr>
        <w:t xml:space="preserve">From the </w:t>
      </w:r>
      <w:r w:rsidRPr="00ED0EB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Views </w:t>
      </w:r>
      <w:r w:rsidRPr="00ED0EB1">
        <w:rPr>
          <w:rFonts w:ascii="Times New Roman" w:eastAsia="Times New Roman" w:hAnsi="Times New Roman" w:cs="Times New Roman"/>
          <w:sz w:val="24"/>
          <w:szCs w:val="24"/>
        </w:rPr>
        <w:t xml:space="preserve">tab and clicking on the </w:t>
      </w:r>
      <w:r w:rsidRPr="00ED0EB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Performance Graphs </w:t>
      </w:r>
      <w:r w:rsidRPr="00ED0EB1">
        <w:rPr>
          <w:rFonts w:ascii="Times New Roman" w:eastAsia="Times New Roman" w:hAnsi="Times New Roman" w:cs="Times New Roman"/>
          <w:sz w:val="24"/>
          <w:szCs w:val="24"/>
        </w:rPr>
        <w:t>submenu option allows you to view the dashboard-style performance graphs for Epic.</w:t>
      </w:r>
    </w:p>
    <w:p w:rsidR="00ED0EB1" w:rsidRPr="00ED0EB1" w:rsidRDefault="00ED0EB1" w:rsidP="00ED0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0EB1">
        <w:rPr>
          <w:rFonts w:ascii="Times New Roman" w:eastAsia="Times New Roman" w:hAnsi="Times New Roman" w:cs="Times New Roman"/>
          <w:sz w:val="24"/>
          <w:szCs w:val="24"/>
        </w:rPr>
        <w:t xml:space="preserve">From the top </w:t>
      </w:r>
      <w:r w:rsidRPr="00ED0EB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Dashboards </w:t>
      </w:r>
      <w:r w:rsidRPr="00ED0EB1">
        <w:rPr>
          <w:rFonts w:ascii="Times New Roman" w:eastAsia="Times New Roman" w:hAnsi="Times New Roman" w:cs="Times New Roman"/>
          <w:sz w:val="24"/>
          <w:szCs w:val="24"/>
        </w:rPr>
        <w:t xml:space="preserve">section of the left hand menu pane, you can view the Epic System Pulse information collected by clicking on the check box to the left of the folder named </w:t>
      </w:r>
      <w:r w:rsidRPr="00ED0EB1">
        <w:rPr>
          <w:rFonts w:ascii="Times New Roman" w:eastAsia="Times New Roman" w:hAnsi="Times New Roman" w:cs="Times New Roman"/>
          <w:b/>
          <w:bCs/>
          <w:sz w:val="24"/>
          <w:szCs w:val="24"/>
        </w:rPr>
        <w:t>Epic</w:t>
      </w:r>
      <w:r w:rsidRPr="00ED0EB1">
        <w:rPr>
          <w:rFonts w:ascii="Times New Roman" w:eastAsia="Times New Roman" w:hAnsi="Times New Roman" w:cs="Times New Roman"/>
          <w:sz w:val="24"/>
          <w:szCs w:val="24"/>
        </w:rPr>
        <w:t xml:space="preserve"> and then clicking on the large </w:t>
      </w:r>
      <w:r w:rsidRPr="00ED0EB1">
        <w:rPr>
          <w:rFonts w:ascii="Times New Roman" w:eastAsia="Times New Roman" w:hAnsi="Times New Roman" w:cs="Times New Roman"/>
          <w:b/>
          <w:bCs/>
          <w:sz w:val="24"/>
          <w:szCs w:val="24"/>
        </w:rPr>
        <w:t>+</w:t>
      </w:r>
      <w:r w:rsidRPr="00ED0EB1">
        <w:rPr>
          <w:rFonts w:ascii="Times New Roman" w:eastAsia="Times New Roman" w:hAnsi="Times New Roman" w:cs="Times New Roman"/>
          <w:sz w:val="24"/>
          <w:szCs w:val="24"/>
        </w:rPr>
        <w:t xml:space="preserve"> symbol in the middle of the screen labeled </w:t>
      </w:r>
      <w:r w:rsidRPr="00ED0EB1">
        <w:rPr>
          <w:rFonts w:ascii="Times New Roman" w:eastAsia="Times New Roman" w:hAnsi="Times New Roman" w:cs="Times New Roman"/>
          <w:b/>
          <w:bCs/>
          <w:sz w:val="24"/>
          <w:szCs w:val="24"/>
        </w:rPr>
        <w:t>Add Dashboard from Left Pane</w:t>
      </w:r>
    </w:p>
    <w:p w:rsidR="00ED0EB1" w:rsidRPr="00ED0EB1" w:rsidRDefault="00ED0EB1" w:rsidP="00ED0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18279745" cy="8999855"/>
            <wp:effectExtent l="19050" t="0" r="8255" b="0"/>
            <wp:docPr id="10" name="Picture 10" descr="mceclip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ceclip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9745" cy="8999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EB1" w:rsidRPr="00ED0EB1" w:rsidRDefault="00ED0EB1" w:rsidP="00ED0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0EB1">
        <w:rPr>
          <w:rFonts w:ascii="Times New Roman" w:eastAsia="Times New Roman" w:hAnsi="Times New Roman" w:cs="Times New Roman"/>
          <w:sz w:val="24"/>
          <w:szCs w:val="24"/>
        </w:rPr>
        <w:lastRenderedPageBreak/>
        <w:t>The two dashboards related to monitoring Epic Workflow &amp; Activity will appear and look like this:</w:t>
      </w:r>
    </w:p>
    <w:p w:rsidR="00ED0EB1" w:rsidRPr="00ED0EB1" w:rsidRDefault="00ED0EB1" w:rsidP="00ED0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8178145" cy="8890000"/>
            <wp:effectExtent l="19050" t="0" r="0" b="0"/>
            <wp:docPr id="11" name="Picture 11" descr="mcecli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ceclip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8145" cy="889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EB1" w:rsidRPr="00ED0EB1" w:rsidRDefault="00ED0EB1" w:rsidP="00ED0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8135600" cy="8923655"/>
            <wp:effectExtent l="19050" t="0" r="0" b="0"/>
            <wp:docPr id="12" name="Picture 12" descr="mcecli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ceclip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0" cy="8923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E6F" w:rsidRDefault="00E46E6F"/>
    <w:sectPr w:rsidR="00E46E6F" w:rsidSect="00E46E6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CF1F7F"/>
    <w:multiLevelType w:val="multilevel"/>
    <w:tmpl w:val="24924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EF021D8"/>
    <w:multiLevelType w:val="multilevel"/>
    <w:tmpl w:val="9A5C4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7ED098B"/>
    <w:multiLevelType w:val="multilevel"/>
    <w:tmpl w:val="96C2F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ED0EB1"/>
    <w:rsid w:val="00E46E6F"/>
    <w:rsid w:val="00ED0E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6E6F"/>
  </w:style>
  <w:style w:type="paragraph" w:styleId="Heading1">
    <w:name w:val="heading 1"/>
    <w:basedOn w:val="Normal"/>
    <w:link w:val="Heading1Char"/>
    <w:uiPriority w:val="9"/>
    <w:qFormat/>
    <w:rsid w:val="00ED0EB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ED0EB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ED0EB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0EB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ED0EB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ED0EB1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ED0E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D0EB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ED0EB1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0E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EB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42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1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support.goliathtechnologies.com/hc/en-us/articles/360025155613-Full-Deployment-Example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support.goliathtechnologies.com/hc/en-us/articles/360025155613-Full-Deployment-Examples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support.goliathtechnologies.com/hc/en-us/articles/360025155613-Full-Deployment-Examples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462</Words>
  <Characters>2634</Characters>
  <Application>Microsoft Office Word</Application>
  <DocSecurity>0</DocSecurity>
  <Lines>21</Lines>
  <Paragraphs>6</Paragraphs>
  <ScaleCrop>false</ScaleCrop>
  <Company/>
  <LinksUpToDate>false</LinksUpToDate>
  <CharactersWithSpaces>3090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2023-03-28T11:16:00Z</dcterms:created>
  <dcterms:modified xsi:type="dcterms:W3CDTF">2023-03-28T11:16:00Z</dcterms:modified>
</cp:coreProperties>
</file>