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EE2" w:rsidRPr="002C0EE2" w:rsidRDefault="002C0EE2" w:rsidP="002C0E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C0EE2">
        <w:rPr>
          <w:rFonts w:ascii="Times New Roman" w:eastAsia="Times New Roman" w:hAnsi="Times New Roman" w:cs="Times New Roman"/>
          <w:b/>
          <w:bCs/>
          <w:kern w:val="36"/>
          <w:sz w:val="48"/>
          <w:szCs w:val="48"/>
        </w:rPr>
        <w:t xml:space="preserve">Goliath Technologies: Customer Support Policy </w:t>
      </w:r>
    </w:p>
    <w:p w:rsidR="002C0EE2" w:rsidRPr="002C0EE2" w:rsidRDefault="002C0EE2" w:rsidP="002C0E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C0EE2">
        <w:rPr>
          <w:rFonts w:ascii="Times New Roman" w:eastAsia="Times New Roman" w:hAnsi="Times New Roman" w:cs="Times New Roman"/>
          <w:b/>
          <w:bCs/>
          <w:kern w:val="36"/>
          <w:sz w:val="48"/>
          <w:szCs w:val="48"/>
        </w:rPr>
        <w:t>Overview</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This document describes the support offerings from Goliath Technologies for all current licensed customers as well as evaluation users. The information and policies described in this document are subject to change without notice.</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Support can be requested by submitting a ticket, emailing, or via phone:</w:t>
      </w:r>
    </w:p>
    <w:p w:rsidR="002C0EE2" w:rsidRPr="002C0EE2" w:rsidRDefault="002C0EE2" w:rsidP="002C0E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 xml:space="preserve">Submit a ticket: </w:t>
      </w:r>
      <w:hyperlink r:id="rId5" w:history="1">
        <w:r w:rsidRPr="002C0EE2">
          <w:rPr>
            <w:rFonts w:ascii="Times New Roman" w:eastAsia="Times New Roman" w:hAnsi="Times New Roman" w:cs="Times New Roman"/>
            <w:color w:val="0000FF"/>
            <w:sz w:val="24"/>
            <w:szCs w:val="24"/>
            <w:u w:val="single"/>
          </w:rPr>
          <w:t>goliathtechnologies.com/support</w:t>
        </w:r>
      </w:hyperlink>
    </w:p>
    <w:p w:rsidR="002C0EE2" w:rsidRPr="002C0EE2" w:rsidRDefault="002C0EE2" w:rsidP="002C0E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 xml:space="preserve">Email Us: </w:t>
      </w:r>
      <w:hyperlink r:id="rId6" w:history="1">
        <w:r w:rsidRPr="002C0EE2">
          <w:rPr>
            <w:rFonts w:ascii="Times New Roman" w:eastAsia="Times New Roman" w:hAnsi="Times New Roman" w:cs="Times New Roman"/>
            <w:color w:val="0000FF"/>
            <w:sz w:val="24"/>
            <w:szCs w:val="24"/>
            <w:u w:val="single"/>
          </w:rPr>
          <w:t>support@goliathtechnologies.com</w:t>
        </w:r>
      </w:hyperlink>
    </w:p>
    <w:p w:rsidR="002C0EE2" w:rsidRPr="002C0EE2" w:rsidRDefault="002C0EE2" w:rsidP="002C0E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Call Us: 1-855-GOLIATH (1-855-465-4284)</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The Goliath Technologies website (</w:t>
      </w:r>
      <w:hyperlink r:id="rId7" w:tgtFrame="_self" w:history="1">
        <w:r w:rsidRPr="002C0EE2">
          <w:rPr>
            <w:rFonts w:ascii="Times New Roman" w:eastAsia="Times New Roman" w:hAnsi="Times New Roman" w:cs="Times New Roman"/>
            <w:color w:val="0000FF"/>
            <w:sz w:val="24"/>
            <w:szCs w:val="24"/>
            <w:u w:val="single"/>
          </w:rPr>
          <w:t>goliathtechnologies.com</w:t>
        </w:r>
      </w:hyperlink>
      <w:r w:rsidRPr="002C0EE2">
        <w:rPr>
          <w:rFonts w:ascii="Times New Roman" w:eastAsia="Times New Roman" w:hAnsi="Times New Roman" w:cs="Times New Roman"/>
          <w:sz w:val="24"/>
          <w:szCs w:val="24"/>
        </w:rPr>
        <w:t>) and Goliath Technologies</w:t>
      </w:r>
      <w:r w:rsidRPr="002C0EE2">
        <w:rPr>
          <w:rFonts w:ascii="Times New Roman" w:eastAsia="Times New Roman" w:hAnsi="Times New Roman" w:cs="Times New Roman"/>
          <w:sz w:val="24"/>
          <w:szCs w:val="24"/>
        </w:rPr>
        <w:br/>
        <w:t>Support Center (</w:t>
      </w:r>
      <w:hyperlink r:id="rId8" w:tgtFrame="_self" w:history="1">
        <w:r w:rsidRPr="002C0EE2">
          <w:rPr>
            <w:rFonts w:ascii="Times New Roman" w:eastAsia="Times New Roman" w:hAnsi="Times New Roman" w:cs="Times New Roman"/>
            <w:color w:val="0000FF"/>
            <w:sz w:val="24"/>
            <w:szCs w:val="24"/>
            <w:u w:val="single"/>
          </w:rPr>
          <w:t>support.goliathtechnologies.com</w:t>
        </w:r>
      </w:hyperlink>
      <w:r w:rsidRPr="002C0EE2">
        <w:rPr>
          <w:rFonts w:ascii="Times New Roman" w:eastAsia="Times New Roman" w:hAnsi="Times New Roman" w:cs="Times New Roman"/>
          <w:sz w:val="24"/>
          <w:szCs w:val="24"/>
        </w:rPr>
        <w:t>) provide a wealth of information at your</w:t>
      </w:r>
      <w:r w:rsidRPr="002C0EE2">
        <w:rPr>
          <w:rFonts w:ascii="Times New Roman" w:eastAsia="Times New Roman" w:hAnsi="Times New Roman" w:cs="Times New Roman"/>
          <w:sz w:val="24"/>
          <w:szCs w:val="24"/>
        </w:rPr>
        <w:br/>
        <w:t>fingertips. Refer to the following online resources to augment support interaction:</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Troubleshooting</w:t>
      </w:r>
      <w:r w:rsidRPr="002C0EE2">
        <w:rPr>
          <w:rFonts w:ascii="Times New Roman" w:eastAsia="Times New Roman" w:hAnsi="Times New Roman" w:cs="Times New Roman"/>
          <w:sz w:val="24"/>
          <w:szCs w:val="24"/>
        </w:rPr>
        <w:t>: Learn how to troubleshoot issues within your environment, for example: “Logins</w:t>
      </w:r>
      <w:r w:rsidRPr="002C0EE2">
        <w:rPr>
          <w:rFonts w:ascii="Times New Roman" w:eastAsia="Times New Roman" w:hAnsi="Times New Roman" w:cs="Times New Roman"/>
          <w:sz w:val="24"/>
          <w:szCs w:val="24"/>
        </w:rPr>
        <w:br/>
        <w:t>Take Too Long” and “Citrix Sessions Are Slow” with Goliath Performance Monitoring.</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Documentation:</w:t>
      </w:r>
      <w:r w:rsidRPr="002C0EE2">
        <w:rPr>
          <w:rFonts w:ascii="Times New Roman" w:eastAsia="Times New Roman" w:hAnsi="Times New Roman" w:cs="Times New Roman"/>
          <w:sz w:val="24"/>
          <w:szCs w:val="24"/>
        </w:rPr>
        <w:t xml:space="preserve"> Review and download the latest product documentation online under Resources or Goliath Support Center for all the latest troubleshooting guides, product release information.</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Consulting Services:</w:t>
      </w:r>
      <w:r w:rsidRPr="002C0EE2">
        <w:rPr>
          <w:rFonts w:ascii="Times New Roman" w:eastAsia="Times New Roman" w:hAnsi="Times New Roman" w:cs="Times New Roman"/>
          <w:sz w:val="24"/>
          <w:szCs w:val="24"/>
        </w:rPr>
        <w:t xml:space="preserve"> See the Goliath website for our service offerings under Resources.</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 </w:t>
      </w:r>
    </w:p>
    <w:p w:rsidR="002C0EE2" w:rsidRPr="002C0EE2" w:rsidRDefault="002C0EE2" w:rsidP="002C0E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C0EE2">
        <w:rPr>
          <w:rFonts w:ascii="Times New Roman" w:eastAsia="Times New Roman" w:hAnsi="Times New Roman" w:cs="Times New Roman"/>
          <w:b/>
          <w:bCs/>
          <w:kern w:val="36"/>
          <w:sz w:val="48"/>
          <w:szCs w:val="48"/>
        </w:rPr>
        <w:t>Support Offerings</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Goliath Technologies offers two levels of support:</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Platinum Support</w:t>
      </w:r>
      <w:r w:rsidRPr="002C0EE2">
        <w:rPr>
          <w:rFonts w:ascii="Times New Roman" w:eastAsia="Times New Roman" w:hAnsi="Times New Roman" w:cs="Times New Roman"/>
          <w:sz w:val="24"/>
          <w:szCs w:val="24"/>
        </w:rPr>
        <w:t xml:space="preserve"> – Provides 24 X 7 support services for </w:t>
      </w:r>
      <w:r w:rsidRPr="002C0EE2">
        <w:rPr>
          <w:rFonts w:ascii="Times New Roman" w:eastAsia="Times New Roman" w:hAnsi="Times New Roman" w:cs="Times New Roman"/>
          <w:b/>
          <w:bCs/>
          <w:sz w:val="24"/>
          <w:szCs w:val="24"/>
        </w:rPr>
        <w:t xml:space="preserve">critical production issues </w:t>
      </w:r>
      <w:r w:rsidRPr="002C0EE2">
        <w:rPr>
          <w:rFonts w:ascii="Times New Roman" w:eastAsia="Times New Roman" w:hAnsi="Times New Roman" w:cs="Times New Roman"/>
          <w:sz w:val="24"/>
          <w:szCs w:val="24"/>
        </w:rPr>
        <w:t>as defined by the severity policy.</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Gold Support</w:t>
      </w:r>
      <w:r w:rsidRPr="002C0EE2">
        <w:rPr>
          <w:rFonts w:ascii="Times New Roman" w:eastAsia="Times New Roman" w:hAnsi="Times New Roman" w:cs="Times New Roman"/>
          <w:sz w:val="24"/>
          <w:szCs w:val="24"/>
        </w:rPr>
        <w:t xml:space="preserve"> – Provides 10 X 5 support services during normal business hours.</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 xml:space="preserve">Customers under </w:t>
      </w:r>
      <w:r w:rsidRPr="002C0EE2">
        <w:rPr>
          <w:rFonts w:ascii="Times New Roman" w:eastAsia="Times New Roman" w:hAnsi="Times New Roman" w:cs="Times New Roman"/>
          <w:b/>
          <w:bCs/>
          <w:sz w:val="24"/>
          <w:szCs w:val="24"/>
        </w:rPr>
        <w:t>current support contracts</w:t>
      </w:r>
      <w:r w:rsidRPr="002C0EE2">
        <w:rPr>
          <w:rFonts w:ascii="Times New Roman" w:eastAsia="Times New Roman" w:hAnsi="Times New Roman" w:cs="Times New Roman"/>
          <w:sz w:val="24"/>
          <w:szCs w:val="24"/>
        </w:rPr>
        <w:t>, gold or platinum, are also entitled to free upgrades and patches.</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lastRenderedPageBreak/>
        <w:t>Support is provided subject to the terms of Goliath Technologies' End User License Agreement (EULA), including the limitation on liability and disclaimer of warranties contained in the EULA. Without limiting the terms of the EULA, Goliath Technologies does not guarantee a resolution that is satisfactory to the customer.</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For issues outside the scope of the Goliath Technologies products, Goliath Technologies will make a best effort to assist, but we make no guarantees on a resolution. Examples include virtualization issues, networking problems, hardware issues, or third party software issues.</w:t>
      </w:r>
    </w:p>
    <w:p w:rsidR="002C0EE2" w:rsidRPr="002C0EE2" w:rsidRDefault="002C0EE2" w:rsidP="002C0E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C0EE2">
        <w:rPr>
          <w:rFonts w:ascii="Times New Roman" w:eastAsia="Times New Roman" w:hAnsi="Times New Roman" w:cs="Times New Roman"/>
          <w:b/>
          <w:bCs/>
          <w:kern w:val="36"/>
          <w:sz w:val="48"/>
          <w:szCs w:val="48"/>
        </w:rPr>
        <w:t>Business Hours of Operations</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 xml:space="preserve">Normal Goliath Technologies Support business hours of operation are defined as between </w:t>
      </w:r>
      <w:r w:rsidRPr="002C0EE2">
        <w:rPr>
          <w:rFonts w:ascii="Times New Roman" w:eastAsia="Times New Roman" w:hAnsi="Times New Roman" w:cs="Times New Roman"/>
          <w:b/>
          <w:bCs/>
          <w:sz w:val="24"/>
          <w:szCs w:val="24"/>
        </w:rPr>
        <w:t>8 AM and 6 PM ET</w:t>
      </w:r>
      <w:r w:rsidRPr="002C0EE2">
        <w:rPr>
          <w:rFonts w:ascii="Times New Roman" w:eastAsia="Times New Roman" w:hAnsi="Times New Roman" w:cs="Times New Roman"/>
          <w:sz w:val="24"/>
          <w:szCs w:val="24"/>
        </w:rPr>
        <w:t xml:space="preserve"> on days according to each specific support offering.</w:t>
      </w:r>
    </w:p>
    <w:p w:rsidR="002C0EE2" w:rsidRPr="002C0EE2" w:rsidRDefault="002C0EE2" w:rsidP="002C0E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C0EE2">
        <w:rPr>
          <w:rFonts w:ascii="Times New Roman" w:eastAsia="Times New Roman" w:hAnsi="Times New Roman" w:cs="Times New Roman"/>
          <w:b/>
          <w:bCs/>
          <w:kern w:val="36"/>
          <w:sz w:val="48"/>
          <w:szCs w:val="48"/>
        </w:rPr>
        <w:t>Support Program Matrix</w:t>
      </w:r>
    </w:p>
    <w:tbl>
      <w:tblPr>
        <w:tblW w:w="9180" w:type="dxa"/>
        <w:tblCellSpacing w:w="15" w:type="dxa"/>
        <w:tblCellMar>
          <w:top w:w="15" w:type="dxa"/>
          <w:left w:w="15" w:type="dxa"/>
          <w:bottom w:w="15" w:type="dxa"/>
          <w:right w:w="15" w:type="dxa"/>
        </w:tblCellMar>
        <w:tblLook w:val="04A0"/>
      </w:tblPr>
      <w:tblGrid>
        <w:gridCol w:w="3101"/>
        <w:gridCol w:w="3032"/>
        <w:gridCol w:w="3047"/>
      </w:tblGrid>
      <w:tr w:rsidR="002C0EE2" w:rsidRPr="002C0EE2" w:rsidTr="002C0EE2">
        <w:trPr>
          <w:tblCellSpacing w:w="15" w:type="dxa"/>
        </w:trPr>
        <w:tc>
          <w:tcPr>
            <w:tcW w:w="3240"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Feature</w:t>
            </w:r>
          </w:p>
        </w:tc>
        <w:tc>
          <w:tcPr>
            <w:tcW w:w="3253"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Platinum Support</w:t>
            </w:r>
          </w:p>
        </w:tc>
        <w:tc>
          <w:tcPr>
            <w:tcW w:w="3253"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Gold Support</w:t>
            </w:r>
          </w:p>
        </w:tc>
      </w:tr>
      <w:tr w:rsidR="002C0EE2" w:rsidRPr="002C0EE2" w:rsidTr="002C0EE2">
        <w:trPr>
          <w:tblCellSpacing w:w="15" w:type="dxa"/>
        </w:trPr>
        <w:tc>
          <w:tcPr>
            <w:tcW w:w="3240"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 xml:space="preserve">Hours of Support </w:t>
            </w:r>
          </w:p>
        </w:tc>
        <w:tc>
          <w:tcPr>
            <w:tcW w:w="3253"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24 hours per day</w:t>
            </w:r>
            <w:r w:rsidRPr="002C0EE2">
              <w:rPr>
                <w:rFonts w:ascii="Times New Roman" w:eastAsia="Times New Roman" w:hAnsi="Times New Roman" w:cs="Times New Roman"/>
                <w:sz w:val="24"/>
                <w:szCs w:val="24"/>
              </w:rPr>
              <w:br/>
              <w:t>7 days per week</w:t>
            </w:r>
          </w:p>
        </w:tc>
        <w:tc>
          <w:tcPr>
            <w:tcW w:w="3253"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10 hours per day</w:t>
            </w:r>
            <w:r w:rsidRPr="002C0EE2">
              <w:rPr>
                <w:rFonts w:ascii="Times New Roman" w:eastAsia="Times New Roman" w:hAnsi="Times New Roman" w:cs="Times New Roman"/>
                <w:sz w:val="24"/>
                <w:szCs w:val="24"/>
              </w:rPr>
              <w:br/>
              <w:t>5 days per week</w:t>
            </w:r>
            <w:r w:rsidRPr="002C0EE2">
              <w:rPr>
                <w:rFonts w:ascii="Times New Roman" w:eastAsia="Times New Roman" w:hAnsi="Times New Roman" w:cs="Times New Roman"/>
                <w:sz w:val="24"/>
                <w:szCs w:val="24"/>
              </w:rPr>
              <w:br/>
            </w:r>
            <w:r w:rsidRPr="002C0EE2">
              <w:rPr>
                <w:rFonts w:ascii="Times New Roman" w:eastAsia="Times New Roman" w:hAnsi="Times New Roman" w:cs="Times New Roman"/>
                <w:i/>
                <w:iCs/>
                <w:sz w:val="24"/>
                <w:szCs w:val="24"/>
              </w:rPr>
              <w:t>(excluding Goliath Holidays)</w:t>
            </w:r>
          </w:p>
        </w:tc>
      </w:tr>
      <w:tr w:rsidR="002C0EE2" w:rsidRPr="002C0EE2" w:rsidTr="002C0EE2">
        <w:trPr>
          <w:tblCellSpacing w:w="15" w:type="dxa"/>
        </w:trPr>
        <w:tc>
          <w:tcPr>
            <w:tcW w:w="3240"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Product Upgrades/Updates</w:t>
            </w:r>
          </w:p>
        </w:tc>
        <w:tc>
          <w:tcPr>
            <w:tcW w:w="3253"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Included, no additional charge</w:t>
            </w:r>
          </w:p>
        </w:tc>
        <w:tc>
          <w:tcPr>
            <w:tcW w:w="3253"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Included, no additional charge</w:t>
            </w:r>
          </w:p>
        </w:tc>
      </w:tr>
      <w:tr w:rsidR="002C0EE2" w:rsidRPr="002C0EE2" w:rsidTr="002C0EE2">
        <w:trPr>
          <w:tblCellSpacing w:w="15" w:type="dxa"/>
        </w:trPr>
        <w:tc>
          <w:tcPr>
            <w:tcW w:w="3240"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 xml:space="preserve">Methods of Support </w:t>
            </w:r>
          </w:p>
        </w:tc>
        <w:tc>
          <w:tcPr>
            <w:tcW w:w="3253"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Phone/Support Ticket</w:t>
            </w:r>
            <w:r w:rsidRPr="002C0EE2">
              <w:rPr>
                <w:rFonts w:ascii="Times New Roman" w:eastAsia="Times New Roman" w:hAnsi="Times New Roman" w:cs="Times New Roman"/>
                <w:sz w:val="24"/>
                <w:szCs w:val="24"/>
              </w:rPr>
              <w:br/>
              <w:t>For off hours support, use</w:t>
            </w:r>
            <w:r w:rsidRPr="002C0EE2">
              <w:rPr>
                <w:rFonts w:ascii="Times New Roman" w:eastAsia="Times New Roman" w:hAnsi="Times New Roman" w:cs="Times New Roman"/>
                <w:sz w:val="24"/>
                <w:szCs w:val="24"/>
              </w:rPr>
              <w:br/>
              <w:t>the Support Web page to</w:t>
            </w:r>
            <w:r w:rsidRPr="002C0EE2">
              <w:rPr>
                <w:rFonts w:ascii="Times New Roman" w:eastAsia="Times New Roman" w:hAnsi="Times New Roman" w:cs="Times New Roman"/>
                <w:sz w:val="24"/>
                <w:szCs w:val="24"/>
              </w:rPr>
              <w:br/>
              <w:t>submit a support request</w:t>
            </w:r>
          </w:p>
        </w:tc>
        <w:tc>
          <w:tcPr>
            <w:tcW w:w="3253"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Phone/Support Ticket</w:t>
            </w:r>
          </w:p>
        </w:tc>
      </w:tr>
      <w:tr w:rsidR="002C0EE2" w:rsidRPr="002C0EE2" w:rsidTr="002C0EE2">
        <w:trPr>
          <w:tblCellSpacing w:w="15" w:type="dxa"/>
        </w:trPr>
        <w:tc>
          <w:tcPr>
            <w:tcW w:w="3240"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 xml:space="preserve">Severity 1 Response Time </w:t>
            </w:r>
          </w:p>
        </w:tc>
        <w:tc>
          <w:tcPr>
            <w:tcW w:w="3253"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4 Hours</w:t>
            </w:r>
          </w:p>
        </w:tc>
        <w:tc>
          <w:tcPr>
            <w:tcW w:w="3253"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4 Hours – business hours</w:t>
            </w:r>
          </w:p>
        </w:tc>
      </w:tr>
      <w:tr w:rsidR="002C0EE2" w:rsidRPr="002C0EE2" w:rsidTr="002C0EE2">
        <w:trPr>
          <w:tblCellSpacing w:w="15" w:type="dxa"/>
        </w:trPr>
        <w:tc>
          <w:tcPr>
            <w:tcW w:w="3240"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 xml:space="preserve">Severity 2 Response Time </w:t>
            </w:r>
          </w:p>
        </w:tc>
        <w:tc>
          <w:tcPr>
            <w:tcW w:w="3253"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6 Hours – business hours</w:t>
            </w:r>
          </w:p>
        </w:tc>
        <w:tc>
          <w:tcPr>
            <w:tcW w:w="3253"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6 Hours – business hours</w:t>
            </w:r>
          </w:p>
        </w:tc>
      </w:tr>
      <w:tr w:rsidR="002C0EE2" w:rsidRPr="002C0EE2" w:rsidTr="002C0EE2">
        <w:trPr>
          <w:tblCellSpacing w:w="15" w:type="dxa"/>
        </w:trPr>
        <w:tc>
          <w:tcPr>
            <w:tcW w:w="3240"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 xml:space="preserve">Severity 3 Response Time </w:t>
            </w:r>
          </w:p>
        </w:tc>
        <w:tc>
          <w:tcPr>
            <w:tcW w:w="3253"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8 Hours – business hours</w:t>
            </w:r>
          </w:p>
        </w:tc>
        <w:tc>
          <w:tcPr>
            <w:tcW w:w="3253"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8 Hours – business hours</w:t>
            </w:r>
          </w:p>
        </w:tc>
      </w:tr>
      <w:tr w:rsidR="002C0EE2" w:rsidRPr="002C0EE2" w:rsidTr="002C0EE2">
        <w:trPr>
          <w:tblCellSpacing w:w="15" w:type="dxa"/>
        </w:trPr>
        <w:tc>
          <w:tcPr>
            <w:tcW w:w="3240"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Severity 4 Response Time</w:t>
            </w:r>
          </w:p>
        </w:tc>
        <w:tc>
          <w:tcPr>
            <w:tcW w:w="3253"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Next Business Day</w:t>
            </w:r>
          </w:p>
        </w:tc>
        <w:tc>
          <w:tcPr>
            <w:tcW w:w="3253"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Next Business Day</w:t>
            </w:r>
          </w:p>
        </w:tc>
      </w:tr>
      <w:tr w:rsidR="002C0EE2" w:rsidRPr="002C0EE2" w:rsidTr="002C0EE2">
        <w:trPr>
          <w:tblCellSpacing w:w="15" w:type="dxa"/>
        </w:trPr>
        <w:tc>
          <w:tcPr>
            <w:tcW w:w="3240"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Support Level Pricing</w:t>
            </w:r>
          </w:p>
        </w:tc>
        <w:tc>
          <w:tcPr>
            <w:tcW w:w="3253"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Additional Cost</w:t>
            </w:r>
          </w:p>
        </w:tc>
        <w:tc>
          <w:tcPr>
            <w:tcW w:w="3253"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Included with standard</w:t>
            </w:r>
            <w:r w:rsidRPr="002C0EE2">
              <w:rPr>
                <w:rFonts w:ascii="Times New Roman" w:eastAsia="Times New Roman" w:hAnsi="Times New Roman" w:cs="Times New Roman"/>
                <w:sz w:val="24"/>
                <w:szCs w:val="24"/>
              </w:rPr>
              <w:br/>
              <w:t>maintenance</w:t>
            </w:r>
          </w:p>
        </w:tc>
      </w:tr>
    </w:tbl>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 </w:t>
      </w:r>
    </w:p>
    <w:p w:rsidR="002C0EE2" w:rsidRPr="002C0EE2" w:rsidRDefault="002C0EE2" w:rsidP="002C0E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C0EE2">
        <w:rPr>
          <w:rFonts w:ascii="Times New Roman" w:eastAsia="Times New Roman" w:hAnsi="Times New Roman" w:cs="Times New Roman"/>
          <w:b/>
          <w:bCs/>
          <w:kern w:val="36"/>
          <w:sz w:val="48"/>
          <w:szCs w:val="48"/>
        </w:rPr>
        <w:t>Severity Levels</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The following are severity level definitions for Goliath Technologies Support Cases</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Severity 1</w:t>
      </w:r>
      <w:r w:rsidRPr="002C0EE2">
        <w:rPr>
          <w:rFonts w:ascii="Times New Roman" w:eastAsia="Times New Roman" w:hAnsi="Times New Roman" w:cs="Times New Roman"/>
          <w:sz w:val="24"/>
          <w:szCs w:val="24"/>
        </w:rPr>
        <w:t xml:space="preserve"> – Issue has a critical business impact. For example, total product failure and systems down.</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lastRenderedPageBreak/>
        <w:t>Severity 2</w:t>
      </w:r>
      <w:r w:rsidRPr="002C0EE2">
        <w:rPr>
          <w:rFonts w:ascii="Times New Roman" w:eastAsia="Times New Roman" w:hAnsi="Times New Roman" w:cs="Times New Roman"/>
          <w:sz w:val="24"/>
          <w:szCs w:val="24"/>
        </w:rPr>
        <w:t xml:space="preserve"> – Issue has a significant business impact. For example, situations where product features that are not functioning affect primary and mission critical applications. Although the product is restricted in its availability or function, workaround solutions may exist.</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Severity 3</w:t>
      </w:r>
      <w:r w:rsidRPr="002C0EE2">
        <w:rPr>
          <w:rFonts w:ascii="Times New Roman" w:eastAsia="Times New Roman" w:hAnsi="Times New Roman" w:cs="Times New Roman"/>
          <w:sz w:val="24"/>
          <w:szCs w:val="24"/>
        </w:rPr>
        <w:t xml:space="preserve"> – Issue has a minimal business impact. For example, a product feature may not be functioning but a majority of the product’s features and functionality are available. Workaround solutions may exist.</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Severity 4</w:t>
      </w:r>
      <w:r w:rsidRPr="002C0EE2">
        <w:rPr>
          <w:rFonts w:ascii="Times New Roman" w:eastAsia="Times New Roman" w:hAnsi="Times New Roman" w:cs="Times New Roman"/>
          <w:sz w:val="24"/>
          <w:szCs w:val="24"/>
        </w:rPr>
        <w:t xml:space="preserve"> – Issue has no business impact. For example, questions about product features, configuration questions, documentation clarification, and feature requests.</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 </w:t>
      </w:r>
    </w:p>
    <w:p w:rsidR="002C0EE2" w:rsidRPr="002C0EE2" w:rsidRDefault="002C0EE2" w:rsidP="002C0E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C0EE2">
        <w:rPr>
          <w:rFonts w:ascii="Times New Roman" w:eastAsia="Times New Roman" w:hAnsi="Times New Roman" w:cs="Times New Roman"/>
          <w:b/>
          <w:bCs/>
          <w:kern w:val="36"/>
          <w:sz w:val="48"/>
          <w:szCs w:val="48"/>
        </w:rPr>
        <w:t>Customer Support Issue Resolution</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Goliath Support provides trained resources to research and resolve issues on a timely basis. While an issue is open, the support team will keep you informed (through ticketing system) of the resolution status, and will notify you when a reported issue has been resolved. If at any point during the resolution process, you become dissatisfied with the handling of your issue, simply contact the case owner and request an escalation to the manager. This allows us to understand your concerns and make adjustments in resources if necessary.</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We will make three attempts, on separate business days, to contact you for updates or information on an open case. If we are unable to make contact with you, we may close the case. If the issue continues to exist, you may reopen the case issue.</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Resolution of a support case can include any of the following actions:</w:t>
      </w:r>
    </w:p>
    <w:p w:rsidR="002C0EE2" w:rsidRPr="002C0EE2" w:rsidRDefault="002C0EE2" w:rsidP="002C0E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Software that provides a fix for the problem (case closed).</w:t>
      </w:r>
    </w:p>
    <w:p w:rsidR="002C0EE2" w:rsidRPr="002C0EE2" w:rsidRDefault="002C0EE2" w:rsidP="002C0E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Permanent business or system workaround (case closed).</w:t>
      </w:r>
    </w:p>
    <w:p w:rsidR="002C0EE2" w:rsidRPr="002C0EE2" w:rsidRDefault="002C0EE2" w:rsidP="002C0E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Temporary business or system workaround (case severity level is reduced).</w:t>
      </w:r>
    </w:p>
    <w:p w:rsidR="002C0EE2" w:rsidRPr="002C0EE2" w:rsidRDefault="002C0EE2" w:rsidP="002C0E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Action plan for the development of a fix or workaround: milestones and dependencies are set, communicated, and tracked (case severity level might be changed).</w:t>
      </w:r>
    </w:p>
    <w:p w:rsidR="002C0EE2" w:rsidRPr="002C0EE2" w:rsidRDefault="002C0EE2" w:rsidP="002C0E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Issue is a customer-specific bug, customization or enhancement, and is not covered under maintenance (customer notification, case closed, customer updated on issues status as it relates to product release).</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 </w:t>
      </w:r>
    </w:p>
    <w:p w:rsidR="002C0EE2" w:rsidRPr="002C0EE2" w:rsidRDefault="002C0EE2" w:rsidP="002C0E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C0EE2">
        <w:rPr>
          <w:rFonts w:ascii="Times New Roman" w:eastAsia="Times New Roman" w:hAnsi="Times New Roman" w:cs="Times New Roman"/>
          <w:b/>
          <w:bCs/>
          <w:kern w:val="36"/>
          <w:sz w:val="48"/>
          <w:szCs w:val="48"/>
        </w:rPr>
        <w:t>Evaluation Users Support Policy</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During the evaluation of any Goliath Technologies product, support is offered as per the severity level of the issue during Goliath Technologies’ normal business hours. For those cases we will make the best effort to respond. 24 x 7 support is not available for evaluation users.</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lastRenderedPageBreak/>
        <w:t> </w:t>
      </w:r>
    </w:p>
    <w:p w:rsidR="002C0EE2" w:rsidRPr="002C0EE2" w:rsidRDefault="002C0EE2" w:rsidP="002C0E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C0EE2">
        <w:rPr>
          <w:rFonts w:ascii="Times New Roman" w:eastAsia="Times New Roman" w:hAnsi="Times New Roman" w:cs="Times New Roman"/>
          <w:b/>
          <w:bCs/>
          <w:kern w:val="36"/>
          <w:sz w:val="48"/>
          <w:szCs w:val="48"/>
        </w:rPr>
        <w:t>Customer Satisfaction Surveys</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We periodically survey customers to obtain additional feedback on recent experiences with Product, and</w:t>
      </w:r>
      <w:r w:rsidRPr="002C0EE2">
        <w:rPr>
          <w:rFonts w:ascii="Times New Roman" w:eastAsia="Times New Roman" w:hAnsi="Times New Roman" w:cs="Times New Roman"/>
          <w:sz w:val="24"/>
          <w:szCs w:val="24"/>
        </w:rPr>
        <w:br/>
        <w:t>Customer Support. Survey results are reviewed by management. When a support case is closed, an e- mail may be sent to the customer contact associated with the case. The e-mail contains a link to an online survey with questions covering areas such as the handling of the support case, professionalism, knowledge of the support analyst, and overall satisfaction with the management of the case.</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 </w:t>
      </w:r>
    </w:p>
    <w:p w:rsidR="002C0EE2" w:rsidRPr="002C0EE2" w:rsidRDefault="002C0EE2" w:rsidP="002C0E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C0EE2">
        <w:rPr>
          <w:rFonts w:ascii="Times New Roman" w:eastAsia="Times New Roman" w:hAnsi="Times New Roman" w:cs="Times New Roman"/>
          <w:b/>
          <w:bCs/>
          <w:kern w:val="36"/>
          <w:sz w:val="48"/>
          <w:szCs w:val="48"/>
        </w:rPr>
        <w:t>Product Life-cycle</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Level of support services provided depends on the life-cycle phase determined for specific version of the product. Current versions of the products are eligible for full support that includes support services and updates/fixes while support for older versions may be limited. A list of known workarounds or existing fixes and assistance with upgrading to a supported version is available for customers using old or discontinued versions.</w:t>
      </w:r>
    </w:p>
    <w:tbl>
      <w:tblPr>
        <w:tblW w:w="8733" w:type="dxa"/>
        <w:tblCellSpacing w:w="15" w:type="dxa"/>
        <w:tblCellMar>
          <w:top w:w="15" w:type="dxa"/>
          <w:left w:w="15" w:type="dxa"/>
          <w:bottom w:w="15" w:type="dxa"/>
          <w:right w:w="15" w:type="dxa"/>
        </w:tblCellMar>
        <w:tblLook w:val="04A0"/>
      </w:tblPr>
      <w:tblGrid>
        <w:gridCol w:w="2815"/>
        <w:gridCol w:w="3187"/>
        <w:gridCol w:w="2731"/>
      </w:tblGrid>
      <w:tr w:rsidR="002C0EE2" w:rsidRPr="002C0EE2" w:rsidTr="002C0EE2">
        <w:trPr>
          <w:tblCellSpacing w:w="15" w:type="dxa"/>
        </w:trPr>
        <w:tc>
          <w:tcPr>
            <w:tcW w:w="4213"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Full Support</w:t>
            </w:r>
            <w:r w:rsidRPr="002C0EE2">
              <w:rPr>
                <w:rFonts w:ascii="Times New Roman" w:eastAsia="Times New Roman" w:hAnsi="Times New Roman" w:cs="Times New Roman"/>
                <w:sz w:val="24"/>
                <w:szCs w:val="24"/>
              </w:rPr>
              <w:br/>
              <w:t>(Current Version)</w:t>
            </w:r>
          </w:p>
        </w:tc>
        <w:tc>
          <w:tcPr>
            <w:tcW w:w="4213"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Limited Support / End of Maintenance (EOM)</w:t>
            </w:r>
          </w:p>
        </w:tc>
        <w:tc>
          <w:tcPr>
            <w:tcW w:w="4213" w:type="dxa"/>
            <w:vAlign w:val="center"/>
            <w:hideMark/>
          </w:tcPr>
          <w:p w:rsidR="002C0EE2" w:rsidRPr="002C0EE2" w:rsidRDefault="002C0EE2" w:rsidP="002C0EE2">
            <w:pPr>
              <w:spacing w:after="0"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Discontinued Support / End of Life (EOL)</w:t>
            </w:r>
          </w:p>
        </w:tc>
      </w:tr>
      <w:tr w:rsidR="002C0EE2" w:rsidRPr="002C0EE2" w:rsidTr="002C0EE2">
        <w:trPr>
          <w:tblCellSpacing w:w="15" w:type="dxa"/>
        </w:trPr>
        <w:tc>
          <w:tcPr>
            <w:tcW w:w="4213" w:type="dxa"/>
            <w:vAlign w:val="center"/>
            <w:hideMark/>
          </w:tcPr>
          <w:p w:rsidR="002C0EE2" w:rsidRPr="002C0EE2" w:rsidRDefault="002C0EE2" w:rsidP="002C0E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Full support</w:t>
            </w:r>
          </w:p>
          <w:p w:rsidR="002C0EE2" w:rsidRPr="002C0EE2" w:rsidRDefault="002C0EE2" w:rsidP="002C0E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Minor and patch releases published periodically</w:t>
            </w:r>
          </w:p>
          <w:p w:rsidR="002C0EE2" w:rsidRPr="002C0EE2" w:rsidRDefault="002C0EE2" w:rsidP="002C0E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Primary download from website</w:t>
            </w:r>
          </w:p>
        </w:tc>
        <w:tc>
          <w:tcPr>
            <w:tcW w:w="4213" w:type="dxa"/>
            <w:vAlign w:val="center"/>
            <w:hideMark/>
          </w:tcPr>
          <w:p w:rsidR="002C0EE2" w:rsidRPr="002C0EE2" w:rsidRDefault="002C0EE2" w:rsidP="002C0EE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Best effort for workarounds and fixes</w:t>
            </w:r>
          </w:p>
          <w:p w:rsidR="002C0EE2" w:rsidRPr="002C0EE2" w:rsidRDefault="002C0EE2" w:rsidP="002C0EE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Minor releases no longer published</w:t>
            </w:r>
          </w:p>
          <w:p w:rsidR="002C0EE2" w:rsidRPr="002C0EE2" w:rsidRDefault="002C0EE2" w:rsidP="002C0EE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Security or critical bug fixes with Goliath management approval</w:t>
            </w:r>
          </w:p>
          <w:p w:rsidR="002C0EE2" w:rsidRPr="002C0EE2" w:rsidRDefault="002C0EE2" w:rsidP="002C0EE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Downloadable from Updates section of website</w:t>
            </w:r>
          </w:p>
        </w:tc>
        <w:tc>
          <w:tcPr>
            <w:tcW w:w="4213" w:type="dxa"/>
            <w:vAlign w:val="center"/>
            <w:hideMark/>
          </w:tcPr>
          <w:p w:rsidR="002C0EE2" w:rsidRPr="002C0EE2" w:rsidRDefault="002C0EE2" w:rsidP="002C0E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No minor or patch releases available</w:t>
            </w:r>
          </w:p>
          <w:p w:rsidR="002C0EE2" w:rsidRPr="002C0EE2" w:rsidRDefault="002C0EE2" w:rsidP="002C0E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No support, other than self-help, is available</w:t>
            </w:r>
          </w:p>
          <w:p w:rsidR="002C0EE2" w:rsidRPr="002C0EE2" w:rsidRDefault="002C0EE2" w:rsidP="002C0E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Not downloadable from website</w:t>
            </w:r>
          </w:p>
          <w:p w:rsidR="002C0EE2" w:rsidRPr="002C0EE2" w:rsidRDefault="002C0EE2" w:rsidP="002C0E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New product enhancements and fixes will not be available. Goliath does not have an obligation to provide support for software that has been publicly designated End of Life (or similarly designated).</w:t>
            </w:r>
          </w:p>
        </w:tc>
      </w:tr>
    </w:tbl>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lastRenderedPageBreak/>
        <w:t> </w:t>
      </w:r>
    </w:p>
    <w:p w:rsidR="002C0EE2" w:rsidRPr="002C0EE2" w:rsidRDefault="002C0EE2" w:rsidP="002C0E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C0EE2">
        <w:rPr>
          <w:rFonts w:ascii="Times New Roman" w:eastAsia="Times New Roman" w:hAnsi="Times New Roman" w:cs="Times New Roman"/>
          <w:b/>
          <w:bCs/>
          <w:kern w:val="36"/>
          <w:sz w:val="48"/>
          <w:szCs w:val="48"/>
        </w:rPr>
        <w:t>Contact</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Goliath Technologies</w:t>
      </w:r>
      <w:r w:rsidRPr="002C0EE2">
        <w:rPr>
          <w:rFonts w:ascii="Times New Roman" w:eastAsia="Times New Roman" w:hAnsi="Times New Roman" w:cs="Times New Roman"/>
          <w:sz w:val="24"/>
          <w:szCs w:val="24"/>
        </w:rPr>
        <w:t> </w:t>
      </w:r>
      <w:hyperlink r:id="rId9" w:tgtFrame="_self" w:history="1">
        <w:r w:rsidRPr="002C0EE2">
          <w:rPr>
            <w:rFonts w:ascii="Times New Roman" w:eastAsia="Times New Roman" w:hAnsi="Times New Roman" w:cs="Times New Roman"/>
            <w:color w:val="0000FF"/>
            <w:sz w:val="24"/>
            <w:szCs w:val="24"/>
            <w:u w:val="single"/>
          </w:rPr>
          <w:t>goliathtechnologies.com</w:t>
        </w:r>
      </w:hyperlink>
      <w:r w:rsidRPr="002C0EE2">
        <w:rPr>
          <w:rFonts w:ascii="Times New Roman" w:eastAsia="Times New Roman" w:hAnsi="Times New Roman" w:cs="Times New Roman"/>
          <w:sz w:val="24"/>
          <w:szCs w:val="24"/>
        </w:rPr>
        <w:t> </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Support:</w:t>
      </w:r>
      <w:r w:rsidRPr="002C0EE2">
        <w:rPr>
          <w:rFonts w:ascii="Times New Roman" w:eastAsia="Times New Roman" w:hAnsi="Times New Roman" w:cs="Times New Roman"/>
          <w:sz w:val="24"/>
          <w:szCs w:val="24"/>
        </w:rPr>
        <w:t xml:space="preserve"> 1-866-790-6840 </w:t>
      </w:r>
      <w:hyperlink r:id="rId10" w:history="1">
        <w:r w:rsidRPr="002C0EE2">
          <w:rPr>
            <w:rFonts w:ascii="Times New Roman" w:eastAsia="Times New Roman" w:hAnsi="Times New Roman" w:cs="Times New Roman"/>
            <w:color w:val="0000FF"/>
            <w:sz w:val="24"/>
            <w:szCs w:val="24"/>
            <w:u w:val="single"/>
          </w:rPr>
          <w:t>support@goliathtechnologies.com</w:t>
        </w:r>
      </w:hyperlink>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b/>
          <w:bCs/>
          <w:sz w:val="24"/>
          <w:szCs w:val="24"/>
        </w:rPr>
        <w:t>Sales: </w:t>
      </w:r>
      <w:r w:rsidRPr="002C0EE2">
        <w:rPr>
          <w:rFonts w:ascii="Times New Roman" w:eastAsia="Times New Roman" w:hAnsi="Times New Roman" w:cs="Times New Roman"/>
          <w:sz w:val="24"/>
          <w:szCs w:val="24"/>
        </w:rPr>
        <w:t>1-855-465-4284 </w:t>
      </w:r>
      <w:hyperlink r:id="rId11" w:history="1">
        <w:r w:rsidRPr="002C0EE2">
          <w:rPr>
            <w:rFonts w:ascii="Times New Roman" w:eastAsia="Times New Roman" w:hAnsi="Times New Roman" w:cs="Times New Roman"/>
            <w:color w:val="0000FF"/>
            <w:sz w:val="24"/>
            <w:szCs w:val="24"/>
            <w:u w:val="single"/>
          </w:rPr>
          <w:t>techinfo@goliathtechnologies.com</w:t>
        </w:r>
      </w:hyperlink>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 </w:t>
      </w:r>
    </w:p>
    <w:p w:rsidR="002C0EE2" w:rsidRPr="002C0EE2" w:rsidRDefault="002C0EE2" w:rsidP="002C0E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C0EE2">
        <w:rPr>
          <w:rFonts w:ascii="Times New Roman" w:eastAsia="Times New Roman" w:hAnsi="Times New Roman" w:cs="Times New Roman"/>
          <w:b/>
          <w:bCs/>
          <w:kern w:val="36"/>
          <w:sz w:val="48"/>
          <w:szCs w:val="48"/>
        </w:rPr>
        <w:t>Legal Notices</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Goliath Technologies Customer Support Reference Guide</w:t>
      </w:r>
      <w:r w:rsidRPr="002C0EE2">
        <w:rPr>
          <w:rFonts w:ascii="Times New Roman" w:eastAsia="Times New Roman" w:hAnsi="Times New Roman" w:cs="Times New Roman"/>
          <w:sz w:val="24"/>
          <w:szCs w:val="24"/>
        </w:rPr>
        <w:br/>
        <w:t xml:space="preserve">Copyright © 2020 Goliath Technologies Inc. All rights reserved. </w:t>
      </w:r>
      <w:hyperlink r:id="rId12" w:tgtFrame="_self" w:history="1">
        <w:r w:rsidRPr="002C0EE2">
          <w:rPr>
            <w:rFonts w:ascii="Times New Roman" w:eastAsia="Times New Roman" w:hAnsi="Times New Roman" w:cs="Times New Roman"/>
            <w:color w:val="0000FF"/>
            <w:sz w:val="24"/>
            <w:szCs w:val="24"/>
            <w:u w:val="single"/>
          </w:rPr>
          <w:t>goliathtechnologies.com</w:t>
        </w:r>
      </w:hyperlink>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Goliath Technologies believes the information in this publication is accurate as of its publication</w:t>
      </w:r>
      <w:r w:rsidRPr="002C0EE2">
        <w:rPr>
          <w:rFonts w:ascii="Times New Roman" w:eastAsia="Times New Roman" w:hAnsi="Times New Roman" w:cs="Times New Roman"/>
          <w:sz w:val="24"/>
          <w:szCs w:val="24"/>
        </w:rPr>
        <w:br/>
        <w:t>date. The information is subject to change without notice.</w:t>
      </w:r>
      <w:r w:rsidRPr="002C0EE2">
        <w:rPr>
          <w:rFonts w:ascii="Times New Roman" w:eastAsia="Times New Roman" w:hAnsi="Times New Roman" w:cs="Times New Roman"/>
          <w:sz w:val="24"/>
          <w:szCs w:val="24"/>
        </w:rPr>
        <w:br/>
        <w:t>THE INFORMATION IN THIS PUBLICATION IS PROVIDED “AS IS.” GOLIATH TECHNOLOGIES MAKES NO REPRESENTATIONS OR WARRANTIES OF ANY KIND WITH RESPECT TO THE INFORMATION IN THIS PUBLICATION, AND SPECIFICALLY DISCLAIMS IMPLIED WARRANTIES OF</w:t>
      </w:r>
      <w:proofErr w:type="gramStart"/>
      <w:r w:rsidRPr="002C0EE2">
        <w:rPr>
          <w:rFonts w:ascii="Times New Roman" w:eastAsia="Times New Roman" w:hAnsi="Times New Roman" w:cs="Times New Roman"/>
          <w:sz w:val="24"/>
          <w:szCs w:val="24"/>
        </w:rPr>
        <w:t>  MERCHANTABILITY</w:t>
      </w:r>
      <w:proofErr w:type="gramEnd"/>
      <w:r w:rsidRPr="002C0EE2">
        <w:rPr>
          <w:rFonts w:ascii="Times New Roman" w:eastAsia="Times New Roman" w:hAnsi="Times New Roman" w:cs="Times New Roman"/>
          <w:sz w:val="24"/>
          <w:szCs w:val="24"/>
        </w:rPr>
        <w:t xml:space="preserve"> OR FITNESS FOR A PARTICULAR PURPOSE.</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Use, copying, and distribution of any Goliath Technologies software described in this</w:t>
      </w:r>
      <w:r w:rsidRPr="002C0EE2">
        <w:rPr>
          <w:rFonts w:ascii="Times New Roman" w:eastAsia="Times New Roman" w:hAnsi="Times New Roman" w:cs="Times New Roman"/>
          <w:sz w:val="24"/>
          <w:szCs w:val="24"/>
        </w:rPr>
        <w:br/>
        <w:t>publication requires an applicable software license.</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Linux is a registered trademark of Linus Torvalds.</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Windows is a registered trademark of Microsoft</w:t>
      </w:r>
      <w:r w:rsidRPr="002C0EE2">
        <w:rPr>
          <w:rFonts w:ascii="Times New Roman" w:eastAsia="Times New Roman" w:hAnsi="Times New Roman" w:cs="Times New Roman"/>
          <w:sz w:val="24"/>
          <w:szCs w:val="24"/>
        </w:rPr>
        <w:br/>
        <w:t>Corporation. Java is a registered trademark of Oracle Corporation.</w:t>
      </w:r>
      <w:r w:rsidRPr="002C0EE2">
        <w:rPr>
          <w:rFonts w:ascii="Times New Roman" w:eastAsia="Times New Roman" w:hAnsi="Times New Roman" w:cs="Times New Roman"/>
          <w:sz w:val="24"/>
          <w:szCs w:val="24"/>
        </w:rPr>
        <w:br/>
        <w:t>VMware, vCenter, and vSphere are either trademarks or registered trademarks of VMware</w:t>
      </w:r>
      <w:r w:rsidRPr="002C0EE2">
        <w:rPr>
          <w:rFonts w:ascii="Times New Roman" w:eastAsia="Times New Roman" w:hAnsi="Times New Roman" w:cs="Times New Roman"/>
          <w:sz w:val="24"/>
          <w:szCs w:val="24"/>
        </w:rPr>
        <w:br/>
        <w:t>Corporation.</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Citrix, NetScaler, Xen, XenServer, XenApp, XenDesktop and XenCenter are either trademarks or</w:t>
      </w:r>
      <w:r w:rsidRPr="002C0EE2">
        <w:rPr>
          <w:rFonts w:ascii="Times New Roman" w:eastAsia="Times New Roman" w:hAnsi="Times New Roman" w:cs="Times New Roman"/>
          <w:sz w:val="24"/>
          <w:szCs w:val="24"/>
        </w:rPr>
        <w:br/>
        <w:t>registered trademarks of Citrix Systems, Inc.</w:t>
      </w:r>
    </w:p>
    <w:p w:rsidR="002C0EE2" w:rsidRPr="002C0EE2" w:rsidRDefault="002C0EE2" w:rsidP="002C0EE2">
      <w:pPr>
        <w:spacing w:before="100" w:beforeAutospacing="1" w:after="100" w:afterAutospacing="1" w:line="240" w:lineRule="auto"/>
        <w:rPr>
          <w:rFonts w:ascii="Times New Roman" w:eastAsia="Times New Roman" w:hAnsi="Times New Roman" w:cs="Times New Roman"/>
          <w:sz w:val="24"/>
          <w:szCs w:val="24"/>
        </w:rPr>
      </w:pPr>
      <w:r w:rsidRPr="002C0EE2">
        <w:rPr>
          <w:rFonts w:ascii="Times New Roman" w:eastAsia="Times New Roman" w:hAnsi="Times New Roman" w:cs="Times New Roman"/>
          <w:sz w:val="24"/>
          <w:szCs w:val="24"/>
        </w:rPr>
        <w:t>All other trademarks and copyrights referred to are the property of their respective owners.</w:t>
      </w:r>
    </w:p>
    <w:p w:rsidR="00D722CB" w:rsidRDefault="00D722CB"/>
    <w:sectPr w:rsidR="00D722CB" w:rsidSect="00D722C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81707"/>
    <w:multiLevelType w:val="multilevel"/>
    <w:tmpl w:val="5DA8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5C3B50"/>
    <w:multiLevelType w:val="multilevel"/>
    <w:tmpl w:val="CCD0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6727ED"/>
    <w:multiLevelType w:val="multilevel"/>
    <w:tmpl w:val="E91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AE3D6D"/>
    <w:multiLevelType w:val="multilevel"/>
    <w:tmpl w:val="870A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114337"/>
    <w:multiLevelType w:val="multilevel"/>
    <w:tmpl w:val="A4FA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2C0EE2"/>
    <w:rsid w:val="002C0EE2"/>
    <w:rsid w:val="00D72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2CB"/>
  </w:style>
  <w:style w:type="paragraph" w:styleId="Heading1">
    <w:name w:val="heading 1"/>
    <w:basedOn w:val="Normal"/>
    <w:link w:val="Heading1Char"/>
    <w:uiPriority w:val="9"/>
    <w:qFormat/>
    <w:rsid w:val="002C0E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EE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C0E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0EE2"/>
    <w:rPr>
      <w:color w:val="0000FF"/>
      <w:u w:val="single"/>
    </w:rPr>
  </w:style>
  <w:style w:type="paragraph" w:customStyle="1" w:styleId="wysiwyg-indent4">
    <w:name w:val="wysiwyg-indent4"/>
    <w:basedOn w:val="Normal"/>
    <w:rsid w:val="002C0E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0EE2"/>
    <w:rPr>
      <w:b/>
      <w:bCs/>
    </w:rPr>
  </w:style>
  <w:style w:type="character" w:styleId="Emphasis">
    <w:name w:val="Emphasis"/>
    <w:basedOn w:val="DefaultParagraphFont"/>
    <w:uiPriority w:val="20"/>
    <w:qFormat/>
    <w:rsid w:val="002C0EE2"/>
    <w:rPr>
      <w:i/>
      <w:iCs/>
    </w:rPr>
  </w:style>
</w:styles>
</file>

<file path=word/webSettings.xml><?xml version="1.0" encoding="utf-8"?>
<w:webSettings xmlns:r="http://schemas.openxmlformats.org/officeDocument/2006/relationships" xmlns:w="http://schemas.openxmlformats.org/wordprocessingml/2006/main">
  <w:divs>
    <w:div w:id="105390257">
      <w:bodyDiv w:val="1"/>
      <w:marLeft w:val="0"/>
      <w:marRight w:val="0"/>
      <w:marTop w:val="0"/>
      <w:marBottom w:val="0"/>
      <w:divBdr>
        <w:top w:val="none" w:sz="0" w:space="0" w:color="auto"/>
        <w:left w:val="none" w:sz="0" w:space="0" w:color="auto"/>
        <w:bottom w:val="none" w:sz="0" w:space="0" w:color="auto"/>
        <w:right w:val="none" w:sz="0" w:space="0" w:color="auto"/>
      </w:divBdr>
      <w:divsChild>
        <w:div w:id="908923342">
          <w:marLeft w:val="0"/>
          <w:marRight w:val="0"/>
          <w:marTop w:val="0"/>
          <w:marBottom w:val="0"/>
          <w:divBdr>
            <w:top w:val="none" w:sz="0" w:space="0" w:color="auto"/>
            <w:left w:val="none" w:sz="0" w:space="0" w:color="auto"/>
            <w:bottom w:val="none" w:sz="0" w:space="0" w:color="auto"/>
            <w:right w:val="none" w:sz="0" w:space="0" w:color="auto"/>
          </w:divBdr>
          <w:divsChild>
            <w:div w:id="554968555">
              <w:marLeft w:val="0"/>
              <w:marRight w:val="0"/>
              <w:marTop w:val="0"/>
              <w:marBottom w:val="0"/>
              <w:divBdr>
                <w:top w:val="none" w:sz="0" w:space="0" w:color="auto"/>
                <w:left w:val="none" w:sz="0" w:space="0" w:color="auto"/>
                <w:bottom w:val="none" w:sz="0" w:space="0" w:color="auto"/>
                <w:right w:val="none" w:sz="0" w:space="0" w:color="auto"/>
              </w:divBdr>
              <w:divsChild>
                <w:div w:id="840656685">
                  <w:marLeft w:val="0"/>
                  <w:marRight w:val="0"/>
                  <w:marTop w:val="0"/>
                  <w:marBottom w:val="0"/>
                  <w:divBdr>
                    <w:top w:val="none" w:sz="0" w:space="0" w:color="auto"/>
                    <w:left w:val="none" w:sz="0" w:space="0" w:color="auto"/>
                    <w:bottom w:val="none" w:sz="0" w:space="0" w:color="auto"/>
                    <w:right w:val="none" w:sz="0" w:space="0" w:color="auto"/>
                  </w:divBdr>
                </w:div>
                <w:div w:id="20124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support.goliathtechnologie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goliathtechnologies.com/hc/en-us/articles/goliathtechnologies.com" TargetMode="External"/><Relationship Id="rId12" Type="http://schemas.openxmlformats.org/officeDocument/2006/relationships/hyperlink" Target="https://support.goliathtechnologies.com/hc/en-us/articles/goliathtechnologi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goliathtechnologies.com" TargetMode="External"/><Relationship Id="rId11" Type="http://schemas.openxmlformats.org/officeDocument/2006/relationships/hyperlink" Target="mailto:techinfo@goliathtechnologies.com" TargetMode="External"/><Relationship Id="rId5" Type="http://schemas.openxmlformats.org/officeDocument/2006/relationships/hyperlink" Target="http://www.goliathtechnologies.com/support" TargetMode="External"/><Relationship Id="rId10" Type="http://schemas.openxmlformats.org/officeDocument/2006/relationships/hyperlink" Target="mailto:support@goliathtechnologies.com" TargetMode="External"/><Relationship Id="rId4" Type="http://schemas.openxmlformats.org/officeDocument/2006/relationships/webSettings" Target="webSettings.xml"/><Relationship Id="rId9" Type="http://schemas.openxmlformats.org/officeDocument/2006/relationships/hyperlink" Target="https://support.goliathtechnologies.com/hc/en-us/articles/goliathtechnologie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1417</Words>
  <Characters>8080</Characters>
  <Application>Microsoft Office Word</Application>
  <DocSecurity>0</DocSecurity>
  <Lines>67</Lines>
  <Paragraphs>18</Paragraphs>
  <ScaleCrop>false</ScaleCrop>
  <Company/>
  <LinksUpToDate>false</LinksUpToDate>
  <CharactersWithSpaces>9479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2023-03-28T10:37:00Z</dcterms:created>
  <dcterms:modified xsi:type="dcterms:W3CDTF">2023-03-28T10:37:00Z</dcterms:modified>
</cp:coreProperties>
</file>