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9165"/>
        <w:tblGridChange w:id="0">
          <w:tblGrid>
            <w:gridCol w:w="990"/>
            <w:gridCol w:w="9165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120.52001953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33.639984130859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Topics </w:t>
            </w:r>
          </w:p>
        </w:tc>
      </w:tr>
      <w:tr>
        <w:trPr>
          <w:cantSplit w:val="0"/>
          <w:trHeight w:val="2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19.7999572753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44.8164653778076" w:lineRule="auto"/>
              <w:ind w:left="129.08004760742188" w:right="64.6282958984375" w:firstLine="0.7199096679687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Artificial Intelligence: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AI and AI problems, The Foundations of AI: Philosophy, Mathematics, Economics, Neuroscience, Psychology, Computer Engineering, AI Applications. 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29.088134765625" w:line="344.84896659851074" w:lineRule="auto"/>
              <w:ind w:left="132.20001220703125" w:right="67.1484375" w:hanging="2.400054931640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Intelligent Agents: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Agents and Environments, The concept of rationality, The Nature of Environments, The structure of Agents.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19.7999572753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44.82948303222656" w:lineRule="auto"/>
              <w:ind w:left="129.08004760742188" w:right="62.7130126953125" w:firstLine="1.4399719238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Uninformed Search Strategies: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Breadth-first, Depth-first, Uniform-cost search, Iterative deepening depth-first search, Bidirectional search.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344.82948303222656" w:lineRule="auto"/>
              <w:ind w:left="129.08004760742188" w:right="62.7130126953125" w:firstLine="1.4399719238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Informed (Heuristic) Search Techniques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Heuristic Function, Best-first Search, Greedy best-first search, Generate-and-Test, Local Search Algorithm Hill-climbing search, Simulated annealing, And-OR Search, A* search: Minimizing the total estimated solution cost, Problem Reduction.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