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0" w:firstLine="0"/>
        <w:jc w:val="both"/>
        <w:rPr/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BT6270| BE22B048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Economica" w:cs="Economica" w:eastAsia="Economica" w:hAnsi="Economica"/>
          <w:b w:val="1"/>
          <w:sz w:val="60"/>
          <w:szCs w:val="60"/>
        </w:rPr>
      </w:pPr>
      <w:bookmarkStart w:colFirst="0" w:colLast="0" w:name="_mbjsiz6n6jlo" w:id="0"/>
      <w:bookmarkEnd w:id="0"/>
      <w:r w:rsidDel="00000000" w:rsidR="00000000" w:rsidRPr="00000000">
        <w:rPr>
          <w:b w:val="1"/>
          <w:rtl w:val="0"/>
        </w:rPr>
        <w:t xml:space="preserve">Report: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vb8p0lepu9vn" w:id="1"/>
      <w:bookmarkEnd w:id="1"/>
      <w:r w:rsidDel="00000000" w:rsidR="00000000" w:rsidRPr="00000000">
        <w:rPr>
          <w:color w:val="000000"/>
          <w:sz w:val="60"/>
          <w:szCs w:val="60"/>
          <w:rtl w:val="0"/>
        </w:rPr>
        <w:t xml:space="preserve">Hodgkin Huxley Neuron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9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705" w:firstLine="0"/>
        <w:jc w:val="both"/>
        <w:rPr>
          <w:b w:val="0"/>
          <w:sz w:val="22"/>
          <w:szCs w:val="22"/>
        </w:rPr>
      </w:pPr>
      <w:bookmarkStart w:colFirst="0" w:colLast="0" w:name="_vydniszftb1n" w:id="2"/>
      <w:bookmarkEnd w:id="2"/>
      <w:r w:rsidDel="00000000" w:rsidR="00000000" w:rsidRPr="00000000">
        <w:rPr>
          <w:b w:val="0"/>
          <w:sz w:val="22"/>
          <w:szCs w:val="22"/>
        </w:rPr>
        <w:drawing>
          <wp:inline distB="114300" distT="114300" distL="114300" distR="114300">
            <wp:extent cx="4114800" cy="44338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3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jc w:val="both"/>
        <w:rPr>
          <w:b w:val="0"/>
        </w:rPr>
      </w:pPr>
      <w:bookmarkStart w:colFirst="0" w:colLast="0" w:name="_arolcxe0i15c" w:id="3"/>
      <w:bookmarkEnd w:id="3"/>
      <w:r w:rsidDel="00000000" w:rsidR="00000000" w:rsidRPr="00000000">
        <w:rPr>
          <w:b w:val="0"/>
          <w:rtl w:val="0"/>
        </w:rPr>
        <w:t xml:space="preserve">Files </w:t>
      </w:r>
      <w:r w:rsidDel="00000000" w:rsidR="00000000" w:rsidRPr="00000000">
        <w:rPr>
          <w:b w:val="0"/>
          <w:sz w:val="22"/>
          <w:szCs w:val="22"/>
          <w:rtl w:val="0"/>
        </w:rPr>
        <w:t xml:space="preserve">In the Zip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Problem Statement, BT6270_Assignment-1.docx.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IPython notebook, </w:t>
      </w:r>
      <w:r w:rsidDel="00000000" w:rsidR="00000000" w:rsidRPr="00000000">
        <w:rPr>
          <w:i w:val="1"/>
          <w:rtl w:val="0"/>
        </w:rPr>
        <w:t xml:space="preserve">be22b048_as1_HH_dynamics.ipynb</w:t>
      </w:r>
      <w:r w:rsidDel="00000000" w:rsidR="00000000" w:rsidRPr="00000000">
        <w:rPr>
          <w:rtl w:val="0"/>
        </w:rPr>
        <w:t xml:space="preserve">: contains the complete code for the model and different simulation conditions.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CSV file, hh_firing_behavior_I0_I160_sweep: A CSV file that contains the number of action potentials and firing rate of the model for different constant input currents. </w:t>
      </w:r>
    </w:p>
    <w:p w:rsidR="00000000" w:rsidDel="00000000" w:rsidP="00000000" w:rsidRDefault="00000000" w:rsidRPr="00000000" w14:paraId="0000000A">
      <w:pPr>
        <w:pStyle w:val="Heading3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44iejcru2kyq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Analysis of Hodgkin-Huxley Neuron Dynamics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This report details the simulation of a Hodgkin-Huxley (HH) neuron model to explore its firing patterns in response to varying levels of </w:t>
      </w:r>
      <w:r w:rsidDel="00000000" w:rsidR="00000000" w:rsidRPr="00000000">
        <w:rPr>
          <w:u w:val="single"/>
          <w:rtl w:val="0"/>
        </w:rPr>
        <w:t xml:space="preserve">constant</w:t>
      </w:r>
      <w:r w:rsidDel="00000000" w:rsidR="00000000" w:rsidRPr="00000000">
        <w:rPr>
          <w:rtl w:val="0"/>
        </w:rPr>
        <w:t xml:space="preserve"> applied current.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The analysis involves two main stages: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classification of the model dynamics viz., no Action Potentials (APs), finite APs, continuous APs and  AP distortion across a wide range of currents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detailed examination of representative examples from each identified regime.</w:t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jc w:val="both"/>
        <w:rPr>
          <w:b w:val="0"/>
          <w:color w:val="000000"/>
          <w:sz w:val="22"/>
          <w:szCs w:val="22"/>
        </w:rPr>
      </w:pPr>
      <w:bookmarkStart w:colFirst="0" w:colLast="0" w:name="_3b4x1dmgk1t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xa8g9j8a46kz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Model Parameters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 used the Hodgkin-Huxley model, with parameter values derived from their Nobel Prize-winning experiments on the giant squid axon.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key parameters are: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Maximal Conductances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gNamax​​: </w:t>
      </w:r>
      <w:r w:rsidDel="00000000" w:rsidR="00000000" w:rsidRPr="00000000">
        <w:rPr>
          <w:b w:val="1"/>
          <w:rtl w:val="0"/>
        </w:rPr>
        <w:t xml:space="preserve">120.0 mS/cm²</w:t>
      </w:r>
      <w:r w:rsidDel="00000000" w:rsidR="00000000" w:rsidRPr="00000000">
        <w:rPr>
          <w:rtl w:val="0"/>
        </w:rPr>
        <w:t xml:space="preserve"> (Sodium)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gKmax​​: </w:t>
      </w:r>
      <w:r w:rsidDel="00000000" w:rsidR="00000000" w:rsidRPr="00000000">
        <w:rPr>
          <w:b w:val="1"/>
          <w:rtl w:val="0"/>
        </w:rPr>
        <w:t xml:space="preserve">36.0 mS/cm²</w:t>
      </w:r>
      <w:r w:rsidDel="00000000" w:rsidR="00000000" w:rsidRPr="00000000">
        <w:rPr>
          <w:rtl w:val="0"/>
        </w:rPr>
        <w:t xml:space="preserve"> (Potassium)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gl​: </w:t>
      </w:r>
      <w:r w:rsidDel="00000000" w:rsidR="00000000" w:rsidRPr="00000000">
        <w:rPr>
          <w:b w:val="1"/>
          <w:rtl w:val="0"/>
        </w:rPr>
        <w:t xml:space="preserve">0.3 mS/cm²</w:t>
      </w:r>
      <w:r w:rsidDel="00000000" w:rsidR="00000000" w:rsidRPr="00000000">
        <w:rPr>
          <w:rtl w:val="0"/>
        </w:rPr>
        <w:t xml:space="preserve"> (Leak)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Reversal Potentials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ENa​: </w:t>
      </w:r>
      <w:r w:rsidDel="00000000" w:rsidR="00000000" w:rsidRPr="00000000">
        <w:rPr>
          <w:b w:val="1"/>
          <w:rtl w:val="0"/>
        </w:rPr>
        <w:t xml:space="preserve">50 mV</w:t>
      </w:r>
      <w:r w:rsidDel="00000000" w:rsidR="00000000" w:rsidRPr="00000000">
        <w:rPr>
          <w:rtl w:val="0"/>
        </w:rPr>
        <w:t xml:space="preserve"> (Sodium)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EK​: </w:t>
      </w:r>
      <w:r w:rsidDel="00000000" w:rsidR="00000000" w:rsidRPr="00000000">
        <w:rPr>
          <w:b w:val="1"/>
          <w:rtl w:val="0"/>
        </w:rPr>
        <w:t xml:space="preserve">-77 mV</w:t>
      </w:r>
      <w:r w:rsidDel="00000000" w:rsidR="00000000" w:rsidRPr="00000000">
        <w:rPr>
          <w:rtl w:val="0"/>
        </w:rPr>
        <w:t xml:space="preserve"> (Potassium)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El​: </w:t>
      </w:r>
      <w:r w:rsidDel="00000000" w:rsidR="00000000" w:rsidRPr="00000000">
        <w:rPr>
          <w:b w:val="1"/>
          <w:rtl w:val="0"/>
        </w:rPr>
        <w:t xml:space="preserve">-54.387 mV</w:t>
      </w:r>
      <w:r w:rsidDel="00000000" w:rsidR="00000000" w:rsidRPr="00000000">
        <w:rPr>
          <w:rtl w:val="0"/>
        </w:rPr>
        <w:t xml:space="preserve"> (Leak)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Membrane Capacitance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Cm​: </w:t>
      </w:r>
      <w:r w:rsidDel="00000000" w:rsidR="00000000" w:rsidRPr="00000000">
        <w:rPr>
          <w:b w:val="1"/>
          <w:rtl w:val="0"/>
        </w:rPr>
        <w:t xml:space="preserve">1.0 µF/cm²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Choosing these values accurately reproduces the experimentally observed shape and propagation of an AP.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h15vza70tfe8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Simulation and Analysis Assumptions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  made the following assumptions to facilitate the analysis: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Numerical Integration: The model's differential equations were solved using the Forward Euler method. with a time step (dt) of 0.01 ms. The step size is a compromise between numerical stability and computational cost.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Simulation Duration: A total simulation time (T) of 0.5 second (500 ms) was used for the current sweep. This duration is long enough to accurately calculate the </w:t>
      </w:r>
      <w:r w:rsidDel="00000000" w:rsidR="00000000" w:rsidRPr="00000000">
        <w:rPr>
          <w:u w:val="single"/>
          <w:rtl w:val="0"/>
        </w:rPr>
        <w:t xml:space="preserve">steady-state firing rate</w:t>
      </w:r>
      <w:r w:rsidDel="00000000" w:rsidR="00000000" w:rsidRPr="00000000">
        <w:rPr>
          <w:rtl w:val="0"/>
        </w:rPr>
        <w:t xml:space="preserve"> and to observe whether the neuron's firing adapts or ceases over time.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 Conditions: The simulation starts from the resting state of the neuron (v=−65 mV), with the gating variables (m,h,n) set to their corresponding steady-state values at rest. This ensures that the neuron's response is due to the applied stimulus and not a transient effect of arbitrary initial conditions.</w:t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bookmarkStart w:colFirst="0" w:colLast="0" w:name="_ctq7yrosjj37" w:id="8"/>
      <w:bookmarkEnd w:id="8"/>
      <w:r w:rsidDel="00000000" w:rsidR="00000000" w:rsidRPr="00000000">
        <w:rPr>
          <w:rtl w:val="0"/>
        </w:rPr>
        <w:t xml:space="preserve">Classification of Firing Patterns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14256" cy="28082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256" cy="280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Below, I describe the tools and logic used to classify the voltage trace into the different regimes.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rtl w:val="0"/>
        </w:rPr>
        <w:t xml:space="preserve">Imported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scipy.signal.find_peaks</w:t>
      </w:r>
      <w:r w:rsidDel="00000000" w:rsidR="00000000" w:rsidRPr="00000000">
        <w:rPr>
          <w:rtl w:val="0"/>
        </w:rPr>
        <w:t xml:space="preserve">: This function was used to detect action potentials (APs) as It identifies local maxima in the voltage trace.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numpy.mean</w:t>
      </w:r>
      <w:r w:rsidDel="00000000" w:rsidR="00000000" w:rsidRPr="00000000">
        <w:rPr>
          <w:rtl w:val="0"/>
        </w:rPr>
        <w:t xml:space="preserve">: Used to calculate the average membrane potential during the final phase of the simulation, which I compared with a threshold  for detecting depolarization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40" w:before="240" w:lineRule="auto"/>
        <w:ind w:left="0" w:firstLine="0"/>
        <w:jc w:val="both"/>
        <w:rPr/>
      </w:pPr>
      <w:bookmarkStart w:colFirst="0" w:colLast="0" w:name="_6ub2jha5kx41" w:id="9"/>
      <w:bookmarkEnd w:id="9"/>
      <w:r w:rsidDel="00000000" w:rsidR="00000000" w:rsidRPr="00000000">
        <w:rPr>
          <w:b w:val="1"/>
          <w:rtl w:val="0"/>
        </w:rPr>
        <w:t xml:space="preserve">Classification Logic and Assumptions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pStyle w:val="Heading3"/>
        <w:spacing w:after="40" w:before="240" w:lineRule="auto"/>
        <w:jc w:val="both"/>
        <w:rPr>
          <w:rFonts w:ascii="Roboto Mono" w:cs="Roboto Mono" w:eastAsia="Roboto Mono" w:hAnsi="Roboto Mono"/>
          <w:color w:val="188038"/>
        </w:rPr>
      </w:pPr>
      <w:bookmarkStart w:colFirst="0" w:colLast="0" w:name="_8jffy63v086t" w:id="10"/>
      <w:bookmarkEnd w:id="10"/>
      <w:r w:rsidDel="00000000" w:rsidR="00000000" w:rsidRPr="00000000">
        <w:rPr>
          <w:rtl w:val="0"/>
        </w:rPr>
        <w:t xml:space="preserve">Dynamic Classification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analyze_voltage_trace_app1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The resulting voltage trace for each in put current value  was passed to the </w:t>
      </w:r>
      <w:r w:rsidDel="00000000" w:rsidR="00000000" w:rsidRPr="00000000">
        <w:rPr>
          <w:color w:val="188038"/>
          <w:rtl w:val="0"/>
        </w:rPr>
        <w:t xml:space="preserve">analyze_voltage_trace_app1 </w:t>
      </w:r>
      <w:r w:rsidDel="00000000" w:rsidR="00000000" w:rsidRPr="00000000">
        <w:rPr>
          <w:rtl w:val="0"/>
        </w:rPr>
        <w:t xml:space="preserve">to classify the fring based on it’s features. </w:t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Imported Functions: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scipy.signal.find_peaks</w:t>
      </w:r>
      <w:r w:rsidDel="00000000" w:rsidR="00000000" w:rsidRPr="00000000">
        <w:rPr>
          <w:rtl w:val="0"/>
        </w:rPr>
        <w:t xml:space="preserve">: Used to detect action potentials (APs) by identifying local maxima in the voltage trace.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color w:val="188038"/>
          <w:rtl w:val="0"/>
        </w:rPr>
        <w:t xml:space="preserve">numpy.mean</w:t>
      </w:r>
      <w:r w:rsidDel="00000000" w:rsidR="00000000" w:rsidRPr="00000000">
        <w:rPr>
          <w:rtl w:val="0"/>
        </w:rPr>
        <w:t xml:space="preserve">: Used to calculate the average membrane potential during the final phase of the simulation.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Dynamic Classification Logic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Spike Detection: An AP was counted if its peak potential exceeded -20 mV, as specified by the height=-20 argument in find_peaks.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Depolarization Block Check: The neuron was classified as "Distorted/Blocked" if the mean voltage in the last 20% of the simulation was greater than -40 mV. This condition takes precedence and identifies the blocked state regardless of initial spike activity.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Finite vs. Continuous Firing: If not blocked, the behavior was determined by the timing of the last spike. If it occurred before 80% of the simulation time had elapsed, the regime was "Finite APs"; otherwise, it was "Continuous Firing."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Ranges for Dynamical Regimes</w:t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7.5"/>
        <w:gridCol w:w="4687.5"/>
        <w:tblGridChange w:id="0">
          <w:tblGrid>
            <w:gridCol w:w="4687.5"/>
            <w:gridCol w:w="4687.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Behaviour 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Range of Applied Current I</w:t>
            </w:r>
            <w:r w:rsidDel="00000000" w:rsidR="00000000" w:rsidRPr="00000000">
              <w:rPr>
                <w:vertAlign w:val="subscript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​  (µA/cm²)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Action Potentials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~0 - 5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Finite 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~7 - 9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Continuos Firing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 10 - 113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Depolarisation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 Greater than 113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hhr98ro1gm2c" w:id="11"/>
      <w:bookmarkEnd w:id="11"/>
      <w:r w:rsidDel="00000000" w:rsidR="00000000" w:rsidRPr="00000000">
        <w:rPr>
          <w:rtl w:val="0"/>
        </w:rPr>
        <w:t xml:space="preserve">Step 2: Hardcoding Current Values For Classification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analyze_voltage_trace_app1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I observed that the frequency of firing  (along with other properties) monotonically increased or decreased in a given regime. Thus, after the Dynamic Classification was complete, and the initial </w:t>
      </w:r>
      <w:r w:rsidDel="00000000" w:rsidR="00000000" w:rsidRPr="00000000">
        <w:rPr>
          <w:rtl w:val="0"/>
        </w:rPr>
        <w:t xml:space="preserve">"Behavior vs. Applied Current” and “Firing Rate vs Applied currrent ” plot was generated, specific </w:t>
      </w:r>
      <w:r w:rsidDel="00000000" w:rsidR="00000000" w:rsidRPr="00000000">
        <w:rPr>
          <w:b w:val="1"/>
          <w:rtl w:val="0"/>
        </w:rPr>
        <w:t xml:space="preserve">hardcoded current values</w:t>
      </w:r>
      <w:r w:rsidDel="00000000" w:rsidR="00000000" w:rsidRPr="00000000">
        <w:rPr>
          <w:rtl w:val="0"/>
        </w:rPr>
        <w:t xml:space="preserve"> were chosen to serve as clear boundaries to separate the regimes. I mostly used visual inspection of voltage vs time plots to determine the exact boundary  values. </w:t>
      </w:r>
    </w:p>
    <w:p w:rsidR="00000000" w:rsidDel="00000000" w:rsidP="00000000" w:rsidRDefault="00000000" w:rsidRPr="00000000" w14:paraId="00000043">
      <w:pPr>
        <w:pStyle w:val="Heading2"/>
        <w:jc w:val="both"/>
        <w:rPr/>
      </w:pPr>
      <w:bookmarkStart w:colFirst="0" w:colLast="0" w:name="_7uuodbuc4659" w:id="12"/>
      <w:bookmarkEnd w:id="12"/>
      <w:r w:rsidDel="00000000" w:rsidR="00000000" w:rsidRPr="00000000">
        <w:rPr>
          <w:rtl w:val="0"/>
        </w:rPr>
        <w:t xml:space="preserve">Selection of Iapp and Plotting for Each Regime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After the complete classification process, values belonging to each regime were chosen to serve as a representative example.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selected representative currents in the notebook are: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no_ap</w:t>
      </w:r>
      <w:r w:rsidDel="00000000" w:rsidR="00000000" w:rsidRPr="00000000">
        <w:rPr>
          <w:rtl w:val="0"/>
        </w:rPr>
        <w:t xml:space="preserve">​ = </w:t>
      </w:r>
      <w:r w:rsidDel="00000000" w:rsidR="00000000" w:rsidRPr="00000000">
        <w:rPr>
          <w:b w:val="1"/>
          <w:rtl w:val="0"/>
        </w:rPr>
        <w:t xml:space="preserve">3.0</w:t>
      </w:r>
      <w:r w:rsidDel="00000000" w:rsidR="00000000" w:rsidRPr="00000000">
        <w:rPr>
          <w:rtl w:val="0"/>
        </w:rPr>
        <w:t xml:space="preserve"> µA/cm²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finite_aps</w:t>
      </w:r>
      <w:r w:rsidDel="00000000" w:rsidR="00000000" w:rsidRPr="00000000">
        <w:rPr>
          <w:rtl w:val="0"/>
        </w:rPr>
        <w:t xml:space="preserve">​ = </w:t>
      </w:r>
      <w:r w:rsidDel="00000000" w:rsidR="00000000" w:rsidRPr="00000000">
        <w:rPr>
          <w:b w:val="1"/>
          <w:rtl w:val="0"/>
        </w:rPr>
        <w:t xml:space="preserve"> 7.0</w:t>
      </w:r>
      <w:r w:rsidDel="00000000" w:rsidR="00000000" w:rsidRPr="00000000">
        <w:rPr>
          <w:rtl w:val="0"/>
        </w:rPr>
        <w:t xml:space="preserve"> µA/cm²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​ = </w:t>
      </w:r>
      <w:r w:rsidDel="00000000" w:rsidR="00000000" w:rsidRPr="00000000">
        <w:rPr>
          <w:b w:val="1"/>
          <w:rtl w:val="0"/>
        </w:rPr>
        <w:t xml:space="preserve"> 60.0</w:t>
      </w:r>
      <w:r w:rsidDel="00000000" w:rsidR="00000000" w:rsidRPr="00000000">
        <w:rPr>
          <w:rtl w:val="0"/>
        </w:rPr>
        <w:t xml:space="preserve"> µA/cm²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distorted</w:t>
      </w:r>
      <w:r w:rsidDel="00000000" w:rsidR="00000000" w:rsidRPr="00000000">
        <w:rPr>
          <w:rtl w:val="0"/>
        </w:rPr>
        <w:t xml:space="preserve">​ = </w:t>
      </w:r>
      <w:r w:rsidDel="00000000" w:rsidR="00000000" w:rsidRPr="00000000">
        <w:rPr>
          <w:b w:val="1"/>
          <w:rtl w:val="0"/>
        </w:rPr>
        <w:t xml:space="preserve"> 140.0</w:t>
      </w:r>
      <w:r w:rsidDel="00000000" w:rsidR="00000000" w:rsidRPr="00000000">
        <w:rPr>
          <w:rtl w:val="0"/>
        </w:rPr>
        <w:t xml:space="preserve"> µA/cm².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71913" cy="322882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3228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8avhe18t91o6" w:id="13"/>
      <w:bookmarkEnd w:id="13"/>
      <w:r w:rsidDel="00000000" w:rsidR="00000000" w:rsidRPr="00000000">
        <w:rPr>
          <w:rtl w:val="0"/>
        </w:rPr>
        <w:t xml:space="preserve">Case 1: No Action Potentials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 The current causes a subthreshold depolarization insufficient to trigger a spike. The voltage-gated sodium channels do not activate sufficiently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43263" cy="26868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268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8hcokjt2u46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4dgcnzol0eta" w:id="15"/>
      <w:bookmarkEnd w:id="15"/>
      <w:r w:rsidDel="00000000" w:rsidR="00000000" w:rsidRPr="00000000">
        <w:rPr>
          <w:rtl w:val="0"/>
        </w:rPr>
        <w:t xml:space="preserve">Case 2: Finite Action Potentials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 The neuron fires a short burst and then stops, a behavior known as adaptation. This is driven by the slow accumulation of the potassium current (IK​), which eventually becomes strong enough to prevent the membrane from reaching threshold again.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eakjvct42puz" w:id="16"/>
      <w:bookmarkEnd w:id="16"/>
      <w:r w:rsidDel="00000000" w:rsidR="00000000" w:rsidRPr="00000000">
        <w:rPr/>
        <w:drawing>
          <wp:inline distB="114300" distT="114300" distL="114300" distR="114300">
            <wp:extent cx="3326813" cy="27670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813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byzhzwr938mq" w:id="17"/>
      <w:bookmarkEnd w:id="17"/>
      <w:r w:rsidDel="00000000" w:rsidR="00000000" w:rsidRPr="00000000">
        <w:rPr>
          <w:rtl w:val="0"/>
        </w:rPr>
        <w:t xml:space="preserve">Case 3: Continuous Firing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 The current reliably overcomes the potassium current, leading to a rhythmic, continuous train of action potentials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10866" cy="325278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866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ind w:left="0" w:firstLine="0"/>
        <w:jc w:val="both"/>
        <w:rPr/>
      </w:pPr>
      <w:bookmarkStart w:colFirst="0" w:colLast="0" w:name="_obrpqd1vqeo8" w:id="18"/>
      <w:bookmarkEnd w:id="18"/>
      <w:r w:rsidDel="00000000" w:rsidR="00000000" w:rsidRPr="00000000">
        <w:rPr>
          <w:rtl w:val="0"/>
        </w:rPr>
        <w:t xml:space="preserve">Case 4: Distorted / Depolarization Block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 The neuron fires once (or not at all) and then the membrane potential gets stuck at a highly depolarized level. The extreme input current prevents the sodium channel inactivation gate (h) from recovering, shutting down the spike-generating mechanism.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footerReference r:id="rId15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10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20"/>
    <w:bookmarkEnd w:id="2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19"/>
    <w:bookmarkEnd w:id="1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6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