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D7D94" w14:textId="1A7C64F7" w:rsidR="520EA143" w:rsidRDefault="520EA143" w:rsidP="520EA143">
      <w:pPr>
        <w:spacing w:after="0"/>
        <w:jc w:val="center"/>
      </w:pPr>
      <w:r w:rsidRPr="520EA143">
        <w:rPr>
          <w:rFonts w:ascii="Calibri" w:eastAsia="Calibri" w:hAnsi="Calibri" w:cs="Calibri"/>
          <w:sz w:val="28"/>
          <w:szCs w:val="28"/>
        </w:rPr>
        <w:t xml:space="preserve">Modifying and Installing VPM Policy </w:t>
      </w:r>
      <w:bookmarkStart w:id="0" w:name="_GoBack"/>
      <w:bookmarkEnd w:id="0"/>
      <w:r w:rsidR="00245A0C" w:rsidRPr="520EA143">
        <w:rPr>
          <w:rFonts w:ascii="Calibri" w:eastAsia="Calibri" w:hAnsi="Calibri" w:cs="Calibri"/>
          <w:sz w:val="28"/>
          <w:szCs w:val="28"/>
        </w:rPr>
        <w:t>with</w:t>
      </w:r>
      <w:r w:rsidRPr="520EA143">
        <w:rPr>
          <w:rFonts w:ascii="Calibri" w:eastAsia="Calibri" w:hAnsi="Calibri" w:cs="Calibri"/>
          <w:sz w:val="28"/>
          <w:szCs w:val="28"/>
        </w:rPr>
        <w:t xml:space="preserve"> Director</w:t>
      </w:r>
      <w:r>
        <w:br/>
      </w:r>
    </w:p>
    <w:p w14:paraId="37B32ECD" w14:textId="08641C6D" w:rsidR="5CD1F510" w:rsidRDefault="520EA143" w:rsidP="520EA143">
      <w:pPr>
        <w:pStyle w:val="ListParagraph"/>
        <w:numPr>
          <w:ilvl w:val="0"/>
          <w:numId w:val="1"/>
        </w:numPr>
        <w:spacing w:after="100"/>
        <w:rPr>
          <w:rFonts w:eastAsiaTheme="minorEastAsia"/>
        </w:rPr>
      </w:pPr>
      <w:r>
        <w:t xml:space="preserve">Open Director: </w:t>
      </w:r>
      <w:r w:rsidR="5CD1F510">
        <w:br/>
      </w:r>
      <w:hyperlink r:id="rId5">
        <w:r w:rsidRPr="520EA143">
          <w:rPr>
            <w:rStyle w:val="Hyperlink"/>
          </w:rPr>
          <w:t>https://163.243.34.43:8082/</w:t>
        </w:r>
      </w:hyperlink>
    </w:p>
    <w:p w14:paraId="72C77B4E" w14:textId="5B783D2C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>
        <w:t>Select: "</w:t>
      </w:r>
      <w:r w:rsidRPr="520EA143">
        <w:rPr>
          <w:b/>
          <w:bCs/>
        </w:rPr>
        <w:t>SSH Simple</w:t>
      </w:r>
      <w:r>
        <w:t xml:space="preserve">" </w:t>
      </w:r>
    </w:p>
    <w:p w14:paraId="1BFC99D7" w14:textId="57D41B0B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>
        <w:t>Login with this username and password:</w:t>
      </w:r>
      <w:r w:rsidR="5CD1F510">
        <w:br/>
      </w:r>
      <w:r w:rsidRPr="520EA143">
        <w:rPr>
          <w:rFonts w:ascii="Calibri" w:eastAsia="Calibri" w:hAnsi="Calibri" w:cs="Calibri"/>
        </w:rPr>
        <w:t xml:space="preserve">User Name: admin                                           </w:t>
      </w:r>
      <w:r w:rsidR="5CD1F510">
        <w:br/>
      </w:r>
      <w:r w:rsidRPr="520EA143">
        <w:rPr>
          <w:rFonts w:ascii="Calibri" w:eastAsia="Calibri" w:hAnsi="Calibri" w:cs="Calibri"/>
        </w:rPr>
        <w:t xml:space="preserve">Password: 64****  </w:t>
      </w:r>
    </w:p>
    <w:p w14:paraId="69498196" w14:textId="21DA017A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Run/Continue</w:t>
      </w:r>
      <w:r w:rsidRPr="520EA143">
        <w:rPr>
          <w:rFonts w:ascii="Calibri" w:eastAsia="Calibri" w:hAnsi="Calibri" w:cs="Calibri"/>
        </w:rPr>
        <w:t xml:space="preserve">" </w:t>
      </w:r>
      <w:r w:rsidR="5CD1F510">
        <w:br/>
      </w:r>
      <w:r w:rsidRPr="520EA143">
        <w:rPr>
          <w:rFonts w:ascii="Calibri" w:eastAsia="Calibri" w:hAnsi="Calibri" w:cs="Calibri"/>
        </w:rPr>
        <w:t>until Director appears</w:t>
      </w:r>
    </w:p>
    <w:p w14:paraId="6E48500C" w14:textId="29EAE5BC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the [</w:t>
      </w:r>
      <w:r w:rsidRPr="520EA143">
        <w:rPr>
          <w:rFonts w:ascii="Calibri" w:eastAsia="Calibri" w:hAnsi="Calibri" w:cs="Calibri"/>
          <w:b/>
          <w:bCs/>
        </w:rPr>
        <w:t>Configure</w:t>
      </w:r>
      <w:r w:rsidRPr="520EA143">
        <w:rPr>
          <w:rFonts w:ascii="Calibri" w:eastAsia="Calibri" w:hAnsi="Calibri" w:cs="Calibri"/>
        </w:rPr>
        <w:t>] tab</w:t>
      </w:r>
    </w:p>
    <w:p w14:paraId="703A23AC" w14:textId="19B2B009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Under the </w:t>
      </w:r>
      <w:r w:rsidRPr="520EA143">
        <w:rPr>
          <w:rFonts w:ascii="Calibri" w:eastAsia="Calibri" w:hAnsi="Calibri" w:cs="Calibri"/>
          <w:u w:val="single"/>
        </w:rPr>
        <w:t>Configuration Library</w:t>
      </w:r>
      <w:r w:rsidRPr="520EA143">
        <w:rPr>
          <w:rFonts w:ascii="Calibri" w:eastAsia="Calibri" w:hAnsi="Calibri" w:cs="Calibri"/>
        </w:rPr>
        <w:t xml:space="preserve"> section</w:t>
      </w:r>
      <w:r w:rsidR="5CD1F510">
        <w:br/>
      </w:r>
      <w:r w:rsidRPr="520EA143">
        <w:rPr>
          <w:rFonts w:ascii="Calibri" w:eastAsia="Calibri" w:hAnsi="Calibri" w:cs="Calibri"/>
        </w:rPr>
        <w:t xml:space="preserve">from the </w:t>
      </w:r>
      <w:r w:rsidRPr="520EA143">
        <w:rPr>
          <w:rFonts w:ascii="Calibri" w:eastAsia="Calibri" w:hAnsi="Calibri" w:cs="Calibri"/>
          <w:u w:val="single"/>
        </w:rPr>
        <w:t>Show</w:t>
      </w:r>
      <w:r w:rsidRPr="520EA143">
        <w:rPr>
          <w:rFonts w:ascii="Calibri" w:eastAsia="Calibri" w:hAnsi="Calibri" w:cs="Calibri"/>
        </w:rPr>
        <w:t xml:space="preserve"> drop down (top right)</w:t>
      </w:r>
      <w:r w:rsidR="5CD1F510">
        <w:br/>
      </w: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Overlays</w:t>
      </w:r>
      <w:r w:rsidRPr="520EA143">
        <w:rPr>
          <w:rFonts w:ascii="Calibri" w:eastAsia="Calibri" w:hAnsi="Calibri" w:cs="Calibri"/>
        </w:rPr>
        <w:t xml:space="preserve">" </w:t>
      </w:r>
    </w:p>
    <w:p w14:paraId="138A9F0E" w14:textId="02E959B8" w:rsidR="520EA143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Navigate: Custom Folders &gt; Policy Overlays &gt;  </w:t>
      </w:r>
      <w:r>
        <w:br/>
      </w:r>
      <w:r w:rsidR="00245A0C" w:rsidRPr="00E50205">
        <w:rPr>
          <w:rFonts w:ascii="Calibri" w:eastAsia="Calibri" w:hAnsi="Calibri" w:cs="Calibri"/>
          <w:b/>
          <w:bCs/>
          <w:highlight w:val="yellow"/>
        </w:rPr>
        <w:t>(A)</w:t>
      </w:r>
      <w:r w:rsidR="00245A0C" w:rsidRPr="00E50205">
        <w:rPr>
          <w:rFonts w:ascii="Calibri" w:eastAsia="Calibri" w:hAnsi="Calibri" w:cs="Calibri"/>
          <w:highlight w:val="yellow"/>
        </w:rPr>
        <w:t xml:space="preserve"> GLOBAL</w:t>
      </w:r>
      <w:r w:rsidR="00245A0C">
        <w:rPr>
          <w:rFonts w:ascii="Calibri" w:eastAsia="Calibri" w:hAnsi="Calibri" w:cs="Calibri"/>
          <w:highlight w:val="yellow"/>
        </w:rPr>
        <w:t xml:space="preserve"> DC</w:t>
      </w:r>
      <w:r w:rsidR="00245A0C" w:rsidRPr="00E50205">
        <w:rPr>
          <w:rFonts w:ascii="Calibri" w:eastAsia="Calibri" w:hAnsi="Calibri" w:cs="Calibri"/>
          <w:highlight w:val="yellow"/>
        </w:rPr>
        <w:t xml:space="preserve"> HTTP PROXY</w:t>
      </w:r>
    </w:p>
    <w:p w14:paraId="08491EF3" w14:textId="5A2609AC" w:rsidR="520EA143" w:rsidRDefault="00245A0C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>
        <w:rPr>
          <w:rFonts w:ascii="Calibri" w:eastAsia="Calibri" w:hAnsi="Calibri" w:cs="Calibri"/>
        </w:rPr>
        <w:t>Select from Overlays on Left:</w:t>
      </w:r>
      <w:r w:rsidR="520EA143">
        <w:br/>
      </w:r>
      <w:r w:rsidRPr="00E50205">
        <w:rPr>
          <w:rFonts w:ascii="Calibri" w:eastAsia="Calibri" w:hAnsi="Calibri" w:cs="Calibri"/>
          <w:b/>
          <w:bCs/>
          <w:highlight w:val="yellow"/>
        </w:rPr>
        <w:t>(A)</w:t>
      </w:r>
      <w:r w:rsidRPr="00E50205">
        <w:rPr>
          <w:rFonts w:ascii="Calibri" w:eastAsia="Calibri" w:hAnsi="Calibri" w:cs="Calibri"/>
          <w:highlight w:val="yellow"/>
        </w:rPr>
        <w:t xml:space="preserve"> GLOBAL </w:t>
      </w:r>
      <w:r>
        <w:rPr>
          <w:rFonts w:ascii="Calibri" w:eastAsia="Calibri" w:hAnsi="Calibri" w:cs="Calibri"/>
          <w:highlight w:val="yellow"/>
        </w:rPr>
        <w:t xml:space="preserve">DC </w:t>
      </w:r>
      <w:r>
        <w:rPr>
          <w:rFonts w:ascii="Calibri" w:eastAsia="Calibri" w:hAnsi="Calibri" w:cs="Calibri"/>
          <w:highlight w:val="yellow"/>
        </w:rPr>
        <w:t>HTTP VPM</w:t>
      </w:r>
    </w:p>
    <w:p w14:paraId="4D5ED360" w14:textId="043C8F6E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Edit...</w:t>
      </w:r>
      <w:r w:rsidRPr="520EA143">
        <w:rPr>
          <w:rFonts w:ascii="Calibri" w:eastAsia="Calibri" w:hAnsi="Calibri" w:cs="Calibri"/>
        </w:rPr>
        <w:t>"</w:t>
      </w:r>
    </w:p>
    <w:p w14:paraId="2D145368" w14:textId="1A14F75C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Under </w:t>
      </w:r>
      <w:r w:rsidRPr="520EA143">
        <w:rPr>
          <w:rFonts w:ascii="Calibri" w:eastAsia="Calibri" w:hAnsi="Calibri" w:cs="Calibri"/>
          <w:u w:val="single"/>
        </w:rPr>
        <w:t>Overlay Settings</w:t>
      </w:r>
      <w:r w:rsidRPr="520EA143">
        <w:rPr>
          <w:rFonts w:ascii="Calibri" w:eastAsia="Calibri" w:hAnsi="Calibri" w:cs="Calibri"/>
        </w:rPr>
        <w:t xml:space="preserve"> window (top right)</w:t>
      </w:r>
      <w:r w:rsidR="5CD1F510">
        <w:br/>
      </w:r>
      <w:r w:rsidRPr="520EA143">
        <w:rPr>
          <w:rFonts w:ascii="Calibri" w:eastAsia="Calibri" w:hAnsi="Calibri" w:cs="Calibri"/>
        </w:rPr>
        <w:t>Highlight: "</w:t>
      </w:r>
      <w:r w:rsidRPr="520EA143">
        <w:rPr>
          <w:rFonts w:ascii="Calibri" w:eastAsia="Calibri" w:hAnsi="Calibri" w:cs="Calibri"/>
          <w:b/>
          <w:bCs/>
        </w:rPr>
        <w:t>VPM</w:t>
      </w:r>
      <w:r w:rsidRPr="520EA143">
        <w:rPr>
          <w:rFonts w:ascii="Calibri" w:eastAsia="Calibri" w:hAnsi="Calibri" w:cs="Calibri"/>
        </w:rPr>
        <w:t>"</w:t>
      </w:r>
    </w:p>
    <w:p w14:paraId="6E33F969" w14:textId="260BB0AA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Edit</w:t>
      </w:r>
      <w:r w:rsidRPr="520EA143">
        <w:rPr>
          <w:rFonts w:ascii="Calibri" w:eastAsia="Calibri" w:hAnsi="Calibri" w:cs="Calibri"/>
        </w:rPr>
        <w:t>"</w:t>
      </w:r>
      <w:r w:rsidR="5CD1F510">
        <w:br/>
      </w:r>
      <w:r w:rsidRPr="520EA143">
        <w:rPr>
          <w:rFonts w:ascii="Calibri" w:eastAsia="Calibri" w:hAnsi="Calibri" w:cs="Calibri"/>
        </w:rPr>
        <w:t>(modify where needed)</w:t>
      </w:r>
    </w:p>
    <w:p w14:paraId="2E98E9E5" w14:textId="70C50255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After modifying</w:t>
      </w:r>
      <w:r w:rsidR="5CD1F510">
        <w:br/>
      </w: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Save policy</w:t>
      </w:r>
      <w:r w:rsidRPr="520EA143">
        <w:rPr>
          <w:rFonts w:ascii="Calibri" w:eastAsia="Calibri" w:hAnsi="Calibri" w:cs="Calibri"/>
        </w:rPr>
        <w:t>"</w:t>
      </w:r>
    </w:p>
    <w:p w14:paraId="33400426" w14:textId="0853A02B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Close: </w:t>
      </w:r>
      <w:r w:rsidRPr="520EA143">
        <w:rPr>
          <w:rFonts w:ascii="Calibri" w:eastAsia="Calibri" w:hAnsi="Calibri" w:cs="Calibri"/>
          <w:b/>
          <w:bCs/>
        </w:rPr>
        <w:t>View Generated CPL</w:t>
      </w:r>
      <w:r w:rsidRPr="520EA143">
        <w:rPr>
          <w:rFonts w:ascii="Calibri" w:eastAsia="Calibri" w:hAnsi="Calibri" w:cs="Calibri"/>
        </w:rPr>
        <w:t xml:space="preserve"> window</w:t>
      </w:r>
    </w:p>
    <w:p w14:paraId="44F92579" w14:textId="01210C2A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Close: </w:t>
      </w:r>
      <w:r w:rsidRPr="520EA143">
        <w:rPr>
          <w:rFonts w:ascii="Calibri" w:eastAsia="Calibri" w:hAnsi="Calibri" w:cs="Calibri"/>
          <w:b/>
          <w:bCs/>
        </w:rPr>
        <w:t>Blue Coat Visual Policy Manager</w:t>
      </w:r>
      <w:r w:rsidRPr="520EA143">
        <w:rPr>
          <w:rFonts w:ascii="Calibri" w:eastAsia="Calibri" w:hAnsi="Calibri" w:cs="Calibri"/>
        </w:rPr>
        <w:t xml:space="preserve"> window </w:t>
      </w:r>
    </w:p>
    <w:p w14:paraId="49D7091C" w14:textId="757E1726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OK</w:t>
      </w:r>
      <w:r w:rsidRPr="520EA143">
        <w:rPr>
          <w:rFonts w:ascii="Calibri" w:eastAsia="Calibri" w:hAnsi="Calibri" w:cs="Calibri"/>
        </w:rPr>
        <w:t xml:space="preserve">" </w:t>
      </w:r>
    </w:p>
    <w:p w14:paraId="181E56DD" w14:textId="5AD7E4AF" w:rsidR="520EA143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No</w:t>
      </w:r>
      <w:r w:rsidRPr="520EA143">
        <w:rPr>
          <w:rFonts w:ascii="Calibri" w:eastAsia="Calibri" w:hAnsi="Calibri" w:cs="Calibri"/>
        </w:rPr>
        <w:t xml:space="preserve">" </w:t>
      </w:r>
      <w:r>
        <w:br/>
      </w:r>
      <w:r w:rsidRPr="520EA143">
        <w:rPr>
          <w:rFonts w:ascii="Calibri" w:eastAsia="Calibri" w:hAnsi="Calibri" w:cs="Calibri"/>
        </w:rPr>
        <w:t xml:space="preserve">When prompted to "Fetch </w:t>
      </w:r>
      <w:proofErr w:type="spellStart"/>
      <w:r w:rsidRPr="520EA143">
        <w:rPr>
          <w:rFonts w:ascii="Calibri" w:eastAsia="Calibri" w:hAnsi="Calibri" w:cs="Calibri"/>
        </w:rPr>
        <w:t>Refreshables</w:t>
      </w:r>
      <w:proofErr w:type="spellEnd"/>
      <w:r w:rsidRPr="520EA143">
        <w:rPr>
          <w:rFonts w:ascii="Calibri" w:eastAsia="Calibri" w:hAnsi="Calibri" w:cs="Calibri"/>
        </w:rPr>
        <w:t xml:space="preserve">" </w:t>
      </w:r>
      <w:r>
        <w:br/>
      </w:r>
      <w:r w:rsidRPr="520EA143">
        <w:rPr>
          <w:rFonts w:ascii="Calibri" w:eastAsia="Calibri" w:hAnsi="Calibri" w:cs="Calibri"/>
        </w:rPr>
        <w:t xml:space="preserve">(Do not select yes, if "yes" is selected, the VPM will be pulled from the device, and all changes just made to the policy will be lost)  </w:t>
      </w:r>
    </w:p>
    <w:p w14:paraId="350D62CC" w14:textId="1DB1494A" w:rsidR="520EA143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Under </w:t>
      </w:r>
      <w:r w:rsidRPr="520EA143">
        <w:rPr>
          <w:rFonts w:ascii="Calibri" w:eastAsia="Calibri" w:hAnsi="Calibri" w:cs="Calibri"/>
          <w:u w:val="single"/>
        </w:rPr>
        <w:t>Groups</w:t>
      </w:r>
      <w:r w:rsidRPr="520EA143">
        <w:rPr>
          <w:rFonts w:ascii="Calibri" w:eastAsia="Calibri" w:hAnsi="Calibri" w:cs="Calibri"/>
        </w:rPr>
        <w:t xml:space="preserve"> section (top left)  </w:t>
      </w:r>
      <w:r>
        <w:br/>
      </w:r>
      <w:r w:rsidRPr="520EA143">
        <w:rPr>
          <w:rFonts w:ascii="Calibri" w:eastAsia="Calibri" w:hAnsi="Calibri" w:cs="Calibri"/>
        </w:rPr>
        <w:t xml:space="preserve">Select: Custom Groups &gt;  </w:t>
      </w:r>
      <w:r>
        <w:br/>
      </w:r>
      <w:r w:rsidR="00245A0C" w:rsidRPr="00E50205">
        <w:rPr>
          <w:rFonts w:ascii="Calibri" w:eastAsia="Calibri" w:hAnsi="Calibri" w:cs="Calibri"/>
          <w:b/>
          <w:bCs/>
          <w:highlight w:val="yellow"/>
        </w:rPr>
        <w:t>(A)</w:t>
      </w:r>
      <w:r w:rsidR="00245A0C" w:rsidRPr="00E50205">
        <w:rPr>
          <w:rFonts w:ascii="Calibri" w:eastAsia="Calibri" w:hAnsi="Calibri" w:cs="Calibri"/>
          <w:highlight w:val="yellow"/>
        </w:rPr>
        <w:t xml:space="preserve"> Goodyear GLOBAL</w:t>
      </w:r>
    </w:p>
    <w:p w14:paraId="4DC25E3E" w14:textId="6A71589D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Execute</w:t>
      </w:r>
      <w:r w:rsidRPr="520EA143">
        <w:rPr>
          <w:rFonts w:ascii="Calibri" w:eastAsia="Calibri" w:hAnsi="Calibri" w:cs="Calibri"/>
        </w:rPr>
        <w:t>"</w:t>
      </w:r>
    </w:p>
    <w:p w14:paraId="7A775EAB" w14:textId="3A238AD1" w:rsidR="5CD1F510" w:rsidRPr="00245A0C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 xml:space="preserve">Check selections: </w:t>
      </w:r>
      <w:r w:rsidRPr="520EA143">
        <w:rPr>
          <w:rFonts w:ascii="Calibri" w:eastAsia="Calibri" w:hAnsi="Calibri" w:cs="Calibri"/>
          <w:u w:val="single"/>
        </w:rPr>
        <w:t>Confirmation Dialog</w:t>
      </w:r>
      <w:r w:rsidRPr="520EA143">
        <w:rPr>
          <w:rFonts w:ascii="Calibri" w:eastAsia="Calibri" w:hAnsi="Calibri" w:cs="Calibri"/>
        </w:rPr>
        <w:t xml:space="preserve"> window</w:t>
      </w:r>
      <w:r w:rsidR="5CD1F510">
        <w:br/>
      </w:r>
      <w:r w:rsidRPr="520EA143">
        <w:rPr>
          <w:rFonts w:ascii="Calibri" w:eastAsia="Calibri" w:hAnsi="Calibri" w:cs="Calibri"/>
        </w:rPr>
        <w:t>If correct</w:t>
      </w:r>
      <w:r w:rsidR="5CD1F510">
        <w:br/>
      </w:r>
      <w:r w:rsidRPr="520EA143">
        <w:rPr>
          <w:rFonts w:ascii="Calibri" w:eastAsia="Calibri" w:hAnsi="Calibri" w:cs="Calibri"/>
        </w:rPr>
        <w:t>Select: "</w:t>
      </w:r>
      <w:r w:rsidRPr="520EA143">
        <w:rPr>
          <w:rFonts w:ascii="Calibri" w:eastAsia="Calibri" w:hAnsi="Calibri" w:cs="Calibri"/>
          <w:b/>
          <w:bCs/>
        </w:rPr>
        <w:t>Yes</w:t>
      </w:r>
      <w:r w:rsidRPr="520EA143">
        <w:rPr>
          <w:rFonts w:ascii="Calibri" w:eastAsia="Calibri" w:hAnsi="Calibri" w:cs="Calibri"/>
        </w:rPr>
        <w:t>"</w:t>
      </w:r>
    </w:p>
    <w:p w14:paraId="5295FCA5" w14:textId="77777777" w:rsidR="00245A0C" w:rsidRDefault="00245A0C" w:rsidP="00245A0C">
      <w:pPr>
        <w:spacing w:after="100"/>
        <w:rPr>
          <w:rFonts w:ascii="Calibri" w:eastAsia="Calibri" w:hAnsi="Calibri" w:cs="Calibri"/>
        </w:rPr>
      </w:pPr>
    </w:p>
    <w:p w14:paraId="5F0A38F4" w14:textId="77777777" w:rsidR="00245A0C" w:rsidRDefault="00245A0C" w:rsidP="00245A0C">
      <w:pPr>
        <w:spacing w:after="100"/>
        <w:rPr>
          <w:rFonts w:ascii="Calibri" w:eastAsia="Calibri" w:hAnsi="Calibri" w:cs="Calibri"/>
        </w:rPr>
      </w:pPr>
    </w:p>
    <w:p w14:paraId="2637E1E0" w14:textId="77777777" w:rsidR="00245A0C" w:rsidRDefault="00245A0C" w:rsidP="00245A0C">
      <w:pPr>
        <w:spacing w:after="100"/>
        <w:rPr>
          <w:rFonts w:ascii="Calibri" w:eastAsia="Calibri" w:hAnsi="Calibri" w:cs="Calibri"/>
        </w:rPr>
      </w:pPr>
    </w:p>
    <w:p w14:paraId="48E1242B" w14:textId="77777777" w:rsidR="00245A0C" w:rsidRDefault="00245A0C" w:rsidP="00245A0C">
      <w:pPr>
        <w:spacing w:after="100"/>
        <w:rPr>
          <w:rFonts w:eastAsiaTheme="minorEastAsia"/>
        </w:rPr>
      </w:pPr>
    </w:p>
    <w:p w14:paraId="57A32347" w14:textId="000E2575" w:rsidR="5CD1F510" w:rsidRPr="00245A0C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  <w:u w:val="single"/>
        </w:rPr>
        <w:lastRenderedPageBreak/>
        <w:t>Execution Results</w:t>
      </w:r>
      <w:r w:rsidRPr="520EA143">
        <w:rPr>
          <w:rFonts w:ascii="Calibri" w:eastAsia="Calibri" w:hAnsi="Calibri" w:cs="Calibri"/>
        </w:rPr>
        <w:t xml:space="preserve"> will appear</w:t>
      </w:r>
      <w:r w:rsidR="5CD1F510">
        <w:br/>
      </w:r>
      <w:r w:rsidRPr="520EA143">
        <w:rPr>
          <w:rFonts w:ascii="Calibri" w:eastAsia="Calibri" w:hAnsi="Calibri" w:cs="Calibri"/>
        </w:rPr>
        <w:t>Read: Confirm the execution was completed</w:t>
      </w:r>
    </w:p>
    <w:p w14:paraId="41D61ACD" w14:textId="4DCEFAB8" w:rsidR="00245A0C" w:rsidRDefault="00245A0C" w:rsidP="00245A0C">
      <w:pPr>
        <w:spacing w:after="100"/>
        <w:ind w:left="720"/>
        <w:rPr>
          <w:rFonts w:ascii="Calibri" w:eastAsia="Calibri" w:hAnsi="Calibri" w:cs="Calibri"/>
          <w:color w:val="FF0000"/>
          <w:u w:val="single"/>
        </w:rPr>
      </w:pPr>
      <w:r w:rsidRPr="008C4A8C">
        <w:rPr>
          <w:rFonts w:ascii="Calibri" w:eastAsia="Calibri" w:hAnsi="Calibri" w:cs="Calibri"/>
          <w:color w:val="FF0000"/>
          <w:u w:val="single"/>
        </w:rPr>
        <w:t>Should not have any red errors.</w:t>
      </w:r>
    </w:p>
    <w:p w14:paraId="786C3F0A" w14:textId="6BBB6049" w:rsidR="00245A0C" w:rsidRDefault="00245A0C" w:rsidP="00245A0C">
      <w:pPr>
        <w:spacing w:after="100"/>
        <w:ind w:left="720"/>
        <w:rPr>
          <w:rFonts w:eastAsiaTheme="minorEastAsia"/>
        </w:rPr>
      </w:pPr>
      <w:r w:rsidRPr="008C4A8C">
        <w:rPr>
          <w:rFonts w:ascii="Calibri" w:eastAsia="Calibri" w:hAnsi="Calibri" w:cs="Calibri"/>
          <w:color w:val="FF0000"/>
        </w:rPr>
        <w:drawing>
          <wp:inline distT="0" distB="0" distL="0" distR="0" wp14:anchorId="0E69C1E4" wp14:editId="0A3FF490">
            <wp:extent cx="5696745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0B6" w14:textId="7427B190" w:rsidR="5CD1F510" w:rsidRDefault="520EA143" w:rsidP="520EA143">
      <w:pPr>
        <w:numPr>
          <w:ilvl w:val="0"/>
          <w:numId w:val="1"/>
        </w:numPr>
        <w:spacing w:after="100"/>
        <w:rPr>
          <w:rFonts w:eastAsiaTheme="minorEastAsia"/>
        </w:rPr>
      </w:pPr>
      <w:r w:rsidRPr="520EA143">
        <w:rPr>
          <w:rFonts w:ascii="Calibri" w:eastAsia="Calibri" w:hAnsi="Calibri" w:cs="Calibri"/>
        </w:rPr>
        <w:t>Exit Blue Coat Director</w:t>
      </w:r>
      <w:r w:rsidR="5CD1F510">
        <w:br/>
      </w:r>
      <w:r w:rsidRPr="520EA143">
        <w:rPr>
          <w:rFonts w:ascii="Calibri" w:eastAsia="Calibri" w:hAnsi="Calibri" w:cs="Calibri"/>
        </w:rPr>
        <w:t>Close: all windows</w:t>
      </w:r>
    </w:p>
    <w:p w14:paraId="57DFB78A" w14:textId="1B655D7F" w:rsidR="520EA143" w:rsidRPr="00245A0C" w:rsidRDefault="520EA143" w:rsidP="520EA143">
      <w:pPr>
        <w:rPr>
          <w:b/>
          <w:color w:val="FF0000"/>
        </w:rPr>
      </w:pPr>
      <w:r w:rsidRPr="00245A0C">
        <w:rPr>
          <w:rFonts w:ascii="Calibri" w:eastAsia="Calibri" w:hAnsi="Calibri" w:cs="Calibri"/>
          <w:b/>
          <w:color w:val="FF0000"/>
        </w:rPr>
        <w:t>NOTE: If an overlay is not associated with a device, the overlay will not have the ability to execute on that device. Overlays may only be executed on associated devices.</w:t>
      </w:r>
    </w:p>
    <w:sectPr w:rsidR="520EA143" w:rsidRPr="00245A0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7292F"/>
    <w:multiLevelType w:val="hybridMultilevel"/>
    <w:tmpl w:val="3DECEA36"/>
    <w:lvl w:ilvl="0" w:tplc="CB725722">
      <w:start w:val="1"/>
      <w:numFmt w:val="decimal"/>
      <w:lvlText w:val="%1."/>
      <w:lvlJc w:val="left"/>
      <w:pPr>
        <w:ind w:left="720" w:hanging="360"/>
      </w:pPr>
    </w:lvl>
    <w:lvl w:ilvl="1" w:tplc="1D58442E">
      <w:start w:val="1"/>
      <w:numFmt w:val="lowerLetter"/>
      <w:lvlText w:val="%2."/>
      <w:lvlJc w:val="left"/>
      <w:pPr>
        <w:ind w:left="1440" w:hanging="360"/>
      </w:pPr>
    </w:lvl>
    <w:lvl w:ilvl="2" w:tplc="094C093A">
      <w:start w:val="1"/>
      <w:numFmt w:val="lowerRoman"/>
      <w:lvlText w:val="%3."/>
      <w:lvlJc w:val="right"/>
      <w:pPr>
        <w:ind w:left="2160" w:hanging="180"/>
      </w:pPr>
    </w:lvl>
    <w:lvl w:ilvl="3" w:tplc="6436C6FA">
      <w:start w:val="1"/>
      <w:numFmt w:val="decimal"/>
      <w:lvlText w:val="%4."/>
      <w:lvlJc w:val="left"/>
      <w:pPr>
        <w:ind w:left="2880" w:hanging="360"/>
      </w:pPr>
    </w:lvl>
    <w:lvl w:ilvl="4" w:tplc="DAFEF6F0">
      <w:start w:val="1"/>
      <w:numFmt w:val="lowerLetter"/>
      <w:lvlText w:val="%5."/>
      <w:lvlJc w:val="left"/>
      <w:pPr>
        <w:ind w:left="3600" w:hanging="360"/>
      </w:pPr>
    </w:lvl>
    <w:lvl w:ilvl="5" w:tplc="EB6A03BC">
      <w:start w:val="1"/>
      <w:numFmt w:val="lowerRoman"/>
      <w:lvlText w:val="%6."/>
      <w:lvlJc w:val="right"/>
      <w:pPr>
        <w:ind w:left="4320" w:hanging="180"/>
      </w:pPr>
    </w:lvl>
    <w:lvl w:ilvl="6" w:tplc="B7E2EF82">
      <w:start w:val="1"/>
      <w:numFmt w:val="decimal"/>
      <w:lvlText w:val="%7."/>
      <w:lvlJc w:val="left"/>
      <w:pPr>
        <w:ind w:left="5040" w:hanging="360"/>
      </w:pPr>
    </w:lvl>
    <w:lvl w:ilvl="7" w:tplc="18D63126">
      <w:start w:val="1"/>
      <w:numFmt w:val="lowerLetter"/>
      <w:lvlText w:val="%8."/>
      <w:lvlJc w:val="left"/>
      <w:pPr>
        <w:ind w:left="5760" w:hanging="360"/>
      </w:pPr>
    </w:lvl>
    <w:lvl w:ilvl="8" w:tplc="D62C07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1F510"/>
    <w:rsid w:val="00245A0C"/>
    <w:rsid w:val="1813D91A"/>
    <w:rsid w:val="25BAFD2B"/>
    <w:rsid w:val="4007C011"/>
    <w:rsid w:val="520EA143"/>
    <w:rsid w:val="5CD1F510"/>
    <w:rsid w:val="5DDBE976"/>
    <w:rsid w:val="6441D418"/>
    <w:rsid w:val="6D5EB255"/>
    <w:rsid w:val="6EA2F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35E5"/>
  <w15:chartTrackingRefBased/>
  <w15:docId w15:val="{39144051-318B-4729-BE01-5F15020E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63.243.34.43:80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 Amin</dc:creator>
  <cp:keywords/>
  <dc:description/>
  <cp:lastModifiedBy>Shivan Amin</cp:lastModifiedBy>
  <cp:revision>2</cp:revision>
  <dcterms:created xsi:type="dcterms:W3CDTF">2016-06-14T13:58:00Z</dcterms:created>
  <dcterms:modified xsi:type="dcterms:W3CDTF">2016-06-14T13:58:00Z</dcterms:modified>
</cp:coreProperties>
</file>