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#SubTaskSummaryHeaderWithOneLine#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 of Service Report Title from Facility Name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#Diagnostic Reports-Imaging#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DOI:  MM/DD/YY.  Diagnosis: Update .  Treatment Rendered:  .  Treatment Plan:  .  Work Status:  .  Causation:  .  Apportionment: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#Diagnostic Reports-Laboratory#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Dr Wilker Diagnosis:  .  Treatment Rendered:  .  Treatment Plan:  .  Work Status:  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#Legal Documents-Report#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Update Diagnosis:  .  Treatment Rendered:  .  Treatment Plan:  .  Work Status:  .</w:t>
        <w:br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#Medical Reports-MMI#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Update Diagnosis:  .  Treatment Rendered:  .  Treatment Plan:  .  Work Status:  .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#Medical-Test#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Update Diagnosis:  .  Treatment Rendered:  .  Treatment Plan:  .  Work Status:  .</w:t>
        <w:br/>
        <w:br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Client-Instructions: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Take Proper measure while Summarizing the medical reports.</w:t>
        <w:br/>
        <w:t xml:space="preserve">2. Use Arial font for Legal Documents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