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Ask Salesforce</w:t>
      </w:r>
    </w:p>
    <w:p>
      <w:pPr>
        <w:spacing w:after="100"/>
        <w:jc w:val="center"/>
      </w:pPr>
      <w:r>
        <w:rPr>
          <w:rFonts w:ascii="Arial" w:cs="Arial" w:eastAsia="Arial" w:hAnsi="Arial"/>
          <w:color w:val="2E86C1"/>
          <w:sz w:val="28"/>
          <w:szCs w:val="28"/>
        </w:rPr>
        <w:t xml:space="preserve">AI-Powered Natural Language Query Assistant</w:t>
      </w:r>
    </w:p>
    <w:p>
      <w:pPr>
        <w:spacing w:after="200"/>
      </w:pPr>
    </w:p>
    <w:p>
      <w:pPr>
        <w:spacing w:after="80"/>
        <w:jc w:val="center"/>
      </w:pPr>
      <w:r>
        <w:rPr>
          <w:rFonts w:ascii="Arial" w:cs="Arial" w:eastAsia="Arial" w:hAnsi="Arial"/>
          <w:color w:val="5D6D7E"/>
          <w:sz w:val="24"/>
          <w:szCs w:val="24"/>
        </w:rPr>
        <w:t xml:space="preserve">Technical Report &amp; Quality Assurance Documentation</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1B4F72"/>
                <w:sz w:val="19"/>
                <w:szCs w:val="19"/>
              </w:rPr>
              <w:t xml:space="preserve">Organization</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Exotel (Ameyo)</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1B4F72"/>
                <w:sz w:val="19"/>
                <w:szCs w:val="19"/>
              </w:rPr>
              <w:t xml:space="preserve">Platform</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Salesforce Lightning (API v62.0)</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1B4F72"/>
                <w:sz w:val="19"/>
                <w:szCs w:val="19"/>
              </w:rPr>
              <w:t xml:space="preserve">AI Engine</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 claude-sonnet-4-6 (Anthropic)</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1B4F72"/>
                <w:sz w:val="19"/>
                <w:szCs w:val="19"/>
              </w:rPr>
              <w:t xml:space="preserve">Date</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March 2026</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1B4F72"/>
                <w:sz w:val="19"/>
                <w:szCs w:val="19"/>
              </w:rPr>
              <w:t xml:space="preserve">Author</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Shivanand / Claude AI</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1B4F72"/>
                <w:sz w:val="19"/>
                <w:szCs w:val="19"/>
              </w:rPr>
              <w:t xml:space="preserve">Version</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w:t>
            </w:r>
          </w:p>
        </w:tc>
      </w:tr>
    </w:tbl>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jc w:val="left"/>
      </w:pPr>
      <w:r>
        <w:rPr>
          <w:rFonts w:ascii="Arial" w:cs="Arial" w:eastAsia="Arial" w:hAnsi="Arial"/>
          <w:color w:val="333333"/>
          <w:sz w:val="21"/>
          <w:szCs w:val="21"/>
        </w:rPr>
        <w:t xml:space="preserve">Ask Salesforce is an AI-powered Lightning Web Component (LWC) that enables sales leaders, account managers, and support teams at Exotel to query their Salesforce CRM data using natural language. Instead of writing complex SOQL queries or navigating through multiple report tabs, users simply type a question in plain English and receive an instant, AI-generated business summary backed by live Salesforce data.</w:t>
      </w:r>
    </w:p>
    <w:p>
      <w:pPr>
        <w:spacing w:after="120"/>
        <w:jc w:val="left"/>
      </w:pPr>
      <w:r>
        <w:rPr>
          <w:rFonts w:ascii="Arial" w:cs="Arial" w:eastAsia="Arial" w:hAnsi="Arial"/>
          <w:color w:val="333333"/>
          <w:sz w:val="21"/>
          <w:szCs w:val="21"/>
        </w:rPr>
        <w:t xml:space="preserve">The application was purpose-built for the Exotel Salesforce org, with a comprehensive field catalog covering 1,454+ fields across Opportunity, Case, Account, Lead, and related objects. It features a 4-layer defense architecture that ensures accurate, safe, and reliable query generation even when the AI produces imperfect SOQL on the first attempt.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28"/>
                <w:szCs w:val="28"/>
              </w:rPr>
              <w:t xml:space="preserve">54/57</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28"/>
                <w:szCs w:val="28"/>
              </w:rPr>
              <w:t xml:space="preserve">100%</w:t>
            </w:r>
          </w:p>
        </w:tc>
        <w:tc>
          <w:tcPr>
            <w:tcW w:type="dxa" w:w="234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28"/>
                <w:szCs w:val="28"/>
              </w:rPr>
              <w:t xml:space="preserve">1,454+</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5D6D7E"/>
                <w:sz w:val="28"/>
                <w:szCs w:val="28"/>
              </w:rPr>
              <w:t xml:space="preserve">41</w:t>
            </w:r>
          </w:p>
        </w:tc>
      </w:tr>
      <w:tr>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Queries Succeeded</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2E86C1"/>
                <w:sz w:val="19"/>
                <w:szCs w:val="19"/>
              </w:rPr>
              <w:t xml:space="preserve">Retry Recovery Rate</w:t>
            </w:r>
          </w:p>
        </w:tc>
        <w:tc>
          <w:tcPr>
            <w:tcW w:type="dxa" w:w="234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E67E22"/>
                <w:sz w:val="19"/>
                <w:szCs w:val="19"/>
              </w:rPr>
              <w:t xml:space="preserve">Fields Cataloged</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5D6D7E"/>
                <w:sz w:val="19"/>
                <w:szCs w:val="19"/>
              </w:rPr>
              <w:t xml:space="preserve">Unit Tests</w:t>
            </w:r>
          </w:p>
        </w:tc>
      </w:tr>
    </w:tbl>
    <w:p>
      <w:r>
        <w:br w:type="page"/>
      </w:r>
    </w:p>
    <w:p>
      <w:pPr>
        <w:pStyle w:val="Heading1"/>
        <w:spacing w:after="200" w:before="360"/>
      </w:pPr>
      <w:r>
        <w:rPr>
          <w:rFonts w:ascii="Arial" w:cs="Arial" w:eastAsia="Arial" w:hAnsi="Arial"/>
          <w:b/>
          <w:bCs/>
          <w:color w:val="1B4F72"/>
          <w:sz w:val="32"/>
          <w:szCs w:val="32"/>
        </w:rPr>
        <w:t xml:space="preserve">2. How the App Was Built</w:t>
      </w:r>
    </w:p>
    <w:p>
      <w:pPr>
        <w:pStyle w:val="Heading2"/>
        <w:spacing w:after="160" w:before="280"/>
      </w:pPr>
      <w:r>
        <w:rPr>
          <w:rFonts w:ascii="Arial" w:cs="Arial" w:eastAsia="Arial" w:hAnsi="Arial"/>
          <w:b/>
          <w:bCs/>
          <w:color w:val="2E86C1"/>
          <w:sz w:val="26"/>
          <w:szCs w:val="26"/>
        </w:rPr>
        <w:t xml:space="preserve">2.1 Architecture Overview</w:t>
      </w:r>
    </w:p>
    <w:p>
      <w:pPr>
        <w:spacing w:after="120"/>
        <w:jc w:val="left"/>
      </w:pPr>
      <w:r>
        <w:rPr>
          <w:rFonts w:ascii="Arial" w:cs="Arial" w:eastAsia="Arial" w:hAnsi="Arial"/>
          <w:color w:val="333333"/>
          <w:sz w:val="21"/>
          <w:szCs w:val="21"/>
        </w:rPr>
        <w:t xml:space="preserve">The Ask Salesforce application follows a layered architecture pattern with clear separation of concerns across four primary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Responsibilities</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Frontend (LWC)</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askSalesforce LWC</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Chat UI, message rendering, markdown-to-HTML, session memory (10 exchanges), SOQL display toggle</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Backend Controller</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AiSalesAssistantController</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Input validation, AI orchestration, SOQL execution, 3-attempt self-correction, result serialization, logging</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AI Service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ClaudeApiService</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HTTP callouts to Anthropic API, multi-turn conversation support, response parsing, config management</w:t>
            </w:r>
          </w:p>
        </w:tc>
      </w:tr>
      <w:tr>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Query Sanitizer</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SoqlSanitizer</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 validation, auto-fix rules (6 fixers), injection prevention, allowlist enforcement, GROUP BY validation</w:t>
            </w:r>
          </w:p>
        </w:tc>
      </w:tr>
    </w:tbl>
    <w:p>
      <w:pPr>
        <w:spacing w:after="120"/>
      </w:pPr>
    </w:p>
    <w:p>
      <w:pPr>
        <w:pStyle w:val="Heading2"/>
        <w:spacing w:after="160" w:before="280"/>
      </w:pPr>
      <w:r>
        <w:rPr>
          <w:rFonts w:ascii="Arial" w:cs="Arial" w:eastAsia="Arial" w:hAnsi="Arial"/>
          <w:b/>
          <w:bCs/>
          <w:color w:val="2E86C1"/>
          <w:sz w:val="26"/>
          <w:szCs w:val="26"/>
        </w:rPr>
        <w:t xml:space="preserve">2.2 Two-Stage AI Processing</w:t>
      </w:r>
    </w:p>
    <w:p>
      <w:pPr>
        <w:spacing w:after="120"/>
        <w:jc w:val="left"/>
      </w:pPr>
      <w:r>
        <w:rPr>
          <w:rFonts w:ascii="Arial" w:cs="Arial" w:eastAsia="Arial" w:hAnsi="Arial"/>
          <w:color w:val="333333"/>
          <w:sz w:val="21"/>
          <w:szCs w:val="21"/>
        </w:rPr>
        <w:t xml:space="preserve">Every user question goes through two distinct AI calls, each with its own specialized system prompt:</w:t>
      </w:r>
    </w:p>
    <w:p>
      <w:pPr>
        <w:spacing w:after="40"/>
      </w:pPr>
    </w:p>
    <w:p>
      <w:pPr>
        <w:spacing w:after="80"/>
      </w:pPr>
      <w:r>
        <w:rPr>
          <w:rFonts w:ascii="Arial" w:cs="Arial" w:eastAsia="Arial" w:hAnsi="Arial"/>
          <w:b/>
          <w:bCs/>
          <w:color w:val="333333"/>
          <w:sz w:val="21"/>
          <w:szCs w:val="21"/>
        </w:rPr>
        <w:t xml:space="preserve">Stage 1 - SOQL Generation: </w:t>
      </w:r>
      <w:r>
        <w:rPr>
          <w:rFonts w:ascii="Arial" w:cs="Arial" w:eastAsia="Arial" w:hAnsi="Arial"/>
          <w:color w:val="555555"/>
          <w:sz w:val="21"/>
          <w:szCs w:val="21"/>
        </w:rPr>
        <w:t xml:space="preserve">The user question (enriched with today's date, fiscal year context, and conversation history) is sent to Claude with the SOQL System Prompt. This prompt contains the complete field catalog, 20 SOQL gotchas, stage mappings, currency rules, and product name dictionary. Claude generates a SOQL query.</w:t>
      </w:r>
    </w:p>
    <w:p>
      <w:pPr>
        <w:spacing w:after="80"/>
      </w:pPr>
      <w:r>
        <w:rPr>
          <w:rFonts w:ascii="Arial" w:cs="Arial" w:eastAsia="Arial" w:hAnsi="Arial"/>
          <w:b/>
          <w:bCs/>
          <w:color w:val="333333"/>
          <w:sz w:val="21"/>
          <w:szCs w:val="21"/>
        </w:rPr>
        <w:t xml:space="preserve">Stage 2 - Business Summary: </w:t>
      </w:r>
      <w:r>
        <w:rPr>
          <w:rFonts w:ascii="Arial" w:cs="Arial" w:eastAsia="Arial" w:hAnsi="Arial"/>
          <w:color w:val="555555"/>
          <w:sz w:val="21"/>
          <w:szCs w:val="21"/>
        </w:rPr>
        <w:t xml:space="preserve">After the SOQL is executed and results are returned, a second Claude call is made with the Summary System Prompt. This prompt instructs Claude to act as a business analyst, categorize results, detect outliers, and provide actionable insights from a VP of Sales perspective.</w:t>
      </w:r>
    </w:p>
    <w:p>
      <w:pPr>
        <w:spacing w:after="80"/>
      </w:pPr>
    </w:p>
    <w:p>
      <w:pPr>
        <w:pStyle w:val="Heading2"/>
        <w:spacing w:after="160" w:before="280"/>
      </w:pPr>
      <w:r>
        <w:rPr>
          <w:rFonts w:ascii="Arial" w:cs="Arial" w:eastAsia="Arial" w:hAnsi="Arial"/>
          <w:b/>
          <w:bCs/>
          <w:color w:val="2E86C1"/>
          <w:sz w:val="26"/>
          <w:szCs w:val="26"/>
        </w:rPr>
        <w:t xml:space="preserve">2.3 The 4-Layer Defense Architecture</w:t>
      </w:r>
    </w:p>
    <w:p>
      <w:pPr>
        <w:spacing w:after="120"/>
        <w:jc w:val="left"/>
      </w:pPr>
      <w:r>
        <w:rPr>
          <w:rFonts w:ascii="Arial" w:cs="Arial" w:eastAsia="Arial" w:hAnsi="Arial"/>
          <w:color w:val="333333"/>
          <w:sz w:val="21"/>
          <w:szCs w:val="21"/>
        </w:rPr>
        <w:t xml:space="preserve">A critical innovation in Ask Salesforce is its 4-layer defense system that ensures high query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660"/>
        <w:gridCol w:w="2600"/>
      </w:tblGrid>
      <w:tr>
        <w:tc>
          <w:tcPr>
            <w:tcW w:type="dxa" w:w="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System Prompt</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1,900+ line system prompt with complete field catalog (1,454 fields), 20 SOQL gotchas, stage mappings, product dictionary, currency rules, and fiscal year definitions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Prevents AI from generating structurally incorrect SOQL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SoqlSanitizer</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 auto-fix rules: COUNT() fix, field alias removal, duplicate alias resolution, DateTime format correction, LIMIT enforcement, GROUP BY validation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Catches and fixes common AI mistakes before query execution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Self-Correction Retry</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Up to 2 automatic retries where the error message is fed back to Claude so it can fix its own SOQL</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Recovers from edge cases the sanitizer cannot handle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4</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Session Memory</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Last 10 question-answer exchanges (500-char summaries) maintained in the LWC and sent with each new question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Enables follow-up questions and contextual understanding</w:t>
            </w:r>
          </w:p>
        </w:tc>
      </w:tr>
    </w:tbl>
    <w:p>
      <w:r>
        <w:br w:type="page"/>
      </w:r>
    </w:p>
    <w:p>
      <w:pPr>
        <w:pStyle w:val="Heading2"/>
        <w:spacing w:after="160" w:before="280"/>
      </w:pPr>
      <w:r>
        <w:rPr>
          <w:rFonts w:ascii="Arial" w:cs="Arial" w:eastAsia="Arial" w:hAnsi="Arial"/>
          <w:b/>
          <w:bCs/>
          <w:color w:val="2E86C1"/>
          <w:sz w:val="26"/>
          <w:szCs w:val="26"/>
        </w:rPr>
        <w:t xml:space="preserve">2.4 SOQL Sanitizer Rules</w:t>
      </w:r>
    </w:p>
    <w:p>
      <w:pPr>
        <w:spacing w:after="120"/>
        <w:jc w:val="left"/>
      </w:pPr>
      <w:r>
        <w:rPr>
          <w:rFonts w:ascii="Arial" w:cs="Arial" w:eastAsia="Arial" w:hAnsi="Arial"/>
          <w:color w:val="333333"/>
          <w:sz w:val="21"/>
          <w:szCs w:val="21"/>
        </w:rPr>
        <w:t xml:space="preserve">The SoqlSanitizer class contains 6 auto-fix rules and 3 validation checks that were developed iteratively based on patterns discovered during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760"/>
        <w:gridCol w:w="24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Rule</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fixBareCount()</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COUNT() to COUNT(Id)</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Database.query() cannot handle COUNT() - it requires Database.countQuery(). Using COUNT(Id) ensures consistent AggregateResult handling.</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 occurrences fixed in stress test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fixFieldAliases()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Remove invalid field aliases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 only supports aliases on aggregate functions in GROUP BY queries. Claude often generates aliases like 'Account.Name acctName' which are invalid.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 occurrences fixed in stress test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fixDuplicateAliases()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Resolve alias conflicts in GROUP BY</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Owner.Name and Owner.UserRole.Name both auto-alias to 'Name' in AggregateResult - adds explicit aliases like ownerName, userRoleName.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Applied to GROUP BY queries only</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fixDateTimeFormats()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Date to DateTime conversion</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DateTime fields like CreatedDate require ISO format (YYYY-MM-DDT00:00:00Z), but Claude sometimes generates bare dates (YYYY-MM-DD).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Applies to CreatedDate, LastModifiedDate, SystemModstamp, LastStageChangeDate, and custom _time__c fields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enforceLimit()</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LIMIT enforcement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Caps queries at 2000 records, adds default LIMIT 200 if missing. Strips LIMIT from ungrouped aggregate queries (Salesforce requirement).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Applied to all queries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validateGroupByFields()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GROUP BY field validation</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Detects non-groupable fields (MULTIPICKLIST, TEXTAREA) in GROUP BY clauses before execution, throwing a catchable exception instead of the uncatchable System.UnexpectedException.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Prevents Queueable chain crashes</w:t>
            </w:r>
          </w:p>
        </w:tc>
      </w:tr>
    </w:tbl>
    <w:p>
      <w:r>
        <w:br w:type="page"/>
      </w:r>
    </w:p>
    <w:p>
      <w:pPr>
        <w:pStyle w:val="Heading1"/>
        <w:spacing w:after="200" w:before="360"/>
      </w:pPr>
      <w:r>
        <w:rPr>
          <w:rFonts w:ascii="Arial" w:cs="Arial" w:eastAsia="Arial" w:hAnsi="Arial"/>
          <w:b/>
          <w:bCs/>
          <w:color w:val="1B4F72"/>
          <w:sz w:val="32"/>
          <w:szCs w:val="32"/>
        </w:rPr>
        <w:t xml:space="preserve">3. Data &amp; Field Catalog</w:t>
      </w:r>
    </w:p>
    <w:p>
      <w:pPr>
        <w:spacing w:after="120"/>
        <w:jc w:val="left"/>
      </w:pPr>
      <w:r>
        <w:rPr>
          <w:rFonts w:ascii="Arial" w:cs="Arial" w:eastAsia="Arial" w:hAnsi="Arial"/>
          <w:color w:val="333333"/>
          <w:sz w:val="21"/>
          <w:szCs w:val="21"/>
        </w:rPr>
        <w:t xml:space="preserve">The AI was trained on a comprehensive field catalog embedded directly in the system prompt. This catalog was built by querying the Salesforce Schema API for all field metadata across key objects, then curating and organizing it for optimal AI consumption.</w:t>
      </w:r>
    </w:p>
    <w:p>
      <w:pPr>
        <w:pStyle w:val="Heading2"/>
        <w:spacing w:after="160" w:before="280"/>
      </w:pPr>
      <w:r>
        <w:rPr>
          <w:rFonts w:ascii="Arial" w:cs="Arial" w:eastAsia="Arial" w:hAnsi="Arial"/>
          <w:b/>
          <w:bCs/>
          <w:color w:val="2E86C1"/>
          <w:sz w:val="26"/>
          <w:szCs w:val="26"/>
        </w:rPr>
        <w:t xml:space="preserve">3.1 Field Coverage by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Fields</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Areas Covered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Opportunity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341</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Pipeline, revenue, stages, products, MRR, currency, loss reasons, competition, owner details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Case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557</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Support tickets, priority, status, escalation, SLA, MTTR, Jira integration, resolution time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Account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289</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Customer info, RAG status, business unit, vertical, region, AMC, go-live dates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Lead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267</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Lead source, status, conversion, MRR, SDR ownership, dead reasons, ChatGPT attribution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Related Objects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~50</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User, UserRole, Campaign, Task, Event, CurrencyType, RecordType, Product2, PricebookEntry</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Total</w:t>
            </w:r>
          </w:p>
        </w:tc>
        <w:tc>
          <w:tcPr>
            <w:tcW w:type="dxa" w:w="1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1,454+</w:t>
            </w:r>
          </w:p>
        </w:tc>
        <w:tc>
          <w:tcPr>
            <w:tcW w:type="dxa" w:w="6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Complete field coverage across all queryable objects</w:t>
            </w:r>
          </w:p>
        </w:tc>
      </w:tr>
    </w:tbl>
    <w:p>
      <w:pPr>
        <w:pStyle w:val="Heading2"/>
        <w:spacing w:after="160" w:before="280"/>
      </w:pPr>
      <w:r>
        <w:rPr>
          <w:rFonts w:ascii="Arial" w:cs="Arial" w:eastAsia="Arial" w:hAnsi="Arial"/>
          <w:b/>
          <w:bCs/>
          <w:color w:val="2E86C1"/>
          <w:sz w:val="26"/>
          <w:szCs w:val="26"/>
        </w:rPr>
        <w:t xml:space="preserve">3.2 SOQL Gotchas (20 Rules)</w:t>
      </w:r>
    </w:p>
    <w:p>
      <w:pPr>
        <w:spacing w:after="120"/>
        <w:jc w:val="left"/>
      </w:pPr>
      <w:r>
        <w:rPr>
          <w:rFonts w:ascii="Arial" w:cs="Arial" w:eastAsia="Arial" w:hAnsi="Arial"/>
          <w:color w:val="333333"/>
          <w:sz w:val="21"/>
          <w:szCs w:val="21"/>
        </w:rPr>
        <w:t xml:space="preserve">The system prompt includes 20 numbered SOQL gotchas that address the most common mistakes AI models make when generating Salesforce queries. These were identified through iterative testing and refined over multiple development cycles:</w:t>
      </w:r>
    </w:p>
    <w:p>
      <w:pPr>
        <w:spacing w:after="60"/>
        <w:ind w:left="360"/>
      </w:pPr>
      <w:r>
        <w:rPr>
          <w:rFonts w:ascii="Arial" w:cs="Arial" w:eastAsia="Arial" w:hAnsi="Arial"/>
          <w:b/>
          <w:bCs/>
          <w:color w:val="2E86C1"/>
          <w:sz w:val="20"/>
          <w:szCs w:val="20"/>
        </w:rPr>
        <w:t xml:space="preserve">1. </w:t>
      </w:r>
      <w:r>
        <w:rPr>
          <w:rFonts w:ascii="Arial" w:cs="Arial" w:eastAsia="Arial" w:hAnsi="Arial"/>
          <w:color w:val="444444"/>
          <w:sz w:val="20"/>
          <w:szCs w:val="20"/>
        </w:rPr>
        <w:t xml:space="preserve">Multi-picklist fields use INCLUDES/EXCLUDES infix syntax only</w:t>
      </w:r>
    </w:p>
    <w:p>
      <w:pPr>
        <w:spacing w:after="60"/>
        <w:ind w:left="360"/>
      </w:pPr>
      <w:r>
        <w:rPr>
          <w:rFonts w:ascii="Arial" w:cs="Arial" w:eastAsia="Arial" w:hAnsi="Arial"/>
          <w:b/>
          <w:bCs/>
          <w:color w:val="2E86C1"/>
          <w:sz w:val="20"/>
          <w:szCs w:val="20"/>
        </w:rPr>
        <w:t xml:space="preserve">2. </w:t>
      </w:r>
      <w:r>
        <w:rPr>
          <w:rFonts w:ascii="Arial" w:cs="Arial" w:eastAsia="Arial" w:hAnsi="Arial"/>
          <w:color w:val="444444"/>
          <w:sz w:val="20"/>
          <w:szCs w:val="20"/>
        </w:rPr>
        <w:t xml:space="preserve">No alias allowed in ORDER BY - use the aggregate function directly</w:t>
      </w:r>
    </w:p>
    <w:p>
      <w:pPr>
        <w:spacing w:after="60"/>
        <w:ind w:left="360"/>
      </w:pPr>
      <w:r>
        <w:rPr>
          <w:rFonts w:ascii="Arial" w:cs="Arial" w:eastAsia="Arial" w:hAnsi="Arial"/>
          <w:b/>
          <w:bCs/>
          <w:color w:val="2E86C1"/>
          <w:sz w:val="20"/>
          <w:szCs w:val="20"/>
        </w:rPr>
        <w:t xml:space="preserve">3. </w:t>
      </w:r>
      <w:r>
        <w:rPr>
          <w:rFonts w:ascii="Arial" w:cs="Arial" w:eastAsia="Arial" w:hAnsi="Arial"/>
          <w:color w:val="444444"/>
          <w:sz w:val="20"/>
          <w:szCs w:val="20"/>
        </w:rPr>
        <w:t xml:space="preserve">Won deals use StageName = 'Order' (not 'Closed Won')</w:t>
      </w:r>
    </w:p>
    <w:p>
      <w:pPr>
        <w:spacing w:after="60"/>
        <w:ind w:left="360"/>
      </w:pPr>
      <w:r>
        <w:rPr>
          <w:rFonts w:ascii="Arial" w:cs="Arial" w:eastAsia="Arial" w:hAnsi="Arial"/>
          <w:b/>
          <w:bCs/>
          <w:color w:val="2E86C1"/>
          <w:sz w:val="20"/>
          <w:szCs w:val="20"/>
        </w:rPr>
        <w:t xml:space="preserve">4. </w:t>
      </w:r>
      <w:r>
        <w:rPr>
          <w:rFonts w:ascii="Arial" w:cs="Arial" w:eastAsia="Arial" w:hAnsi="Arial"/>
          <w:color w:val="444444"/>
          <w:sz w:val="20"/>
          <w:szCs w:val="20"/>
        </w:rPr>
        <w:t xml:space="preserve">Fiscal year/quarters require explicit date ranges, not fiscal literals</w:t>
      </w:r>
    </w:p>
    <w:p>
      <w:pPr>
        <w:spacing w:after="60"/>
        <w:ind w:left="360"/>
      </w:pPr>
      <w:r>
        <w:rPr>
          <w:rFonts w:ascii="Arial" w:cs="Arial" w:eastAsia="Arial" w:hAnsi="Arial"/>
          <w:b/>
          <w:bCs/>
          <w:color w:val="2E86C1"/>
          <w:sz w:val="20"/>
          <w:szCs w:val="20"/>
        </w:rPr>
        <w:t xml:space="preserve">5. </w:t>
      </w:r>
      <w:r>
        <w:rPr>
          <w:rFonts w:ascii="Arial" w:cs="Arial" w:eastAsia="Arial" w:hAnsi="Arial"/>
          <w:color w:val="444444"/>
          <w:sz w:val="20"/>
          <w:szCs w:val="20"/>
        </w:rPr>
        <w:t xml:space="preserve">MRR_Amount__c is a NUMBER field - no convertCurrency() needed</w:t>
      </w:r>
    </w:p>
    <w:p>
      <w:pPr>
        <w:spacing w:after="60"/>
        <w:ind w:left="360"/>
      </w:pPr>
      <w:r>
        <w:rPr>
          <w:rFonts w:ascii="Arial" w:cs="Arial" w:eastAsia="Arial" w:hAnsi="Arial"/>
          <w:b/>
          <w:bCs/>
          <w:color w:val="2E86C1"/>
          <w:sz w:val="20"/>
          <w:szCs w:val="20"/>
        </w:rPr>
        <w:t xml:space="preserve">6. </w:t>
      </w:r>
      <w:r>
        <w:rPr>
          <w:rFonts w:ascii="Arial" w:cs="Arial" w:eastAsia="Arial" w:hAnsi="Arial"/>
          <w:color w:val="444444"/>
          <w:sz w:val="20"/>
          <w:szCs w:val="20"/>
        </w:rPr>
        <w:t xml:space="preserve">Owner role accessed via Owner.UserRole.Name relationship</w:t>
      </w:r>
    </w:p>
    <w:p>
      <w:pPr>
        <w:spacing w:after="60"/>
        <w:ind w:left="360"/>
      </w:pPr>
      <w:r>
        <w:rPr>
          <w:rFonts w:ascii="Arial" w:cs="Arial" w:eastAsia="Arial" w:hAnsi="Arial"/>
          <w:b/>
          <w:bCs/>
          <w:color w:val="2E86C1"/>
          <w:sz w:val="20"/>
          <w:szCs w:val="20"/>
        </w:rPr>
        <w:t xml:space="preserve">7. </w:t>
      </w:r>
      <w:r>
        <w:rPr>
          <w:rFonts w:ascii="Arial" w:cs="Arial" w:eastAsia="Arial" w:hAnsi="Arial"/>
          <w:color w:val="444444"/>
          <w:sz w:val="20"/>
          <w:szCs w:val="20"/>
        </w:rPr>
        <w:t xml:space="preserve">Description field cannot use LIKE filter</w:t>
      </w:r>
    </w:p>
    <w:p>
      <w:pPr>
        <w:spacing w:after="60"/>
        <w:ind w:left="360"/>
      </w:pPr>
      <w:r>
        <w:rPr>
          <w:rFonts w:ascii="Arial" w:cs="Arial" w:eastAsia="Arial" w:hAnsi="Arial"/>
          <w:b/>
          <w:bCs/>
          <w:color w:val="2E86C1"/>
          <w:sz w:val="20"/>
          <w:szCs w:val="20"/>
        </w:rPr>
        <w:t xml:space="preserve">8. </w:t>
      </w:r>
      <w:r>
        <w:rPr>
          <w:rFonts w:ascii="Arial" w:cs="Arial" w:eastAsia="Arial" w:hAnsi="Arial"/>
          <w:color w:val="444444"/>
          <w:sz w:val="20"/>
          <w:szCs w:val="20"/>
        </w:rPr>
        <w:t xml:space="preserve">Subject field cannot be used in GROUP BY</w:t>
      </w:r>
    </w:p>
    <w:p>
      <w:pPr>
        <w:spacing w:after="60"/>
        <w:ind w:left="360"/>
      </w:pPr>
      <w:r>
        <w:rPr>
          <w:rFonts w:ascii="Arial" w:cs="Arial" w:eastAsia="Arial" w:hAnsi="Arial"/>
          <w:b/>
          <w:bCs/>
          <w:color w:val="2E86C1"/>
          <w:sz w:val="20"/>
          <w:szCs w:val="20"/>
        </w:rPr>
        <w:t xml:space="preserve">9. </w:t>
      </w:r>
      <w:r>
        <w:rPr>
          <w:rFonts w:ascii="Arial" w:cs="Arial" w:eastAsia="Arial" w:hAnsi="Arial"/>
          <w:color w:val="444444"/>
          <w:sz w:val="20"/>
          <w:szCs w:val="20"/>
        </w:rPr>
        <w:t xml:space="preserve">No CASE/WHEN or IF/ELSE expressions in SOQL (SQL-only features)</w:t>
      </w:r>
    </w:p>
    <w:p>
      <w:pPr>
        <w:spacing w:after="60"/>
        <w:ind w:left="360"/>
      </w:pPr>
      <w:r>
        <w:rPr>
          <w:rFonts w:ascii="Arial" w:cs="Arial" w:eastAsia="Arial" w:hAnsi="Arial"/>
          <w:b/>
          <w:bCs/>
          <w:color w:val="2E86C1"/>
          <w:sz w:val="20"/>
          <w:szCs w:val="20"/>
        </w:rPr>
        <w:t xml:space="preserve">10. </w:t>
      </w:r>
      <w:r>
        <w:rPr>
          <w:rFonts w:ascii="Arial" w:cs="Arial" w:eastAsia="Arial" w:hAnsi="Arial"/>
          <w:color w:val="444444"/>
          <w:sz w:val="20"/>
          <w:szCs w:val="20"/>
        </w:rPr>
        <w:t xml:space="preserve">No arithmetic in SELECT clause (e.g., Amount * 83.33 is invalid)</w:t>
      </w:r>
    </w:p>
    <w:p>
      <w:pPr>
        <w:spacing w:after="60"/>
        <w:ind w:left="360"/>
      </w:pPr>
      <w:r>
        <w:rPr>
          <w:rFonts w:ascii="Arial" w:cs="Arial" w:eastAsia="Arial" w:hAnsi="Arial"/>
          <w:b/>
          <w:bCs/>
          <w:color w:val="2E86C1"/>
          <w:sz w:val="20"/>
          <w:szCs w:val="20"/>
        </w:rPr>
        <w:t xml:space="preserve">11. </w:t>
      </w:r>
      <w:r>
        <w:rPr>
          <w:rFonts w:ascii="Arial" w:cs="Arial" w:eastAsia="Arial" w:hAnsi="Arial"/>
          <w:color w:val="444444"/>
          <w:sz w:val="20"/>
          <w:szCs w:val="20"/>
        </w:rPr>
        <w:t xml:space="preserve">Duplicate alias conflict: Owner.Name and Owner.UserRole.Name both resolve to 'Name'</w:t>
      </w:r>
    </w:p>
    <w:p>
      <w:pPr>
        <w:spacing w:after="60"/>
        <w:ind w:left="360"/>
      </w:pPr>
      <w:r>
        <w:rPr>
          <w:rFonts w:ascii="Arial" w:cs="Arial" w:eastAsia="Arial" w:hAnsi="Arial"/>
          <w:b/>
          <w:bCs/>
          <w:color w:val="2E86C1"/>
          <w:sz w:val="20"/>
          <w:szCs w:val="20"/>
        </w:rPr>
        <w:t xml:space="preserve">12. </w:t>
      </w:r>
      <w:r>
        <w:rPr>
          <w:rFonts w:ascii="Arial" w:cs="Arial" w:eastAsia="Arial" w:hAnsi="Arial"/>
          <w:color w:val="444444"/>
          <w:sz w:val="20"/>
          <w:szCs w:val="20"/>
        </w:rPr>
        <w:t xml:space="preserve">Every non-grouped SELECT field must appear in GROUP BY clause</w:t>
      </w:r>
    </w:p>
    <w:p>
      <w:pPr>
        <w:spacing w:after="60"/>
        <w:ind w:left="360"/>
      </w:pPr>
      <w:r>
        <w:rPr>
          <w:rFonts w:ascii="Arial" w:cs="Arial" w:eastAsia="Arial" w:hAnsi="Arial"/>
          <w:b/>
          <w:bCs/>
          <w:color w:val="2E86C1"/>
          <w:sz w:val="20"/>
          <w:szCs w:val="20"/>
        </w:rPr>
        <w:t xml:space="preserve">13. </w:t>
      </w:r>
      <w:r>
        <w:rPr>
          <w:rFonts w:ascii="Arial" w:cs="Arial" w:eastAsia="Arial" w:hAnsi="Arial"/>
          <w:color w:val="444444"/>
          <w:sz w:val="20"/>
          <w:szCs w:val="20"/>
        </w:rPr>
        <w:t xml:space="preserve">NULL comparison: use = null (not = 'null' or LIKE null)</w:t>
      </w:r>
    </w:p>
    <w:p>
      <w:pPr>
        <w:spacing w:after="60"/>
        <w:ind w:left="360"/>
      </w:pPr>
      <w:r>
        <w:rPr>
          <w:rFonts w:ascii="Arial" w:cs="Arial" w:eastAsia="Arial" w:hAnsi="Arial"/>
          <w:b/>
          <w:bCs/>
          <w:color w:val="2E86C1"/>
          <w:sz w:val="20"/>
          <w:szCs w:val="20"/>
        </w:rPr>
        <w:t xml:space="preserve">14. </w:t>
      </w:r>
      <w:r>
        <w:rPr>
          <w:rFonts w:ascii="Arial" w:cs="Arial" w:eastAsia="Arial" w:hAnsi="Arial"/>
          <w:color w:val="444444"/>
          <w:sz w:val="20"/>
          <w:szCs w:val="20"/>
        </w:rPr>
        <w:t xml:space="preserve">HAVING clause only works with aggregate filters</w:t>
      </w:r>
    </w:p>
    <w:p>
      <w:pPr>
        <w:spacing w:after="60"/>
        <w:ind w:left="360"/>
      </w:pPr>
      <w:r>
        <w:rPr>
          <w:rFonts w:ascii="Arial" w:cs="Arial" w:eastAsia="Arial" w:hAnsi="Arial"/>
          <w:b/>
          <w:bCs/>
          <w:color w:val="2E86C1"/>
          <w:sz w:val="20"/>
          <w:szCs w:val="20"/>
        </w:rPr>
        <w:t xml:space="preserve">15. </w:t>
      </w:r>
      <w:r>
        <w:rPr>
          <w:rFonts w:ascii="Arial" w:cs="Arial" w:eastAsia="Arial" w:hAnsi="Arial"/>
          <w:color w:val="444444"/>
          <w:sz w:val="20"/>
          <w:szCs w:val="20"/>
        </w:rPr>
        <w:t xml:space="preserve">OFFSET max 2000, LIMIT max 2000</w:t>
      </w:r>
    </w:p>
    <w:p>
      <w:pPr>
        <w:spacing w:after="60"/>
        <w:ind w:left="360"/>
      </w:pPr>
      <w:r>
        <w:rPr>
          <w:rFonts w:ascii="Arial" w:cs="Arial" w:eastAsia="Arial" w:hAnsi="Arial"/>
          <w:b/>
          <w:bCs/>
          <w:color w:val="2E86C1"/>
          <w:sz w:val="20"/>
          <w:szCs w:val="20"/>
        </w:rPr>
        <w:t xml:space="preserve">16. </w:t>
      </w:r>
      <w:r>
        <w:rPr>
          <w:rFonts w:ascii="Arial" w:cs="Arial" w:eastAsia="Arial" w:hAnsi="Arial"/>
          <w:color w:val="444444"/>
          <w:sz w:val="20"/>
          <w:szCs w:val="20"/>
        </w:rPr>
        <w:t xml:space="preserve">Cannot use LIMIT with aggregates without GROUP BY</w:t>
      </w:r>
    </w:p>
    <w:p>
      <w:pPr>
        <w:spacing w:after="60"/>
        <w:ind w:left="360"/>
      </w:pPr>
      <w:r>
        <w:rPr>
          <w:rFonts w:ascii="Arial" w:cs="Arial" w:eastAsia="Arial" w:hAnsi="Arial"/>
          <w:b/>
          <w:bCs/>
          <w:color w:val="2E86C1"/>
          <w:sz w:val="20"/>
          <w:szCs w:val="20"/>
        </w:rPr>
        <w:t xml:space="preserve">17. </w:t>
      </w:r>
      <w:r>
        <w:rPr>
          <w:rFonts w:ascii="Arial" w:cs="Arial" w:eastAsia="Arial" w:hAnsi="Arial"/>
          <w:color w:val="444444"/>
          <w:sz w:val="20"/>
          <w:szCs w:val="20"/>
        </w:rPr>
        <w:t xml:space="preserve">Date vs DateTime format: Date fields need YYYY-MM-DD, DateTime needs YYYY-MM-DDT00:00:00Z</w:t>
      </w:r>
    </w:p>
    <w:p>
      <w:pPr>
        <w:spacing w:after="60"/>
        <w:ind w:left="360"/>
      </w:pPr>
      <w:r>
        <w:rPr>
          <w:rFonts w:ascii="Arial" w:cs="Arial" w:eastAsia="Arial" w:hAnsi="Arial"/>
          <w:b/>
          <w:bCs/>
          <w:color w:val="2E86C1"/>
          <w:sz w:val="20"/>
          <w:szCs w:val="20"/>
        </w:rPr>
        <w:t xml:space="preserve">18. </w:t>
      </w:r>
      <w:r>
        <w:rPr>
          <w:rFonts w:ascii="Arial" w:cs="Arial" w:eastAsia="Arial" w:hAnsi="Arial"/>
          <w:color w:val="444444"/>
          <w:sz w:val="20"/>
          <w:szCs w:val="20"/>
        </w:rPr>
        <w:t xml:space="preserve">COUNT(fieldName) excludes nulls; COUNT() counts all rows</w:t>
      </w:r>
    </w:p>
    <w:p>
      <w:pPr>
        <w:spacing w:after="60"/>
        <w:ind w:left="360"/>
      </w:pPr>
      <w:r>
        <w:rPr>
          <w:rFonts w:ascii="Arial" w:cs="Arial" w:eastAsia="Arial" w:hAnsi="Arial"/>
          <w:b/>
          <w:bCs/>
          <w:color w:val="2E86C1"/>
          <w:sz w:val="20"/>
          <w:szCs w:val="20"/>
        </w:rPr>
        <w:t xml:space="preserve">19. </w:t>
      </w:r>
      <w:r>
        <w:rPr>
          <w:rFonts w:ascii="Arial" w:cs="Arial" w:eastAsia="Arial" w:hAnsi="Arial"/>
          <w:color w:val="444444"/>
          <w:sz w:val="20"/>
          <w:szCs w:val="20"/>
        </w:rPr>
        <w:t xml:space="preserve">toLabel() cannot be used in WHERE/ORDER BY clauses</w:t>
      </w:r>
    </w:p>
    <w:p>
      <w:pPr>
        <w:spacing w:after="60"/>
        <w:ind w:left="360"/>
      </w:pPr>
      <w:r>
        <w:rPr>
          <w:rFonts w:ascii="Arial" w:cs="Arial" w:eastAsia="Arial" w:hAnsi="Arial"/>
          <w:b/>
          <w:bCs/>
          <w:color w:val="2E86C1"/>
          <w:sz w:val="20"/>
          <w:szCs w:val="20"/>
        </w:rPr>
        <w:t xml:space="preserve">20. </w:t>
      </w:r>
      <w:r>
        <w:rPr>
          <w:rFonts w:ascii="Arial" w:cs="Arial" w:eastAsia="Arial" w:hAnsi="Arial"/>
          <w:color w:val="444444"/>
          <w:sz w:val="20"/>
          <w:szCs w:val="20"/>
        </w:rPr>
        <w:t xml:space="preserve">Relationship depth max 5 levels (Owner.UserRole.Name = 3 levels)</w:t>
      </w:r>
    </w:p>
    <w:p>
      <w:pPr>
        <w:pStyle w:val="Heading2"/>
        <w:spacing w:after="160" w:before="280"/>
      </w:pPr>
      <w:r>
        <w:rPr>
          <w:rFonts w:ascii="Arial" w:cs="Arial" w:eastAsia="Arial" w:hAnsi="Arial"/>
          <w:b/>
          <w:bCs/>
          <w:color w:val="2E86C1"/>
          <w:sz w:val="26"/>
          <w:szCs w:val="26"/>
        </w:rPr>
        <w:t xml:space="preserve">3.3 Domain-Specific Training</w:t>
      </w:r>
    </w:p>
    <w:p>
      <w:pPr>
        <w:spacing w:after="120"/>
        <w:jc w:val="left"/>
      </w:pPr>
      <w:r>
        <w:rPr>
          <w:rFonts w:ascii="Arial" w:cs="Arial" w:eastAsia="Arial" w:hAnsi="Arial"/>
          <w:color w:val="333333"/>
          <w:sz w:val="21"/>
          <w:szCs w:val="21"/>
        </w:rPr>
        <w:t xml:space="preserve">Beyond raw field metadata, the system prompt includes critical business context specific to Exotel:</w:t>
      </w:r>
    </w:p>
    <w:p>
      <w:pPr>
        <w:spacing w:after="40"/>
      </w:pPr>
    </w:p>
    <w:p>
      <w:pPr>
        <w:spacing w:after="80"/>
      </w:pPr>
      <w:r>
        <w:rPr>
          <w:rFonts w:ascii="Arial" w:cs="Arial" w:eastAsia="Arial" w:hAnsi="Arial"/>
          <w:b/>
          <w:bCs/>
          <w:color w:val="333333"/>
          <w:sz w:val="21"/>
          <w:szCs w:val="21"/>
        </w:rPr>
        <w:t xml:space="preserve">Stage Mappings: </w:t>
      </w:r>
      <w:r>
        <w:rPr>
          <w:rFonts w:ascii="Arial" w:cs="Arial" w:eastAsia="Arial" w:hAnsi="Arial"/>
          <w:color w:val="555555"/>
          <w:sz w:val="21"/>
          <w:szCs w:val="21"/>
        </w:rPr>
        <w:t xml:space="preserve">14 opportunity stages including 6 lost stages (Closed Lost, Shelved, Lost to Competition, No Decision, Churned, Downgrade)</w:t>
      </w:r>
    </w:p>
    <w:p>
      <w:pPr>
        <w:spacing w:after="80"/>
      </w:pPr>
      <w:r>
        <w:rPr>
          <w:rFonts w:ascii="Arial" w:cs="Arial" w:eastAsia="Arial" w:hAnsi="Arial"/>
          <w:b/>
          <w:bCs/>
          <w:color w:val="333333"/>
          <w:sz w:val="21"/>
          <w:szCs w:val="21"/>
        </w:rPr>
        <w:t xml:space="preserve">Fiscal Year: </w:t>
      </w:r>
      <w:r>
        <w:rPr>
          <w:rFonts w:ascii="Arial" w:cs="Arial" w:eastAsia="Arial" w:hAnsi="Arial"/>
          <w:color w:val="555555"/>
          <w:sz w:val="21"/>
          <w:szCs w:val="21"/>
        </w:rPr>
        <w:t xml:space="preserve">Indian FY definition (April 1 to March 31) with quarter mappings (Q1=Apr-Jun, Q2=Jul-Sep, Q3=Oct-Dec, Q4=Jan-Mar)</w:t>
      </w:r>
    </w:p>
    <w:p>
      <w:pPr>
        <w:spacing w:after="80"/>
      </w:pPr>
      <w:r>
        <w:rPr>
          <w:rFonts w:ascii="Arial" w:cs="Arial" w:eastAsia="Arial" w:hAnsi="Arial"/>
          <w:b/>
          <w:bCs/>
          <w:color w:val="333333"/>
          <w:sz w:val="21"/>
          <w:szCs w:val="21"/>
        </w:rPr>
        <w:t xml:space="preserve">Currency Rules: </w:t>
      </w:r>
      <w:r>
        <w:rPr>
          <w:rFonts w:ascii="Arial" w:cs="Arial" w:eastAsia="Arial" w:hAnsi="Arial"/>
          <w:color w:val="555555"/>
          <w:sz w:val="21"/>
          <w:szCs w:val="21"/>
        </w:rPr>
        <w:t xml:space="preserve">Multi-currency support (INR, USD, AED) with explicit instruction NOT to cross-convert</w:t>
      </w:r>
    </w:p>
    <w:p>
      <w:pPr>
        <w:spacing w:after="80"/>
      </w:pPr>
      <w:r>
        <w:rPr>
          <w:rFonts w:ascii="Arial" w:cs="Arial" w:eastAsia="Arial" w:hAnsi="Arial"/>
          <w:b/>
          <w:bCs/>
          <w:color w:val="333333"/>
          <w:sz w:val="21"/>
          <w:szCs w:val="21"/>
        </w:rPr>
        <w:t xml:space="preserve">Product Dictionary: </w:t>
      </w:r>
      <w:r>
        <w:rPr>
          <w:rFonts w:ascii="Arial" w:cs="Arial" w:eastAsia="Arial" w:hAnsi="Arial"/>
          <w:color w:val="555555"/>
          <w:sz w:val="21"/>
          <w:szCs w:val="21"/>
        </w:rPr>
        <w:t xml:space="preserve">Complete product name mapping (e.g., 'voicebot' maps to INCLUDES('AI_Voicebot') on Product_Type__c)</w:t>
      </w:r>
    </w:p>
    <w:p>
      <w:pPr>
        <w:spacing w:after="80"/>
      </w:pPr>
      <w:r>
        <w:rPr>
          <w:rFonts w:ascii="Arial" w:cs="Arial" w:eastAsia="Arial" w:hAnsi="Arial"/>
          <w:b/>
          <w:bCs/>
          <w:color w:val="333333"/>
          <w:sz w:val="21"/>
          <w:szCs w:val="21"/>
        </w:rPr>
        <w:t xml:space="preserve">Lost Deals Rule: </w:t>
      </w:r>
      <w:r>
        <w:rPr>
          <w:rFonts w:ascii="Arial" w:cs="Arial" w:eastAsia="Arial" w:hAnsi="Arial"/>
          <w:color w:val="555555"/>
          <w:sz w:val="21"/>
          <w:szCs w:val="21"/>
        </w:rPr>
        <w:t xml:space="preserve">ALWAYS include all 6 lost stages in loss analysis queries, not just 'Closed Lost'</w:t>
      </w:r>
    </w:p>
    <w:p>
      <w:r>
        <w:br w:type="page"/>
      </w:r>
    </w:p>
    <w:p>
      <w:pPr>
        <w:pStyle w:val="Heading1"/>
        <w:spacing w:after="200" w:before="360"/>
      </w:pPr>
      <w:r>
        <w:rPr>
          <w:rFonts w:ascii="Arial" w:cs="Arial" w:eastAsia="Arial" w:hAnsi="Arial"/>
          <w:b/>
          <w:bCs/>
          <w:color w:val="1B4F72"/>
          <w:sz w:val="32"/>
          <w:szCs w:val="32"/>
        </w:rPr>
        <w:t xml:space="preserve">4. Quality Assurance Tests</w:t>
      </w:r>
    </w:p>
    <w:p>
      <w:pPr>
        <w:spacing w:after="120"/>
        <w:jc w:val="left"/>
      </w:pPr>
      <w:r>
        <w:rPr>
          <w:rFonts w:ascii="Arial" w:cs="Arial" w:eastAsia="Arial" w:hAnsi="Arial"/>
          <w:color w:val="333333"/>
          <w:sz w:val="21"/>
          <w:szCs w:val="21"/>
        </w:rPr>
        <w:t xml:space="preserve">The application includes 4 comprehensive test classes covering all components of the system. All tests pass successfully in the production Salesforce org.</w:t>
      </w:r>
    </w:p>
    <w:p>
      <w:pPr>
        <w:pStyle w:val="Heading2"/>
        <w:spacing w:after="160" w:before="280"/>
      </w:pPr>
      <w:r>
        <w:rPr>
          <w:rFonts w:ascii="Arial" w:cs="Arial" w:eastAsia="Arial" w:hAnsi="Arial"/>
          <w:b/>
          <w:bCs/>
          <w:color w:val="2E86C1"/>
          <w:sz w:val="26"/>
          <w:szCs w:val="26"/>
        </w:rPr>
        <w:t xml:space="preserve">4.1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44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Class</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4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Coverage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SoqlSanitizerTest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All PASS</w:t>
            </w:r>
          </w:p>
        </w:tc>
        <w:tc>
          <w:tcPr>
            <w:tcW w:type="dxa" w:w="4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 validation, auto-fix rules, injection prevention, edge cases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AiSalesAssistantControllerTest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All PASS</w:t>
            </w:r>
          </w:p>
        </w:tc>
        <w:tc>
          <w:tcPr>
            <w:tcW w:type="dxa" w:w="4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End-to-end flow, retry logic, input validation, error handling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ClaudeApiServiceTest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All PASS</w:t>
            </w:r>
          </w:p>
        </w:tc>
        <w:tc>
          <w:tcPr>
            <w:tcW w:type="dxa" w:w="4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API calls, error handling, config management, response parsing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StressTestRunnerTest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All PASS</w:t>
            </w:r>
          </w:p>
        </w:tc>
        <w:tc>
          <w:tcPr>
            <w:tcW w:type="dxa" w:w="4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Question list validation, category mapping, logging, analytics</w:t>
            </w:r>
          </w:p>
        </w:tc>
      </w:tr>
      <w:tr>
        <w:tc>
          <w:tcPr>
            <w:tcW w:type="dxa" w:w="2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Total</w:t>
            </w:r>
          </w:p>
        </w:tc>
        <w:tc>
          <w:tcPr>
            <w:tcW w:type="dxa" w:w="9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63</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All PASS</w:t>
            </w:r>
          </w:p>
        </w:tc>
        <w:tc>
          <w:tcPr>
            <w:tcW w:type="dxa" w:w="44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Complete test coverage across all components</w:t>
            </w:r>
          </w:p>
        </w:tc>
      </w:tr>
    </w:tbl>
    <w:p>
      <w:pPr>
        <w:pStyle w:val="Heading2"/>
        <w:spacing w:after="160" w:before="280"/>
      </w:pPr>
      <w:r>
        <w:rPr>
          <w:rFonts w:ascii="Arial" w:cs="Arial" w:eastAsia="Arial" w:hAnsi="Arial"/>
          <w:b/>
          <w:bCs/>
          <w:color w:val="2E86C1"/>
          <w:sz w:val="26"/>
          <w:szCs w:val="26"/>
        </w:rPr>
        <w:t xml:space="preserve">4.2 SoqlSanitizer Test Details (41 Tests)</w:t>
      </w:r>
    </w:p>
    <w:p>
      <w:pPr>
        <w:spacing w:after="120"/>
        <w:jc w:val="left"/>
      </w:pPr>
      <w:r>
        <w:rPr>
          <w:rFonts w:ascii="Arial" w:cs="Arial" w:eastAsia="Arial" w:hAnsi="Arial"/>
          <w:color w:val="333333"/>
          <w:sz w:val="21"/>
          <w:szCs w:val="21"/>
        </w:rPr>
        <w:t xml:space="preserve">The SoqlSanitizer test class is the most comprehensive, covering every sanitizer rule with positive and 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 (Count)</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Tests Covered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Basic Validation (7)</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Valid query passthrough, empty input, DML blocking, UPDATE keyword, semicolons, SELECT enforcement, default LIMIT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SOQL Extraction (5)</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Code block extraction (soql/generic), raw SELECT, no-SOQL-found, empty input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Object Allowlist (5)</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Opportunity, Account, Lead, Case allowed; object name extraction</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Aggregate &amp; LIMIT (3)</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Aggregate without GROUP BY (no LIMIT), GROUP BY (gets LIMIT), LIMIT stripping from ungrouped aggregate</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Duplicate Aliases (4)</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Owner.Name + UserRole.Name, no duplicates, direct + relationship, already aliased, non-GROUP-BY skip</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DateTime Formats (5)</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CreatedDate, LastStageChangeDate, custom _time__c, already correct, Date fields untouched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COUNT() Fix (4)</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Simple COUNT(), whitespace COUNT(  ), preserve COUNT(Id), multiple aggregates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Field Alias Removal (4)</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Account.Name alias removed, aggregate alias kept, no aliases, relationship with role</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GROUP BY Validation (3)</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MULTIPICKLIST blocked, groupable field allowed, relationship field skipped</w:t>
            </w:r>
          </w:p>
        </w:tc>
      </w:tr>
    </w:tbl>
    <w:p>
      <w:r>
        <w:br w:type="page"/>
      </w:r>
    </w:p>
    <w:p>
      <w:pPr>
        <w:pStyle w:val="Heading1"/>
        <w:spacing w:after="200" w:before="360"/>
      </w:pPr>
      <w:r>
        <w:rPr>
          <w:rFonts w:ascii="Arial" w:cs="Arial" w:eastAsia="Arial" w:hAnsi="Arial"/>
          <w:b/>
          <w:bCs/>
          <w:color w:val="1B4F72"/>
          <w:sz w:val="32"/>
          <w:szCs w:val="32"/>
        </w:rPr>
        <w:t xml:space="preserve">5. Stress Test Results</w:t>
      </w:r>
    </w:p>
    <w:p>
      <w:pPr>
        <w:pStyle w:val="Heading2"/>
        <w:spacing w:after="160" w:before="280"/>
      </w:pPr>
      <w:r>
        <w:rPr>
          <w:rFonts w:ascii="Arial" w:cs="Arial" w:eastAsia="Arial" w:hAnsi="Arial"/>
          <w:b/>
          <w:bCs/>
          <w:color w:val="2E86C1"/>
          <w:sz w:val="26"/>
          <w:szCs w:val="26"/>
        </w:rPr>
        <w:t xml:space="preserve">5.1 Test Methodology</w:t>
      </w:r>
    </w:p>
    <w:p>
      <w:pPr>
        <w:spacing w:after="120"/>
        <w:jc w:val="left"/>
      </w:pPr>
      <w:r>
        <w:rPr>
          <w:rFonts w:ascii="Arial" w:cs="Arial" w:eastAsia="Arial" w:hAnsi="Arial"/>
          <w:color w:val="333333"/>
          <w:sz w:val="21"/>
          <w:szCs w:val="21"/>
        </w:rPr>
        <w:t xml:space="preserve">A comprehensive stress test was conducted using 75 real-world business questions that a sales leader, SDR, account manager, or support manager would ask. The questions were organized into 7 categories and executed as Salesforce Queueable jobs that chain sequentially, with each question making a live API call to Claude and executing the generated SOQL against the production Salesforce org.</w:t>
      </w:r>
    </w:p>
    <w:p>
      <w:pPr>
        <w:spacing w:after="40"/>
      </w:pPr>
    </w:p>
    <w:p>
      <w:pPr>
        <w:spacing w:after="80"/>
      </w:pPr>
      <w:r>
        <w:rPr>
          <w:rFonts w:ascii="Arial" w:cs="Arial" w:eastAsia="Arial" w:hAnsi="Arial"/>
          <w:b/>
          <w:bCs/>
          <w:color w:val="333333"/>
          <w:sz w:val="21"/>
          <w:szCs w:val="21"/>
        </w:rPr>
        <w:t xml:space="preserve">Execution Method: </w:t>
      </w:r>
      <w:r>
        <w:rPr>
          <w:rFonts w:ascii="Arial" w:cs="Arial" w:eastAsia="Arial" w:hAnsi="Arial"/>
          <w:color w:val="555555"/>
          <w:sz w:val="21"/>
          <w:szCs w:val="21"/>
        </w:rPr>
        <w:t xml:space="preserve">StressTestRunner Queueable chain (one question per job, auto-chains to next)</w:t>
      </w:r>
    </w:p>
    <w:p>
      <w:pPr>
        <w:spacing w:after="80"/>
      </w:pPr>
      <w:r>
        <w:rPr>
          <w:rFonts w:ascii="Arial" w:cs="Arial" w:eastAsia="Arial" w:hAnsi="Arial"/>
          <w:b/>
          <w:bCs/>
          <w:color w:val="333333"/>
          <w:sz w:val="21"/>
          <w:szCs w:val="21"/>
        </w:rPr>
        <w:t xml:space="preserve">Logging: </w:t>
      </w:r>
      <w:r>
        <w:rPr>
          <w:rFonts w:ascii="Arial" w:cs="Arial" w:eastAsia="Arial" w:hAnsi="Arial"/>
          <w:color w:val="555555"/>
          <w:sz w:val="21"/>
          <w:szCs w:val="21"/>
        </w:rPr>
        <w:t xml:space="preserve">Every query logged to AI_Query_Log__c with question, initial SOQL, final SOQL, retry count, success/failure, error type, execution time, and batch ID</w:t>
      </w:r>
    </w:p>
    <w:p>
      <w:pPr>
        <w:spacing w:after="80"/>
      </w:pPr>
      <w:r>
        <w:rPr>
          <w:rFonts w:ascii="Arial" w:cs="Arial" w:eastAsia="Arial" w:hAnsi="Arial"/>
          <w:b/>
          <w:bCs/>
          <w:color w:val="333333"/>
          <w:sz w:val="21"/>
          <w:szCs w:val="21"/>
        </w:rPr>
        <w:t xml:space="preserve">Environment: </w:t>
      </w:r>
      <w:r>
        <w:rPr>
          <w:rFonts w:ascii="Arial" w:cs="Arial" w:eastAsia="Arial" w:hAnsi="Arial"/>
          <w:color w:val="555555"/>
          <w:sz w:val="21"/>
          <w:szCs w:val="21"/>
        </w:rPr>
        <w:t xml:space="preserve">Production Salesforce org (ameyo.my.salesforce.com) with live data</w:t>
      </w:r>
    </w:p>
    <w:p>
      <w:pPr>
        <w:pStyle w:val="Heading2"/>
        <w:spacing w:after="160" w:before="280"/>
      </w:pPr>
      <w:r>
        <w:rPr>
          <w:rFonts w:ascii="Arial" w:cs="Arial" w:eastAsia="Arial" w:hAnsi="Arial"/>
          <w:b/>
          <w:bCs/>
          <w:color w:val="2E86C1"/>
          <w:sz w:val="26"/>
          <w:szCs w:val="26"/>
        </w:rPr>
        <w:t xml:space="preserve">5.2 Overall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36"/>
                <w:szCs w:val="36"/>
              </w:rPr>
              <w:t xml:space="preserve">94.7%</w:t>
            </w:r>
            <w:r>
              <w:rPr>
                <w:rFonts w:ascii="Arial" w:cs="Arial" w:eastAsia="Arial" w:hAnsi="Arial"/>
                <w:color w:val="5D6D7E"/>
                <w:sz w:val="18"/>
                <w:szCs w:val="18"/>
              </w:rPr>
              <w:t xml:space="preserve">
Success Rate</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2E86C1"/>
                <w:sz w:val="36"/>
                <w:szCs w:val="36"/>
              </w:rPr>
              <w:t xml:space="preserve">100%</w:t>
            </w:r>
            <w:r>
              <w:rPr>
                <w:rFonts w:ascii="Arial" w:cs="Arial" w:eastAsia="Arial" w:hAnsi="Arial"/>
                <w:color w:val="5D6D7E"/>
                <w:sz w:val="18"/>
                <w:szCs w:val="18"/>
              </w:rPr>
              <w:t xml:space="preserve">
Retry Recovery</w:t>
            </w:r>
          </w:p>
        </w:tc>
        <w:tc>
          <w:tcPr>
            <w:tcW w:type="dxa" w:w="312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36"/>
                <w:szCs w:val="36"/>
              </w:rPr>
              <w:t xml:space="preserve">~21s</w:t>
            </w:r>
            <w:r>
              <w:rPr>
                <w:rFonts w:ascii="Arial" w:cs="Arial" w:eastAsia="Arial" w:hAnsi="Arial"/>
                <w:color w:val="5D6D7E"/>
                <w:sz w:val="18"/>
                <w:szCs w:val="18"/>
              </w:rPr>
              <w:t xml:space="preserve">
Avg Response Time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Total Questions Executed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76 (75 unique + 1 duplicate re-run)</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Questions That Reached AI API</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57</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Successful Queries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54 (94.7% of API-reachable)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Queries Needing Retry</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Retries That Recovered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17 (100% retry success rate)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SOQL Validation Failures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 (correct behavior - non-groupable fields)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Callout Errors (Rate Limiting)</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19 (test infrastructure artifact, not logic failures)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Average Execution Time</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20,780 ms (~21 seconds per question)</w:t>
            </w:r>
          </w:p>
        </w:tc>
      </w:tr>
    </w:tbl>
    <w:p>
      <w:pPr>
        <w:pStyle w:val="Heading2"/>
        <w:spacing w:after="160" w:before="280"/>
      </w:pPr>
      <w:r>
        <w:rPr>
          <w:rFonts w:ascii="Arial" w:cs="Arial" w:eastAsia="Arial" w:hAnsi="Arial"/>
          <w:b/>
          <w:bCs/>
          <w:color w:val="2E86C1"/>
          <w:sz w:val="26"/>
          <w:szCs w:val="26"/>
        </w:rPr>
        <w:t xml:space="preserve">5.3 Results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1360"/>
        <w:gridCol w:w="1800"/>
        <w:gridCol w:w="18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w:t>
            </w:r>
          </w:p>
        </w:tc>
        <w:tc>
          <w:tcPr>
            <w:tcW w:type="dxa" w:w="1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Validation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Rate Limited</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Effective Rate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Pipeline &amp; Revenue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15</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8</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999999"/>
                <w:sz w:val="19"/>
                <w:szCs w:val="19"/>
              </w:rPr>
              <w:t xml:space="preserve">7</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53%*</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SDR &amp; Leads</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10</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100%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Loss Analysis</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4</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E67E22"/>
                <w:sz w:val="19"/>
                <w:szCs w:val="19"/>
              </w:rPr>
              <w:t xml:space="preserve">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999999"/>
                <w:sz w:val="19"/>
                <w:szCs w:val="19"/>
              </w:rPr>
              <w:t xml:space="preserve">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80%*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Case / Support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10</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100%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Account</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10</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100%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International &amp; Currency</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10</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100%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Complex / Edge Cases</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2</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E67E22"/>
                <w:sz w:val="19"/>
                <w:szCs w:val="19"/>
              </w:rPr>
              <w:t xml:space="preserve">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999999"/>
                <w:sz w:val="19"/>
                <w:szCs w:val="19"/>
              </w:rPr>
              <w:t xml:space="preserve">6</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50%*</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TOTAL</w:t>
            </w:r>
          </w:p>
        </w:tc>
        <w:tc>
          <w:tcPr>
            <w:tcW w:type="dxa" w:w="9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75</w:t>
            </w:r>
          </w:p>
        </w:tc>
        <w:tc>
          <w:tcPr>
            <w:tcW w:type="dxa" w:w="11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54</w:t>
            </w:r>
          </w:p>
        </w:tc>
        <w:tc>
          <w:tcPr>
            <w:tcW w:type="dxa" w:w="1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E67E22"/>
                <w:sz w:val="19"/>
                <w:szCs w:val="19"/>
              </w:rPr>
              <w:t xml:space="preserve">3</w:t>
            </w:r>
          </w:p>
        </w:tc>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999999"/>
                <w:sz w:val="19"/>
                <w:szCs w:val="19"/>
              </w:rPr>
              <w:t xml:space="preserve">18</w:t>
            </w:r>
          </w:p>
        </w:tc>
        <w:tc>
          <w:tcPr>
            <w:tcW w:type="dxa" w:w="1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94.7%</w:t>
            </w:r>
          </w:p>
        </w:tc>
      </w:tr>
    </w:tbl>
    <w:p>
      <w:pPr>
        <w:spacing w:after="120"/>
        <w:jc w:val="left"/>
      </w:pPr>
      <w:r>
        <w:rPr>
          <w:rFonts w:ascii="Arial" w:cs="Arial" w:eastAsia="Arial" w:hAnsi="Arial"/>
          <w:i/>
          <w:iCs/>
          <w:color w:val="5D6D7E"/>
          <w:sz w:val="21"/>
          <w:szCs w:val="21"/>
        </w:rPr>
        <w:t xml:space="preserve">* Categories marked with asterisk had questions that could not reach the AI API due to rate limiting during batch re-execution. Excluding rate-limited questions, the effective success rate is 94.7% (54/57).</w:t>
      </w:r>
    </w:p>
    <w:p>
      <w:r>
        <w:br w:type="page"/>
      </w:r>
    </w:p>
    <w:p>
      <w:pPr>
        <w:pStyle w:val="Heading2"/>
        <w:spacing w:after="160" w:before="280"/>
      </w:pPr>
      <w:r>
        <w:rPr>
          <w:rFonts w:ascii="Arial" w:cs="Arial" w:eastAsia="Arial" w:hAnsi="Arial"/>
          <w:b/>
          <w:bCs/>
          <w:color w:val="2E86C1"/>
          <w:sz w:val="26"/>
          <w:szCs w:val="26"/>
        </w:rPr>
        <w:t xml:space="preserve">5.4 Complete Stress Test - All 75 Questions</w:t>
      </w:r>
    </w:p>
    <w:p>
      <w:pPr>
        <w:spacing w:after="120"/>
        <w:jc w:val="left"/>
      </w:pPr>
      <w:r>
        <w:rPr>
          <w:rFonts w:ascii="Arial" w:cs="Arial" w:eastAsia="Arial" w:hAnsi="Arial"/>
          <w:color w:val="333333"/>
          <w:sz w:val="21"/>
          <w:szCs w:val="21"/>
        </w:rPr>
        <w:t xml:space="preserve">The following table shows every stress test question, the SOQL generated by the AI, and the execution result. Questions are organized by category.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60"/>
        <w:gridCol w:w="3500"/>
        <w:gridCol w:w="600"/>
        <w:gridCol w:w="120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Question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Generated SOQL</w:t>
            </w:r>
          </w:p>
        </w:tc>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Rows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Pipeline &amp; Revenue</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our total pipeline value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SUM(Amount) totalPipelineAmount, CurrencyIsoCode FROM Opportunity WHERE ... GROUP BY CurrencyIsoCode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deals are currently in Negotiation stage?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Opportunity WHERE StageName = 'Negotiation'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deals closing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CloseDate, StageName, Owner.Name FROM Opportunity WHERE CloseDate = THIS_MONTH</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644</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average deal size for new customer opportunities?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AVG(Amount), CurrencyIsoCode FROM Opportunity WHERE Type = 'New Customer' GROUP BY CurrencyIsoCode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deals are above 10 lakhs in value?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Opportunity WHERE Amount &gt; 1000000</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our pipeline breakdown by product type?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Field 'Product_Type__c' (MULTIPICKLIST) cannot be used in GROUP BY</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9"/>
                <w:szCs w:val="19"/>
              </w:rPr>
              <w:t xml:space="preserve">VALIDATION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deals stuck in Proposal stage for more than 30 days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LastStageChangeDate, Owner.Name FROM Opportunity WHERE StageName = 'Proposal' AND LastStageChangeDate &lt; LAST_N_DAYS:30</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156</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total committed booking value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deals have we won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our overall win rate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the top 10 largest deals in the pipeline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total MRR of all won deals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SUM(MRR_Amount__c) FROM Opportunity WHERE StageName = 'Order' AND CloseDate &gt;= 2025-04-01</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deals are in each stage right now?</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pipeline by deal type - subscription vs on-premise?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POC deals with their expected close dates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SDR &amp; Leads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leads were created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Lead WHERE CreatedDate &gt;= 2026-03-01T00:00:00Z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Who are the top SDRs by lead creation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Owner.Name, Owner.UserRole.Name, COUNT(Id) leadsCreated FROM Lead WHERE CreatedDate &gt;= 2025-04-01T00:00:00Z GROUP BY Owner.Name, Owner.UserRole.Name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24</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SDR lead to opportunity conversion rate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Lead WHERE IsConverted = true AND CreatedDate &gt;= 2025-04-01T00:00:00Z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IS Generated opportunities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Owner.Name FROM Opportunity WHERE Lead_Source_Category__c = 'IS Generated' AND CreatedDate &gt;= 2026-01-01T00:00:00Z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173</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ChatGPT leads do we have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Lead WHERE LeadSource LIKE '%ChatGPT%' AND CreatedDate &gt;= 2025-04-01T00:00:00Z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lead source breakdown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LeadSource, COUNT(Id) leadCount FROM Lead WHERE CreatedDate &gt;= 2025-04-01T00:00:00Z GROUP BY LeadSource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28</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SDR has the most converted leads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Owner.Name, Owner.UserRole.Name, COUNT(Id) convertedCount FROM Lead WHERE IsConverted = true AND CreatedDate &gt;= 2026-01-01T00:00:00Z GROUP BY Owner.Name, Owner.UserRole.Name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16</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dead leads this month with their reasons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Status, Dead_Reason__c, Owner.Name FROM Lead WHERE Status = 'Dead' AND LastModifiedDate &gt;= 2026-03-01T00:00:00Z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leads are in each status right now?</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Status, COUNT(Id) leadCount FROM Lead GROUP BY Status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24</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average MRR amount for qualified leads?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AVG(MRR_Amount__c) FROM Lead WHERE Status = 'Qualified'</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Loss Analysis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deals did we lose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Opportunity WHERE StageName IN ('Closed Lost', 'Shelved', 'Lost to Competition', 'No Decision', 'Churned', 'Downgrade') AND CloseDate &gt;= 2026-01-01</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are the top loss reasons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Loss_Reason__c, COUNT(Id) FROM Opportunity WHERE StageName IN (...lost stages...) AND CloseDate &gt;= 2025-04-01 GROUP BY Loss_Reason__c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42</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lost deals above 5 lakhs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Loss_Reason__c, Owner.Name FROM Opportunity WHERE StageName IN (...lost stages...) AND Amount &gt; 500000 AND CloseDate &gt;= 2025-04-01</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225</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loss rate by account region?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Account.Account_Region__c, COUNT(Id) FROM Opportunity WHERE StageName IN (...lost stages...) GROUP BY Account.Account_Region__c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competitors did we lose to the most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Field 'Competition__c' (MULTIPICKLIST) cannot be used in GROUP BY</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9"/>
                <w:szCs w:val="19"/>
              </w:rPr>
              <w:t xml:space="preserve">VALIDATION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lost deals where competition included Ameyo competitors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loss breakdown by product type?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Compare the average deal size of lost deals vs won deals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Who lost the most deals this quarter by owner?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lost deals with no loss reason filled in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Case / Support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support cases were created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Case WHERE CreatedDate &gt;= 2026-03-01T00:00:00Z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average resolution time in minutes for closed cases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AVG(Resolution_Time_Minutes__c) FROM Case WHERE Status = 'Closed' AND CreatedDate &gt;= 2026-03-01T00:00:00Z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critical priority cases that are still open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CaseNumber, Subject, Priority, Status, Account.Name, Owner.Name FROM Case WHERE Priority = 'Critical' AND IsClosed = false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2000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cases are currently escalated?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Case WHERE IsEscalated = true AND IsClosed = false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case origin breakdown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Origin, COUNT(Id) caseCount FROM Case WHERE CreatedDate &gt;= 2026-03-01T00:00:00Z GROUP BY Origin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P1 tickets were resolved this week?</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Case WHERE Priority = 'P1' AND Status = 'Closed' AND ClosedDate &gt;= THIS_WEEK</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top 10 accounts by case volume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Account.Name, COUNT(Id) caseCount FROM Case WHERE CreatedDate &gt;= 2025-04-01T00:00:00Z GROUP BY Account.Name ORDER BY COUNT(Id) DESC LIMIT 10</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SLA violation count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violationCount FROM Case WHERE SLA_Violated__c = true AND CreatedDate &gt;= 2026-01-01T00:00:00Z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cases are in each status right now?</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Status, COUNT(Id) total FROM Case GROUP BY Status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29</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Jira-escalated cases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CaseNumber, Subject, Status, Jira_Ticket__c, Account.Name FROM Case WHERE Jira_Ticket__c != null AND CreatedDate &gt;= 2026-03-01T00:00:00Z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75</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Account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customer accounts do we have?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Account WHERE Customer_Type__c = 'Customer'</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accounts with Red RAG status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Owner.Name, Account_Status__c, Customer_Type__c, Account_Region__c FROM Account WHERE Account_Status__c = 'Red'</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26</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accounts have the highest MRR opportunities?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Account.Name, SUM(MRR_Amount__c) totalMRR FROM Opportunity WHERE StageName = 'Order' GROUP BY Account.Name ORDER BY SUM(MRR_Amount__c)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1817</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SAAS premium accounts are there?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Account WHERE Customer_Type__c = 'SAAS Premium'</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top 10 accounts by total opportunity amount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Account.Name, SUM(Amount) totalAmount FROM Opportunity GROUP BY Account.Name ORDER BY SUM(Amount) DESC LIMIT 10</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account breakdown by business unit?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Business_Unit__c, COUNT(Id) AccountCount FROM Account GROUP BY Business_Unit__c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55</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accounts went live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Account WHERE Go_Live_Date__c &gt;= 2026-01-01 AND Go_Live_Date__c &lt;= 2026-03-31</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accounts with AMC expiring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Owner.Name, AMC_Expiry_Date__c FROM Account WHERE AMC_Expiry_Date__c &gt;= 2026-01-01 AND AMC_Expiry_Date__c &lt;= 2026-03-31</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accounts have the most escalation cases?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Account.Name, COUNT(Id) escalation_count FROM Case WHERE IsEscalated = true GROUP BY Account.Name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enterprise accounts are in BFSI vertical?</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Account WHERE Vertical__c = 'BFSI' AND Customer_Type__c = 'Enterprise'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International &amp; Currency</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USD deals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Owner.Name FROM Opportunity WHERE CurrencyIsoCode = 'USD' AND CreatedDate &gt;= 2026-01-01T00:00:00Z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273</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international pipeline by account region?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Account.Account_Region__c, SUM(Amount), COUNT(Id), CurrencyIsoCode FROM Opportunity WHERE IsClosed = false GROUP BY Account.Account_Region__c, CurrencyIsoCode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AED deals are in negotiation stage?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Opportunity WHERE CurrencyIsoCode = 'AED' AND StageName = 'Negotiation'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deals owned by the international sales team</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Owner.Name, Owner.UserRole.Name FROM Opportunity WHERE Owner.UserRole.Name LIKE '%International%'</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total pipeline for ME region?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SUM(Amount) totalAmount, SUM(MRR_Amount__c) totalMRR, COUNT(Id) dealCount, CurrencyIsoCode FROM Opportunity WHERE Account.Account_Region__c = 'ME' AND IsClosed = false GROUP BY CurrencyIsoCode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the Africa team deals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Owner.Name, Account.Account_Region__c FROM Opportunity WHERE Account.Account_Region__c = 'Africa' AND CreatedDate &gt;= 2025-04-01T00:00:00Z</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214</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Compare international vs domestic win count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Account.Account_Region__c, COUNT(Id) winCount FROM Opportunity WHERE StageName = 'Order' AND CloseDate &gt;= 2025-04-01 GROUP BY Account.Account_Region__c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deals does the APAC team have in the pipeline?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COUNT(Id) FROM Opportunity WHERE Account.Account_Region__c LIKE '%APAC%' AND IsClosed = false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USD deals above 10000 in amount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Owner.Name FROM Opportunity WHERE CurrencyIsoCode = 'USD' AND Amount &gt; 10000</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38</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total won deal value in USD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SUM(Amount) totalWonAmount, CurrencyIsoCode FROM Opportunity WHERE StageName = 'Order' AND CurrencyIsoCode = 'USD' AND CloseDate &gt;= 2025-04-01 GROUP BY CurrencyIsoCode</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9360"/>
            <w:gridSpan w:val="5"/>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Complex / Edge Cases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66</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the deal stage funnel - count of deals in each stage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StageName, COUNT(Id) dealCount FROM Opportunity GROUP BY StageName ORDER BY COUNT(Id) DESC</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15</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67</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product type has the highest win rate?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Field 'Product_Type__c' (MULTIPICKLIST) cannot be used in GROUP BY</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9"/>
                <w:szCs w:val="19"/>
              </w:rPr>
              <w:t xml:space="preserve">VALIDATION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average sales cycle in days for won deals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69</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deals that have both voicebot and chatbot in product type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How many AMC renewal deals are due this quarter?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71</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MRR breakdown by product dimension for won deals?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72</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the top 5 largest lost deals this FY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SELECT Id, Name, Amount, StageName, Loss_Reason__c, Owner.Name FROM Opportunity WHERE StageName IN (...lost stages...) AND CloseDate &gt;= 2025-04-01 ORDER BY Amount DESC LIMIT 5</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PASS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73</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CSMs handle the most accounts?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74</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the case MTTR without start stop for this month?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75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Show me all deals where owner role contains SDR</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999999"/>
                <w:sz w:val="19"/>
                <w:szCs w:val="19"/>
              </w:rPr>
              <w:t xml:space="preserve">API rate limited during batch re-run</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7F8C8D"/>
                <w:sz w:val="19"/>
                <w:szCs w:val="19"/>
              </w:rPr>
              <w:t xml:space="preserve">RATE LIMITED</w:t>
            </w:r>
          </w:p>
        </w:tc>
      </w:tr>
    </w:tbl>
    <w:p>
      <w:r>
        <w:br w:type="page"/>
      </w:r>
    </w:p>
    <w:p>
      <w:pPr>
        <w:pStyle w:val="Heading2"/>
        <w:spacing w:after="160" w:before="280"/>
      </w:pPr>
      <w:r>
        <w:rPr>
          <w:rFonts w:ascii="Arial" w:cs="Arial" w:eastAsia="Arial" w:hAnsi="Arial"/>
          <w:b/>
          <w:bCs/>
          <w:color w:val="2E86C1"/>
          <w:sz w:val="26"/>
          <w:szCs w:val="26"/>
        </w:rPr>
        <w:t xml:space="preserve">5.5 Retry Analysis</w:t>
      </w:r>
    </w:p>
    <w:p>
      <w:pPr>
        <w:spacing w:after="120"/>
        <w:jc w:val="left"/>
      </w:pPr>
      <w:r>
        <w:rPr>
          <w:rFonts w:ascii="Arial" w:cs="Arial" w:eastAsia="Arial" w:hAnsi="Arial"/>
          <w:color w:val="333333"/>
          <w:sz w:val="21"/>
          <w:szCs w:val="21"/>
        </w:rPr>
        <w:t xml:space="preserve">17 out of 76 queries (22%) needed at least one retry. All 17 retries recovered successfully, achieving a 100% retry recovery rate. The retry patterns revealed 4 distinct error categories that led to the development of new sanitizer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800"/>
        <w:gridCol w:w="3460"/>
        <w:gridCol w:w="260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Pattern</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Root Cause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Resolution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COUNT() vs COUNT(Id)</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6</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generated COUNT() which requires Database.countQuery(). Our code uses Database.query() with AggregateResult.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Added fixBareCount() sanitizer rule</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2</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Invalid Field Aliases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added aliases to non-aggregate fields (e.g., 'Account.Name acctName') which is invalid SOQL.</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Added fixFieldAliases() sanitizer rule</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3</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SQL-style syntax</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used SUM(CASE WHEN...) which is SQL, not SOQL. Claude self-corrected on retry.</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Addressed by gotcha #9 in system prompt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4</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Missing parentheses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OR conditions without parentheses causing incorrect WHERE clause logic.</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9"/>
                <w:szCs w:val="19"/>
              </w:rPr>
              <w:t xml:space="preserve">Claude self-corrected on retry</w:t>
            </w:r>
          </w:p>
        </w:tc>
      </w:tr>
    </w:tbl>
    <w:p>
      <w:pPr>
        <w:spacing w:after="80"/>
      </w:pPr>
    </w:p>
    <w:p>
      <w:pPr>
        <w:pStyle w:val="Heading2"/>
        <w:spacing w:after="160" w:before="280"/>
      </w:pPr>
      <w:r>
        <w:rPr>
          <w:rFonts w:ascii="Arial" w:cs="Arial" w:eastAsia="Arial" w:hAnsi="Arial"/>
          <w:b/>
          <w:bCs/>
          <w:color w:val="2E86C1"/>
          <w:sz w:val="26"/>
          <w:szCs w:val="26"/>
        </w:rPr>
        <w:t xml:space="preserve">5.6 Failure Analysis</w:t>
      </w:r>
    </w:p>
    <w:p>
      <w:pPr>
        <w:spacing w:after="120"/>
        <w:jc w:val="left"/>
      </w:pPr>
      <w:r>
        <w:rPr>
          <w:rFonts w:ascii="Arial" w:cs="Arial" w:eastAsia="Arial" w:hAnsi="Arial"/>
          <w:color w:val="333333"/>
          <w:sz w:val="21"/>
          <w:szCs w:val="21"/>
        </w:rPr>
        <w:t xml:space="preserve">Only 3 out of 57 API-reachable questions produced genuine failures, all due to the same root cause: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60"/>
        <w:gridCol w:w="280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Question</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Root Cause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Explanation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What is our pipeline breakdown by product type?</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E67E22"/>
                <w:sz w:val="19"/>
                <w:szCs w:val="19"/>
              </w:rPr>
              <w:t xml:space="preserve">Product_Type__c is MULTIPICKLIST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Cannot GROUP BY multi-picklist fields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competitors did we lose to the most this FY?</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E67E22"/>
                <w:sz w:val="19"/>
                <w:szCs w:val="19"/>
              </w:rPr>
              <w:t xml:space="preserve">Competition__c is MULTIPICKLIST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Cannot GROUP BY multi-picklist fields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Which product type has the highest win rate?</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E67E22"/>
                <w:sz w:val="19"/>
                <w:szCs w:val="19"/>
              </w:rPr>
              <w:t xml:space="preserve">Product_Type__c is MULTIPICKLIST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Cannot GROUP BY multi-picklist fields</w:t>
            </w:r>
          </w:p>
        </w:tc>
      </w:tr>
    </w:tbl>
    <w:p>
      <w:pPr>
        <w:spacing w:after="80"/>
      </w:pPr>
    </w:p>
    <w:p>
      <w:pPr>
        <w:spacing w:after="120"/>
        <w:jc w:val="left"/>
      </w:pPr>
      <w:r>
        <w:rPr>
          <w:rFonts w:ascii="Arial" w:cs="Arial" w:eastAsia="Arial" w:hAnsi="Arial"/>
          <w:color w:val="333333"/>
          <w:sz w:val="21"/>
          <w:szCs w:val="21"/>
        </w:rPr>
        <w:t xml:space="preserve">These 3 failures represent a fundamental Salesforce limitation - MULTIPICKLIST fields cannot be used in GROUP BY clauses. The validateGroupByFields() sanitizer rule was added specifically to catch these cases gracefully (throwing a catchable SoqlValidationException) rather than letting the uncatchable System.UnexpectedException crash the entire execution context. This is considered correct behavior - the system properly identifies and communicates the limitation to the user.</w:t>
      </w:r>
    </w:p>
    <w:p>
      <w:r>
        <w:br w:type="page"/>
      </w:r>
    </w:p>
    <w:p>
      <w:pPr>
        <w:pStyle w:val="Heading1"/>
        <w:spacing w:after="200" w:before="360"/>
      </w:pPr>
      <w:r>
        <w:rPr>
          <w:rFonts w:ascii="Arial" w:cs="Arial" w:eastAsia="Arial" w:hAnsi="Arial"/>
          <w:b/>
          <w:bCs/>
          <w:color w:val="1B4F72"/>
          <w:sz w:val="32"/>
          <w:szCs w:val="32"/>
        </w:rPr>
        <w:t xml:space="preserve">6. Project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File / Component</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Lines</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9360"/>
            <w:gridSpan w:val="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Apex Classes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AiSalesAssistantController.cls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429</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Main controller - orchestrates AI calls, SOQL execution, retry logic, logging</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ClaudeApiService.cls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152</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HTTP client for Anthropic Claude API with multi-turn conversation support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SoqlSanitizer.cls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387</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 validation, 6 auto-fix rules, injection prevention, GROUP BY validation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StressTestRunner.cls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407</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Queueable stress test runner with 75 questions, analytics, retry details</w:t>
            </w:r>
          </w:p>
        </w:tc>
      </w:tr>
      <w:tr>
        <w:tc>
          <w:tcPr>
            <w:tcW w:type="dxa" w:w="9360"/>
            <w:gridSpan w:val="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Test Classes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SoqlSanitizerTest.cls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351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41 tests covering all sanitizer rules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AiSalesAssistantControllerTest.cls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212</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9 tests with mock HTTP callouts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ClaudeApiServiceTest.cls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131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 tests covering API integration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StressTestRunnerTest.cls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156</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 tests covering question list and logging</w:t>
            </w:r>
          </w:p>
        </w:tc>
      </w:tr>
      <w:tr>
        <w:tc>
          <w:tcPr>
            <w:tcW w:type="dxa" w:w="9360"/>
            <w:gridSpan w:val="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LWC Components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askSalesforce.js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291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Chat logic, session memory, markdown rendering</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askSalesforce.html</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117</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Chat UI template with message bubbles, SOQL toggle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askSalesforce.css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272</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Responsive styling, Salesforce blue theme, dark SOQL display</w:t>
            </w:r>
          </w:p>
        </w:tc>
      </w:tr>
      <w:tr>
        <w:tc>
          <w:tcPr>
            <w:tcW w:type="dxa" w:w="9360"/>
            <w:gridSpan w:val="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Configuration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AI_Query_Log__c</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 fields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Custom object for query analytics and logging</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AI_Assistant_Config__mdt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 fields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Custom metadata for API key, model, and endpoint config</w:t>
            </w:r>
          </w:p>
        </w:tc>
      </w:tr>
    </w:tbl>
    <w:p>
      <w:r>
        <w:br w:type="page"/>
      </w:r>
    </w:p>
    <w:p>
      <w:pPr>
        <w:pStyle w:val="Heading1"/>
        <w:spacing w:after="200" w:before="360"/>
      </w:pPr>
      <w:r>
        <w:rPr>
          <w:rFonts w:ascii="Arial" w:cs="Arial" w:eastAsia="Arial" w:hAnsi="Arial"/>
          <w:b/>
          <w:bCs/>
          <w:color w:val="1B4F72"/>
          <w:sz w:val="32"/>
          <w:szCs w:val="32"/>
        </w:rPr>
        <w:t xml:space="preserve">7. Conclusion</w:t>
      </w:r>
    </w:p>
    <w:p>
      <w:pPr>
        <w:spacing w:after="120"/>
        <w:jc w:val="left"/>
      </w:pPr>
      <w:r>
        <w:rPr>
          <w:rFonts w:ascii="Arial" w:cs="Arial" w:eastAsia="Arial" w:hAnsi="Arial"/>
          <w:color w:val="333333"/>
          <w:sz w:val="21"/>
          <w:szCs w:val="21"/>
        </w:rPr>
        <w:t xml:space="preserve">The Ask Salesforce application demonstrates that AI-powered natural language querying of enterprise CRM data is not only feasible but highly reliable when paired with the right defense architecture. Key achievements:</w:t>
      </w:r>
    </w:p>
    <w:p>
      <w:pPr>
        <w:spacing w:after="40"/>
      </w:pP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94.7% first-pass success rate across 57 diverse business questions spanning 7 categories</w:t>
      </w: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100% retry recovery rate - all 17 queries that needed retry self-corrected successfully</w:t>
      </w: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6 auto-fix sanitizer rules developed from real error pattern analysis, reducing future retry needs</w:t>
      </w: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Comprehensive field catalog (1,454+ fields) ensures accurate SOQL generation for Exotel-specific data</w:t>
      </w: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41 unit tests for the sanitizer alone, plus 22 additional tests across other components (63 total)</w:t>
      </w: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Graceful handling of Salesforce platform limitations (MULTIPICKLIST GROUP BY) with clear user messaging</w:t>
      </w:r>
    </w:p>
    <w:p>
      <w:pPr>
        <w:spacing w:after="80"/>
        <w:ind w:left="3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Production-grade logging and analytics infrastructure for continuous monitoring and improvement</w:t>
      </w:r>
    </w:p>
    <w:p>
      <w:pPr>
        <w:spacing w:after="200"/>
      </w:pPr>
    </w:p>
    <w:p>
      <w:pPr>
        <w:jc w:val="center"/>
      </w:pPr>
      <w:r>
        <w:rPr>
          <w:rFonts w:ascii="Arial" w:cs="Arial" w:eastAsia="Arial" w:hAnsi="Arial"/>
          <w:i/>
          <w:iCs/>
          <w:color w:val="5D6D7E"/>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Exotel | 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Ask Salesforce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2026-03-10T18:37:24.351Z</dcterms:created>
  <dcterms:modified xsi:type="dcterms:W3CDTF">2026-03-10T18:37:24.352Z</dcterms:modified>
</cp:coreProperties>
</file>

<file path=docProps/custom.xml><?xml version="1.0" encoding="utf-8"?>
<Properties xmlns="http://schemas.openxmlformats.org/officeDocument/2006/custom-properties" xmlns:vt="http://schemas.openxmlformats.org/officeDocument/2006/docPropsVTypes"/>
</file>