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C608" w14:textId="5D334B54" w:rsidR="004D7022" w:rsidRDefault="006C66D5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6C66D5">
        <w:rPr>
          <w:rFonts w:ascii="Times New Roman" w:hAnsi="Times New Roman" w:cs="Times New Roman"/>
          <w:b/>
          <w:bCs/>
          <w:u w:val="single"/>
        </w:rPr>
        <w:t>1. FORECASTING</w:t>
      </w:r>
    </w:p>
    <w:p w14:paraId="5BFFFA25" w14:textId="7B14203C" w:rsidR="00C76E1B" w:rsidRDefault="00D42BFA" w:rsidP="007A39E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SUPPLY CHAIN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921"/>
        <w:gridCol w:w="1622"/>
        <w:gridCol w:w="1860"/>
        <w:gridCol w:w="1622"/>
        <w:gridCol w:w="1623"/>
      </w:tblGrid>
      <w:tr w:rsidR="00597497" w14:paraId="1345226C" w14:textId="77777777" w:rsidTr="00597497">
        <w:tc>
          <w:tcPr>
            <w:tcW w:w="1808" w:type="dxa"/>
          </w:tcPr>
          <w:p w14:paraId="4A5B7C32" w14:textId="3E8FD229" w:rsidR="00597497" w:rsidRDefault="00597497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</w:t>
            </w:r>
          </w:p>
        </w:tc>
        <w:tc>
          <w:tcPr>
            <w:tcW w:w="1921" w:type="dxa"/>
          </w:tcPr>
          <w:p w14:paraId="32B87337" w14:textId="5B8AFC94" w:rsidR="00597497" w:rsidRDefault="00597497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1622" w:type="dxa"/>
          </w:tcPr>
          <w:p w14:paraId="71AE9EBF" w14:textId="3F90A0E0" w:rsidR="00597497" w:rsidRDefault="00597497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1860" w:type="dxa"/>
          </w:tcPr>
          <w:p w14:paraId="6928D1C8" w14:textId="39B1B662" w:rsidR="00597497" w:rsidRDefault="00597497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Distributer</w:t>
            </w:r>
          </w:p>
        </w:tc>
        <w:tc>
          <w:tcPr>
            <w:tcW w:w="1622" w:type="dxa"/>
          </w:tcPr>
          <w:p w14:paraId="5E04C676" w14:textId="4AC34FB6" w:rsidR="00597497" w:rsidRDefault="00597497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Retailer</w:t>
            </w:r>
          </w:p>
        </w:tc>
        <w:tc>
          <w:tcPr>
            <w:tcW w:w="1623" w:type="dxa"/>
          </w:tcPr>
          <w:p w14:paraId="783E90C7" w14:textId="5E5AFF91" w:rsidR="00597497" w:rsidRDefault="00AE2896" w:rsidP="007F0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</w:t>
            </w:r>
          </w:p>
        </w:tc>
      </w:tr>
    </w:tbl>
    <w:p w14:paraId="3A9C56F2" w14:textId="29EA0D93" w:rsidR="001B46FA" w:rsidRDefault="00D813CF" w:rsidP="007A39E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Procurement of raw materials is done by supplier. Bi-Directional links are </w:t>
      </w:r>
      <w:r w:rsidRPr="006E4473">
        <w:rPr>
          <w:rFonts w:ascii="Times New Roman" w:hAnsi="Times New Roman" w:cs="Times New Roman"/>
          <w:b/>
          <w:bCs/>
        </w:rPr>
        <w:t>Product, Money,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27A9" w14:paraId="74AAC773" w14:textId="77777777" w:rsidTr="00C127A9">
        <w:tc>
          <w:tcPr>
            <w:tcW w:w="5228" w:type="dxa"/>
          </w:tcPr>
          <w:p w14:paraId="2A028302" w14:textId="6C84A156" w:rsidR="00C127A9" w:rsidRDefault="00EE11A5" w:rsidP="007A39E4">
            <w:pPr>
              <w:rPr>
                <w:rFonts w:ascii="Times New Roman" w:hAnsi="Times New Roman" w:cs="Times New Roman"/>
              </w:rPr>
            </w:pPr>
            <w:r w:rsidRPr="00EE11A5">
              <w:rPr>
                <w:rFonts w:ascii="Times New Roman" w:hAnsi="Times New Roman" w:cs="Times New Roman"/>
                <w:b/>
                <w:bCs/>
              </w:rPr>
              <w:t>TOP LINE: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27A9">
              <w:rPr>
                <w:rFonts w:ascii="Times New Roman" w:hAnsi="Times New Roman" w:cs="Times New Roman"/>
              </w:rPr>
              <w:t>Total Revenue.</w:t>
            </w:r>
          </w:p>
        </w:tc>
        <w:tc>
          <w:tcPr>
            <w:tcW w:w="5228" w:type="dxa"/>
          </w:tcPr>
          <w:p w14:paraId="3D68B313" w14:textId="1A0373D4" w:rsidR="00C127A9" w:rsidRDefault="00EE11A5" w:rsidP="007A39E4">
            <w:pPr>
              <w:rPr>
                <w:rFonts w:ascii="Times New Roman" w:hAnsi="Times New Roman" w:cs="Times New Roman"/>
              </w:rPr>
            </w:pPr>
            <w:r w:rsidRPr="00EE11A5">
              <w:rPr>
                <w:rFonts w:ascii="Times New Roman" w:hAnsi="Times New Roman" w:cs="Times New Roman"/>
                <w:b/>
                <w:bCs/>
              </w:rPr>
              <w:t>BOTTOM LINE: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27A9">
              <w:rPr>
                <w:rFonts w:ascii="Times New Roman" w:hAnsi="Times New Roman" w:cs="Times New Roman"/>
              </w:rPr>
              <w:t xml:space="preserve">Total </w:t>
            </w:r>
            <w:r w:rsidR="00C127A9">
              <w:rPr>
                <w:rFonts w:ascii="Times New Roman" w:hAnsi="Times New Roman" w:cs="Times New Roman"/>
              </w:rPr>
              <w:t>Profit</w:t>
            </w:r>
            <w:r w:rsidR="00C127A9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178CFB" w14:textId="5D5AA9EA" w:rsidR="006E4473" w:rsidRDefault="00F64782" w:rsidP="00C127A9">
      <w:pPr>
        <w:spacing w:after="0"/>
        <w:rPr>
          <w:rFonts w:ascii="Times New Roman" w:hAnsi="Times New Roman" w:cs="Times New Roman"/>
        </w:rPr>
      </w:pPr>
      <w:r w:rsidRPr="00BE4004">
        <w:rPr>
          <w:rFonts w:ascii="Times New Roman" w:hAnsi="Times New Roman" w:cs="Times New Roman"/>
          <w:b/>
          <w:bCs/>
        </w:rPr>
        <w:t>BOTTLENECK PROCESS</w:t>
      </w:r>
      <w:r w:rsidR="008F566C" w:rsidRPr="00BE4004">
        <w:rPr>
          <w:rFonts w:ascii="Times New Roman" w:hAnsi="Times New Roman" w:cs="Times New Roman"/>
          <w:b/>
          <w:bCs/>
        </w:rPr>
        <w:t>:</w:t>
      </w:r>
      <w:r w:rsidR="000632DF">
        <w:rPr>
          <w:rFonts w:ascii="Times New Roman" w:hAnsi="Times New Roman" w:cs="Times New Roman"/>
        </w:rPr>
        <w:t xml:space="preserve"> </w:t>
      </w:r>
      <w:r w:rsidR="00795C85">
        <w:rPr>
          <w:rFonts w:ascii="Times New Roman" w:hAnsi="Times New Roman" w:cs="Times New Roman"/>
        </w:rPr>
        <w:t>C</w:t>
      </w:r>
      <w:r w:rsidR="00795C85">
        <w:rPr>
          <w:rFonts w:ascii="Times New Roman" w:hAnsi="Times New Roman" w:cs="Times New Roman"/>
        </w:rPr>
        <w:t>ritical operation</w:t>
      </w:r>
      <w:r w:rsidR="00795C85">
        <w:rPr>
          <w:rFonts w:ascii="Times New Roman" w:hAnsi="Times New Roman" w:cs="Times New Roman"/>
        </w:rPr>
        <w:t xml:space="preserve"> takes Maximum time.</w:t>
      </w:r>
    </w:p>
    <w:p w14:paraId="3266123B" w14:textId="64BECB47" w:rsidR="00236011" w:rsidRDefault="00F64782" w:rsidP="00C127A9">
      <w:pPr>
        <w:spacing w:after="0"/>
        <w:rPr>
          <w:rFonts w:ascii="Times New Roman" w:hAnsi="Times New Roman" w:cs="Times New Roman"/>
        </w:rPr>
      </w:pPr>
      <w:r w:rsidRPr="00613C81">
        <w:rPr>
          <w:rFonts w:ascii="Times New Roman" w:hAnsi="Times New Roman" w:cs="Times New Roman"/>
          <w:b/>
          <w:bCs/>
        </w:rPr>
        <w:t>LEAD TIME:</w:t>
      </w:r>
      <w:r>
        <w:rPr>
          <w:rFonts w:ascii="Times New Roman" w:hAnsi="Times New Roman" w:cs="Times New Roman"/>
        </w:rPr>
        <w:t xml:space="preserve"> </w:t>
      </w:r>
      <w:r w:rsidR="002649BF">
        <w:rPr>
          <w:rFonts w:ascii="Times New Roman" w:hAnsi="Times New Roman" w:cs="Times New Roman"/>
        </w:rPr>
        <w:t>Time consumer should wait after placing order to get delivery of the order.</w:t>
      </w:r>
    </w:p>
    <w:p w14:paraId="19C0B838" w14:textId="4CA74008" w:rsidR="006B5E93" w:rsidRDefault="00C324DF" w:rsidP="00C127A9">
      <w:pPr>
        <w:spacing w:after="0"/>
        <w:rPr>
          <w:rFonts w:ascii="Times New Roman" w:hAnsi="Times New Roman" w:cs="Times New Roman"/>
        </w:rPr>
      </w:pPr>
      <w:r w:rsidRPr="00826560">
        <w:rPr>
          <w:rFonts w:ascii="Times New Roman" w:hAnsi="Times New Roman" w:cs="Times New Roman"/>
          <w:b/>
          <w:bCs/>
        </w:rPr>
        <w:t>CANNIBALIZATION:</w:t>
      </w:r>
      <w:r>
        <w:rPr>
          <w:rFonts w:ascii="Times New Roman" w:hAnsi="Times New Roman" w:cs="Times New Roman"/>
        </w:rPr>
        <w:t xml:space="preserve"> </w:t>
      </w:r>
      <w:r w:rsidR="00F026F2">
        <w:rPr>
          <w:rFonts w:ascii="Times New Roman" w:hAnsi="Times New Roman" w:cs="Times New Roman"/>
        </w:rPr>
        <w:t xml:space="preserve">Enter into market </w:t>
      </w:r>
      <w:r w:rsidR="00826560">
        <w:rPr>
          <w:rFonts w:ascii="Times New Roman" w:hAnsi="Times New Roman" w:cs="Times New Roman"/>
        </w:rPr>
        <w:t>Share of other product should not go down by introducing your new product.</w:t>
      </w:r>
      <w:bookmarkStart w:id="0" w:name="_GoBack"/>
      <w:bookmarkEnd w:id="0"/>
    </w:p>
    <w:p w14:paraId="0ECEC632" w14:textId="4A8E32A7" w:rsidR="00826560" w:rsidRDefault="00757BEF" w:rsidP="00D42BFA">
      <w:pPr>
        <w:spacing w:before="240" w:after="0"/>
        <w:rPr>
          <w:rFonts w:ascii="Times New Roman" w:hAnsi="Times New Roman" w:cs="Times New Roman"/>
          <w:b/>
          <w:bCs/>
        </w:rPr>
      </w:pPr>
      <w:r w:rsidRPr="00757BEF">
        <w:rPr>
          <w:rFonts w:ascii="Times New Roman" w:hAnsi="Times New Roman" w:cs="Times New Roman"/>
          <w:b/>
          <w:bCs/>
        </w:rPr>
        <w:t>FORECASTING</w:t>
      </w:r>
      <w:r w:rsidRPr="00757BEF">
        <w:rPr>
          <w:rFonts w:ascii="Times New Roman" w:hAnsi="Times New Roman" w:cs="Times New Roman"/>
          <w:b/>
          <w:bCs/>
        </w:rPr>
        <w:t>:</w:t>
      </w:r>
    </w:p>
    <w:p w14:paraId="4C3A00D7" w14:textId="364AE7B6" w:rsidR="00E45FFD" w:rsidRDefault="000A75CA" w:rsidP="000A7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Forecasting estimates the level of demand in future. It becomes the basis for production planning and control (PPC) As well as material requirement planning (MRP-I).</w:t>
      </w:r>
    </w:p>
    <w:p w14:paraId="72A7F24D" w14:textId="6F6104BC" w:rsidR="000A75CA" w:rsidRDefault="00E3129F" w:rsidP="000A7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rough sense, it can be said as forward casting of previous data.</w:t>
      </w:r>
    </w:p>
    <w:p w14:paraId="11415C32" w14:textId="77777777" w:rsidR="00B5196C" w:rsidRDefault="00B5196C" w:rsidP="002C6AA5">
      <w:pPr>
        <w:spacing w:after="0"/>
        <w:rPr>
          <w:rFonts w:ascii="Times New Roman" w:hAnsi="Times New Roman" w:cs="Times New Roman"/>
        </w:rPr>
        <w:sectPr w:rsidR="00B5196C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FF987B" w14:textId="23F88CE1" w:rsidR="00006A0E" w:rsidRPr="00B5196C" w:rsidRDefault="00BF7C96" w:rsidP="002C6AA5">
      <w:pPr>
        <w:spacing w:after="0"/>
        <w:rPr>
          <w:rFonts w:ascii="Times New Roman" w:hAnsi="Times New Roman" w:cs="Times New Roman"/>
          <w:b/>
          <w:bCs/>
        </w:rPr>
      </w:pPr>
      <w:r w:rsidRPr="00B5196C">
        <w:rPr>
          <w:rFonts w:ascii="Times New Roman" w:hAnsi="Times New Roman" w:cs="Times New Roman"/>
          <w:b/>
          <w:bCs/>
        </w:rPr>
        <w:t>Steps of Forecasting in industries:</w:t>
      </w:r>
    </w:p>
    <w:p w14:paraId="3FDDD39A" w14:textId="59CA68CF" w:rsidR="00BF7C96" w:rsidRDefault="00546B1D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problem.</w:t>
      </w:r>
    </w:p>
    <w:p w14:paraId="175EA647" w14:textId="4ECE4218" w:rsidR="00546B1D" w:rsidRDefault="00546B1D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the relevant information.</w:t>
      </w:r>
    </w:p>
    <w:p w14:paraId="2F05A0E2" w14:textId="4523C216" w:rsidR="00546B1D" w:rsidRDefault="00546B1D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Preform a preliminary analysis.</w:t>
      </w:r>
    </w:p>
    <w:p w14:paraId="07D9AD9F" w14:textId="16AF6AE5" w:rsidR="00546B1D" w:rsidRDefault="00B43908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forecasting Model.</w:t>
      </w:r>
    </w:p>
    <w:p w14:paraId="62A4828B" w14:textId="5C70FDE7" w:rsidR="00694812" w:rsidRDefault="00694812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Analysis.</w:t>
      </w:r>
    </w:p>
    <w:p w14:paraId="75C9713D" w14:textId="717155E1" w:rsidR="00694812" w:rsidRDefault="003407B0" w:rsidP="00546B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Model </w:t>
      </w:r>
      <w:r w:rsidR="00B5196C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>.</w:t>
      </w:r>
    </w:p>
    <w:p w14:paraId="65B5E371" w14:textId="77777777" w:rsidR="00B5196C" w:rsidRDefault="00B5196C" w:rsidP="00B5196C">
      <w:pPr>
        <w:spacing w:after="0"/>
        <w:rPr>
          <w:rFonts w:ascii="Times New Roman" w:hAnsi="Times New Roman" w:cs="Times New Roman"/>
        </w:rPr>
        <w:sectPr w:rsidR="00B5196C" w:rsidSect="00B5196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5754" w14:paraId="044FC72B" w14:textId="77777777" w:rsidTr="00F72629">
        <w:tc>
          <w:tcPr>
            <w:tcW w:w="10456" w:type="dxa"/>
            <w:gridSpan w:val="3"/>
          </w:tcPr>
          <w:p w14:paraId="66AC8AA5" w14:textId="1C879A3B" w:rsidR="00515754" w:rsidRPr="00515754" w:rsidRDefault="00515754" w:rsidP="005157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5754">
              <w:rPr>
                <w:rFonts w:ascii="Times New Roman" w:hAnsi="Times New Roman" w:cs="Times New Roman"/>
                <w:b/>
                <w:bCs/>
              </w:rPr>
              <w:t>TIME HORIZON</w:t>
            </w:r>
          </w:p>
        </w:tc>
      </w:tr>
      <w:tr w:rsidR="00515754" w14:paraId="164E5C97" w14:textId="77777777" w:rsidTr="00627C7A">
        <w:tc>
          <w:tcPr>
            <w:tcW w:w="3485" w:type="dxa"/>
            <w:vAlign w:val="center"/>
          </w:tcPr>
          <w:p w14:paraId="03986D54" w14:textId="7AEC6059" w:rsidR="00515754" w:rsidRPr="00F91FA8" w:rsidRDefault="007128EC" w:rsidP="00627C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FA8">
              <w:rPr>
                <w:rFonts w:ascii="Times New Roman" w:hAnsi="Times New Roman" w:cs="Times New Roman"/>
                <w:b/>
                <w:bCs/>
              </w:rPr>
              <w:t>Short Range</w:t>
            </w:r>
            <w:r w:rsidR="004E3421">
              <w:rPr>
                <w:rFonts w:ascii="Times New Roman" w:hAnsi="Times New Roman" w:cs="Times New Roman"/>
                <w:b/>
                <w:bCs/>
              </w:rPr>
              <w:t xml:space="preserve"> (&lt;1yr)</w:t>
            </w:r>
          </w:p>
        </w:tc>
        <w:tc>
          <w:tcPr>
            <w:tcW w:w="3485" w:type="dxa"/>
            <w:vAlign w:val="center"/>
          </w:tcPr>
          <w:p w14:paraId="09A6E58B" w14:textId="0978DA0D" w:rsidR="00515754" w:rsidRPr="00F91FA8" w:rsidRDefault="007128EC" w:rsidP="00627C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FA8">
              <w:rPr>
                <w:rFonts w:ascii="Times New Roman" w:hAnsi="Times New Roman" w:cs="Times New Roman"/>
                <w:b/>
                <w:bCs/>
              </w:rPr>
              <w:t>Medium Range</w:t>
            </w:r>
            <w:r w:rsidR="004E34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E3421">
              <w:rPr>
                <w:rFonts w:ascii="Times New Roman" w:hAnsi="Times New Roman" w:cs="Times New Roman"/>
                <w:b/>
                <w:bCs/>
              </w:rPr>
              <w:t>(1</w:t>
            </w:r>
            <w:r w:rsidR="004E3421">
              <w:rPr>
                <w:rFonts w:ascii="Times New Roman" w:hAnsi="Times New Roman" w:cs="Times New Roman"/>
                <w:b/>
                <w:bCs/>
              </w:rPr>
              <w:t xml:space="preserve">-3 </w:t>
            </w:r>
            <w:proofErr w:type="spellStart"/>
            <w:r w:rsidR="004E34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4E34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486" w:type="dxa"/>
            <w:vAlign w:val="center"/>
          </w:tcPr>
          <w:p w14:paraId="62C0B78C" w14:textId="26AA9956" w:rsidR="00515754" w:rsidRPr="00F91FA8" w:rsidRDefault="007128EC" w:rsidP="00627C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FA8">
              <w:rPr>
                <w:rFonts w:ascii="Times New Roman" w:hAnsi="Times New Roman" w:cs="Times New Roman"/>
                <w:b/>
                <w:bCs/>
              </w:rPr>
              <w:t>Long Range</w:t>
            </w:r>
            <w:r w:rsidR="004E34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E3421" w:rsidRPr="004E3421">
              <w:rPr>
                <w:rFonts w:ascii="Times New Roman" w:hAnsi="Times New Roman" w:cs="Times New Roman"/>
                <w:b/>
                <w:bCs/>
              </w:rPr>
              <w:t>(</w:t>
            </w:r>
            <w:r w:rsidR="004E3421">
              <w:rPr>
                <w:rFonts w:ascii="Times New Roman" w:hAnsi="Times New Roman" w:cs="Times New Roman"/>
                <w:b/>
                <w:bCs/>
              </w:rPr>
              <w:t>&gt;</w:t>
            </w:r>
            <w:r w:rsidR="004E3421" w:rsidRPr="004E3421">
              <w:rPr>
                <w:rFonts w:ascii="Times New Roman" w:hAnsi="Times New Roman" w:cs="Times New Roman"/>
                <w:b/>
                <w:bCs/>
              </w:rPr>
              <w:t xml:space="preserve">3 </w:t>
            </w:r>
            <w:proofErr w:type="spellStart"/>
            <w:r w:rsidR="004E3421" w:rsidRPr="004E34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4E3421" w:rsidRPr="004E34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15754" w14:paraId="6445184D" w14:textId="77777777" w:rsidTr="00515754">
        <w:tc>
          <w:tcPr>
            <w:tcW w:w="3485" w:type="dxa"/>
          </w:tcPr>
          <w:p w14:paraId="5742C174" w14:textId="59F4F23B" w:rsidR="00515754" w:rsidRDefault="008F01D8" w:rsidP="00B51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Labour requirements</w:t>
            </w:r>
            <w:r w:rsidR="004D074E">
              <w:rPr>
                <w:rFonts w:ascii="Times New Roman" w:hAnsi="Times New Roman" w:cs="Times New Roman"/>
              </w:rPr>
              <w:t>, Training.</w:t>
            </w:r>
          </w:p>
        </w:tc>
        <w:tc>
          <w:tcPr>
            <w:tcW w:w="3485" w:type="dxa"/>
          </w:tcPr>
          <w:p w14:paraId="37046C9D" w14:textId="269A3293" w:rsidR="00515754" w:rsidRDefault="008F01D8" w:rsidP="00B51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Facility Expansion.</w:t>
            </w:r>
          </w:p>
        </w:tc>
        <w:tc>
          <w:tcPr>
            <w:tcW w:w="3486" w:type="dxa"/>
          </w:tcPr>
          <w:p w14:paraId="3FC784F9" w14:textId="20AE5503" w:rsidR="00515754" w:rsidRDefault="008F01D8" w:rsidP="00B51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New product line development</w:t>
            </w:r>
            <w:r w:rsidR="00627C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52485021" w14:textId="2D91FD15" w:rsidR="00B5196C" w:rsidRPr="00896166" w:rsidRDefault="00896166" w:rsidP="00B5196C">
      <w:pPr>
        <w:spacing w:after="0"/>
        <w:rPr>
          <w:rFonts w:ascii="Times New Roman" w:hAnsi="Times New Roman" w:cs="Times New Roman"/>
          <w:b/>
          <w:bCs/>
        </w:rPr>
      </w:pPr>
      <w:r w:rsidRPr="00896166">
        <w:rPr>
          <w:rFonts w:ascii="Times New Roman" w:hAnsi="Times New Roman" w:cs="Times New Roman"/>
          <w:b/>
          <w:bCs/>
        </w:rPr>
        <w:t>TYPES OF DEMANDS: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A54DA" w14:paraId="2B9CE513" w14:textId="77777777" w:rsidTr="000A54DA">
        <w:tc>
          <w:tcPr>
            <w:tcW w:w="3485" w:type="dxa"/>
          </w:tcPr>
          <w:p w14:paraId="1F8B84A8" w14:textId="77777777" w:rsidR="000A54DA" w:rsidRDefault="000A54DA" w:rsidP="000A54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Permanent Demand</w:t>
            </w:r>
          </w:p>
          <w:p w14:paraId="43E8B85C" w14:textId="41F2F098" w:rsidR="004E0B53" w:rsidRPr="00557193" w:rsidRDefault="00557193" w:rsidP="00557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04CCDD" wp14:editId="53883115">
                  <wp:extent cx="1860606" cy="1558456"/>
                  <wp:effectExtent l="0" t="0" r="6350" b="381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C22AAEE" w14:textId="77777777" w:rsidR="00557193" w:rsidRDefault="000A54DA" w:rsidP="00557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Trend Demand</w:t>
            </w:r>
          </w:p>
          <w:p w14:paraId="51F57CE9" w14:textId="60F6D0E2" w:rsidR="00557193" w:rsidRPr="00557193" w:rsidRDefault="00557193" w:rsidP="00557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B85DAB" wp14:editId="46586080">
                  <wp:extent cx="1860606" cy="1558456"/>
                  <wp:effectExtent l="0" t="0" r="6350" b="381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51FFD728" w14:textId="77777777" w:rsidR="000A54DA" w:rsidRDefault="00557193" w:rsidP="000A54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Cyclic Demand</w:t>
            </w:r>
          </w:p>
          <w:p w14:paraId="51C5C82A" w14:textId="44DE44C9" w:rsidR="00557193" w:rsidRPr="00557193" w:rsidRDefault="00557193" w:rsidP="0055719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01A811" wp14:editId="713237C8">
                  <wp:extent cx="1860606" cy="1558456"/>
                  <wp:effectExtent l="0" t="0" r="6350" b="381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7E4F81" w14:paraId="03A08415" w14:textId="77777777" w:rsidTr="000A54DA">
        <w:tc>
          <w:tcPr>
            <w:tcW w:w="3485" w:type="dxa"/>
          </w:tcPr>
          <w:p w14:paraId="25B3F9AD" w14:textId="77777777" w:rsidR="007E4F81" w:rsidRDefault="00AC6B8C" w:rsidP="000A54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Demand</w:t>
            </w:r>
          </w:p>
          <w:p w14:paraId="61AC7C73" w14:textId="225E75F5" w:rsidR="00AC6B8C" w:rsidRPr="00AC6B8C" w:rsidRDefault="00AC6B8C" w:rsidP="00AC6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DFEAF5" wp14:editId="0A0638C0">
                  <wp:extent cx="1860606" cy="1558456"/>
                  <wp:effectExtent l="0" t="0" r="6350" b="381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9740DC2" w14:textId="77777777" w:rsidR="007E4F81" w:rsidRDefault="00AC6B8C" w:rsidP="005571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Demand</w:t>
            </w:r>
          </w:p>
          <w:p w14:paraId="312F3613" w14:textId="6327D629" w:rsidR="00AC6B8C" w:rsidRPr="00FD0EBA" w:rsidRDefault="00FD0EBA" w:rsidP="00FD0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4FCDE5" wp14:editId="70354852">
                  <wp:extent cx="1860606" cy="1558456"/>
                  <wp:effectExtent l="0" t="0" r="6350" b="381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B3A38C3" w14:textId="77777777" w:rsidR="007E4F81" w:rsidRPr="00791017" w:rsidRDefault="007E4F81" w:rsidP="00791017">
            <w:pPr>
              <w:rPr>
                <w:rFonts w:ascii="Times New Roman" w:hAnsi="Times New Roman" w:cs="Times New Roman"/>
              </w:rPr>
            </w:pPr>
          </w:p>
        </w:tc>
      </w:tr>
    </w:tbl>
    <w:p w14:paraId="0CA3E928" w14:textId="71AEA2F6" w:rsidR="007B3CD6" w:rsidRDefault="007B3CD6" w:rsidP="00BD775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7757" w14:paraId="748075CD" w14:textId="77777777" w:rsidTr="00BD7757">
        <w:tc>
          <w:tcPr>
            <w:tcW w:w="10456" w:type="dxa"/>
            <w:gridSpan w:val="2"/>
            <w:vAlign w:val="center"/>
          </w:tcPr>
          <w:p w14:paraId="16707D37" w14:textId="7E922855" w:rsidR="00BD7757" w:rsidRDefault="00BD7757" w:rsidP="00BD7757">
            <w:pPr>
              <w:jc w:val="center"/>
              <w:rPr>
                <w:rFonts w:ascii="Times New Roman" w:hAnsi="Times New Roman" w:cs="Times New Roman"/>
              </w:rPr>
            </w:pPr>
            <w:r w:rsidRPr="00896166">
              <w:rPr>
                <w:rFonts w:ascii="Times New Roman" w:hAnsi="Times New Roman" w:cs="Times New Roman"/>
                <w:b/>
                <w:bCs/>
              </w:rPr>
              <w:t>TYPES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FORECASTING BASED ON THE AVAILABILITY OF DATA</w:t>
            </w:r>
          </w:p>
        </w:tc>
      </w:tr>
      <w:tr w:rsidR="00BD7757" w14:paraId="5683BE44" w14:textId="77777777" w:rsidTr="00BD7757">
        <w:tc>
          <w:tcPr>
            <w:tcW w:w="5228" w:type="dxa"/>
          </w:tcPr>
          <w:p w14:paraId="219AA1D8" w14:textId="26E1F7E8" w:rsidR="00BD7757" w:rsidRPr="0081568D" w:rsidRDefault="00C2254D" w:rsidP="008156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568D">
              <w:rPr>
                <w:rFonts w:ascii="Times New Roman" w:hAnsi="Times New Roman" w:cs="Times New Roman"/>
                <w:b/>
                <w:bCs/>
              </w:rPr>
              <w:t>Qualitative Forecasting</w:t>
            </w:r>
          </w:p>
        </w:tc>
        <w:tc>
          <w:tcPr>
            <w:tcW w:w="5228" w:type="dxa"/>
          </w:tcPr>
          <w:p w14:paraId="443F96AA" w14:textId="50E2268A" w:rsidR="00BD7757" w:rsidRPr="0081568D" w:rsidRDefault="00C2254D" w:rsidP="008156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568D">
              <w:rPr>
                <w:rFonts w:ascii="Times New Roman" w:hAnsi="Times New Roman" w:cs="Times New Roman"/>
                <w:b/>
                <w:bCs/>
              </w:rPr>
              <w:t xml:space="preserve">Quantitative </w:t>
            </w:r>
            <w:r w:rsidRPr="0081568D">
              <w:rPr>
                <w:rFonts w:ascii="Times New Roman" w:hAnsi="Times New Roman" w:cs="Times New Roman"/>
                <w:b/>
                <w:bCs/>
              </w:rPr>
              <w:t>Forecasting</w:t>
            </w:r>
          </w:p>
        </w:tc>
      </w:tr>
      <w:tr w:rsidR="00733C68" w14:paraId="76EAB5B5" w14:textId="77777777" w:rsidTr="00BD7757">
        <w:tc>
          <w:tcPr>
            <w:tcW w:w="5228" w:type="dxa"/>
          </w:tcPr>
          <w:p w14:paraId="125A0571" w14:textId="5EBC648C" w:rsidR="00733C68" w:rsidRDefault="00733C68" w:rsidP="00BD7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not available</w:t>
            </w:r>
          </w:p>
        </w:tc>
        <w:tc>
          <w:tcPr>
            <w:tcW w:w="5228" w:type="dxa"/>
          </w:tcPr>
          <w:p w14:paraId="228F84E9" w14:textId="5B69B729" w:rsidR="00733C68" w:rsidRDefault="00733C68" w:rsidP="00BD7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available</w:t>
            </w:r>
          </w:p>
        </w:tc>
      </w:tr>
    </w:tbl>
    <w:p w14:paraId="53AEBB17" w14:textId="6ADCB0CE" w:rsidR="00BD7757" w:rsidRDefault="00BD7757" w:rsidP="003772E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772EA" w14:paraId="7C6D7737" w14:textId="77777777" w:rsidTr="003772EA">
        <w:tc>
          <w:tcPr>
            <w:tcW w:w="10456" w:type="dxa"/>
            <w:gridSpan w:val="4"/>
            <w:vAlign w:val="center"/>
          </w:tcPr>
          <w:p w14:paraId="279E3BEB" w14:textId="4AA5670C" w:rsidR="003772EA" w:rsidRDefault="003772EA" w:rsidP="003772EA">
            <w:pPr>
              <w:jc w:val="center"/>
              <w:rPr>
                <w:rFonts w:ascii="Times New Roman" w:hAnsi="Times New Roman" w:cs="Times New Roman"/>
              </w:rPr>
            </w:pPr>
            <w:r w:rsidRPr="0081568D">
              <w:rPr>
                <w:rFonts w:ascii="Times New Roman" w:hAnsi="Times New Roman" w:cs="Times New Roman"/>
                <w:b/>
                <w:bCs/>
              </w:rPr>
              <w:t>QUALITATIVE FORECASTING</w:t>
            </w:r>
          </w:p>
        </w:tc>
      </w:tr>
      <w:tr w:rsidR="00A65674" w14:paraId="37F8D3A3" w14:textId="77777777" w:rsidTr="003772EA">
        <w:tc>
          <w:tcPr>
            <w:tcW w:w="10456" w:type="dxa"/>
            <w:gridSpan w:val="4"/>
            <w:vAlign w:val="center"/>
          </w:tcPr>
          <w:p w14:paraId="6BEB2BB6" w14:textId="7951A3C3" w:rsidR="00A65674" w:rsidRPr="00380E5B" w:rsidRDefault="00A65674" w:rsidP="00A65674">
            <w:pPr>
              <w:rPr>
                <w:rFonts w:ascii="Times New Roman" w:hAnsi="Times New Roman" w:cs="Times New Roman"/>
              </w:rPr>
            </w:pPr>
            <w:r w:rsidRPr="00380E5B">
              <w:rPr>
                <w:rFonts w:ascii="Times New Roman" w:hAnsi="Times New Roman" w:cs="Times New Roman"/>
              </w:rPr>
              <w:t xml:space="preserve">This is also called subjective forecasting. This method is used where past data is not available or is difficult to obtain the past data. Here, the </w:t>
            </w:r>
            <w:r w:rsidRPr="00380E5B">
              <w:rPr>
                <w:rFonts w:ascii="Times New Roman" w:hAnsi="Times New Roman" w:cs="Times New Roman"/>
              </w:rPr>
              <w:t>Forecasting</w:t>
            </w:r>
            <w:r w:rsidRPr="00380E5B">
              <w:rPr>
                <w:rFonts w:ascii="Times New Roman" w:hAnsi="Times New Roman" w:cs="Times New Roman"/>
              </w:rPr>
              <w:t xml:space="preserve"> value depends upon the consensus of a group of experts.</w:t>
            </w:r>
          </w:p>
        </w:tc>
      </w:tr>
      <w:tr w:rsidR="003772EA" w14:paraId="6A4092B4" w14:textId="77777777" w:rsidTr="003772EA">
        <w:tc>
          <w:tcPr>
            <w:tcW w:w="2614" w:type="dxa"/>
          </w:tcPr>
          <w:p w14:paraId="0E8378D0" w14:textId="44A4CA70" w:rsidR="003772EA" w:rsidRPr="00A71E4C" w:rsidRDefault="00BF7F1D" w:rsidP="00A71E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E4C">
              <w:rPr>
                <w:rFonts w:ascii="Times New Roman" w:hAnsi="Times New Roman" w:cs="Times New Roman"/>
                <w:b/>
                <w:bCs/>
              </w:rPr>
              <w:t>Group Averaging</w:t>
            </w:r>
          </w:p>
        </w:tc>
        <w:tc>
          <w:tcPr>
            <w:tcW w:w="2614" w:type="dxa"/>
          </w:tcPr>
          <w:p w14:paraId="64BE728A" w14:textId="00F70DD2" w:rsidR="003772EA" w:rsidRPr="00A71E4C" w:rsidRDefault="00BF7F1D" w:rsidP="00A71E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E4C">
              <w:rPr>
                <w:rFonts w:ascii="Times New Roman" w:hAnsi="Times New Roman" w:cs="Times New Roman"/>
                <w:b/>
                <w:bCs/>
              </w:rPr>
              <w:t>Group Consensus</w:t>
            </w:r>
          </w:p>
        </w:tc>
        <w:tc>
          <w:tcPr>
            <w:tcW w:w="2614" w:type="dxa"/>
          </w:tcPr>
          <w:p w14:paraId="793D1410" w14:textId="7DE62C20" w:rsidR="003772EA" w:rsidRPr="00A71E4C" w:rsidRDefault="00BF7F1D" w:rsidP="00A71E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E4C">
              <w:rPr>
                <w:rFonts w:ascii="Times New Roman" w:hAnsi="Times New Roman" w:cs="Times New Roman"/>
                <w:b/>
                <w:bCs/>
              </w:rPr>
              <w:t>Delphi Method</w:t>
            </w:r>
          </w:p>
        </w:tc>
        <w:tc>
          <w:tcPr>
            <w:tcW w:w="2614" w:type="dxa"/>
          </w:tcPr>
          <w:p w14:paraId="37379449" w14:textId="0871D045" w:rsidR="003772EA" w:rsidRPr="00A71E4C" w:rsidRDefault="00BF7F1D" w:rsidP="00A71E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1E4C">
              <w:rPr>
                <w:rFonts w:ascii="Times New Roman" w:hAnsi="Times New Roman" w:cs="Times New Roman"/>
                <w:b/>
                <w:bCs/>
              </w:rPr>
              <w:t>Market Survey</w:t>
            </w:r>
          </w:p>
        </w:tc>
      </w:tr>
    </w:tbl>
    <w:p w14:paraId="2F77B976" w14:textId="134DD949" w:rsidR="003772EA" w:rsidRDefault="00C400D2" w:rsidP="00C400D2">
      <w:pPr>
        <w:spacing w:before="240" w:after="0"/>
        <w:rPr>
          <w:rFonts w:ascii="Times New Roman" w:hAnsi="Times New Roman" w:cs="Times New Roman"/>
          <w:b/>
          <w:bCs/>
        </w:rPr>
      </w:pPr>
      <w:r w:rsidRPr="00A71E4C">
        <w:rPr>
          <w:rFonts w:ascii="Times New Roman" w:hAnsi="Times New Roman" w:cs="Times New Roman"/>
          <w:b/>
          <w:bCs/>
        </w:rPr>
        <w:t>GROUP AVERAGING</w:t>
      </w:r>
      <w:r>
        <w:rPr>
          <w:rFonts w:ascii="Times New Roman" w:hAnsi="Times New Roman" w:cs="Times New Roman"/>
          <w:b/>
          <w:bCs/>
        </w:rPr>
        <w:t>:</w:t>
      </w:r>
    </w:p>
    <w:p w14:paraId="2C9581B0" w14:textId="14AC1BDF" w:rsidR="00B73FE6" w:rsidRDefault="00695982" w:rsidP="006032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</w:t>
      </w:r>
      <w:r w:rsidR="005335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hod involves averaging of individual forecast obtained by different experts working independently.</w:t>
      </w:r>
    </w:p>
    <w:p w14:paraId="7134AC2A" w14:textId="0A04C51A" w:rsidR="00695982" w:rsidRDefault="007B1C12" w:rsidP="006032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method, there is no communication among the experts.</w:t>
      </w:r>
    </w:p>
    <w:p w14:paraId="49E19084" w14:textId="52558A66" w:rsidR="00F65A28" w:rsidRDefault="0085414B" w:rsidP="0085414B">
      <w:pPr>
        <w:spacing w:after="0"/>
        <w:rPr>
          <w:rFonts w:ascii="Times New Roman" w:hAnsi="Times New Roman" w:cs="Times New Roman"/>
        </w:rPr>
      </w:pPr>
      <w:r w:rsidRPr="00A71E4C">
        <w:rPr>
          <w:rFonts w:ascii="Times New Roman" w:hAnsi="Times New Roman" w:cs="Times New Roman"/>
          <w:b/>
          <w:bCs/>
        </w:rPr>
        <w:lastRenderedPageBreak/>
        <w:t>GROUP CONSENSUS</w:t>
      </w:r>
      <w:r>
        <w:rPr>
          <w:rFonts w:ascii="Times New Roman" w:hAnsi="Times New Roman" w:cs="Times New Roman"/>
          <w:b/>
          <w:bCs/>
        </w:rPr>
        <w:t xml:space="preserve">: </w:t>
      </w:r>
      <w:r w:rsidR="004B53E4" w:rsidRPr="00E45297">
        <w:rPr>
          <w:rFonts w:ascii="Times New Roman" w:hAnsi="Times New Roman" w:cs="Times New Roman"/>
        </w:rPr>
        <w:t xml:space="preserve">This method involves assembling the expert at one place, sharing their individual </w:t>
      </w:r>
      <w:r w:rsidR="008C7238" w:rsidRPr="00E45297">
        <w:rPr>
          <w:rFonts w:ascii="Times New Roman" w:hAnsi="Times New Roman" w:cs="Times New Roman"/>
        </w:rPr>
        <w:t>opinions and</w:t>
      </w:r>
      <w:r w:rsidR="004B53E4" w:rsidRPr="00E45297">
        <w:rPr>
          <w:rFonts w:ascii="Times New Roman" w:hAnsi="Times New Roman" w:cs="Times New Roman"/>
        </w:rPr>
        <w:t xml:space="preserve"> finally coming up with common ideas.</w:t>
      </w:r>
    </w:p>
    <w:p w14:paraId="0B36DFD4" w14:textId="6FF8E2BD" w:rsidR="0073571E" w:rsidRDefault="000252DC" w:rsidP="002E4481">
      <w:pPr>
        <w:spacing w:before="240" w:after="0"/>
        <w:rPr>
          <w:rFonts w:ascii="Times New Roman" w:hAnsi="Times New Roman" w:cs="Times New Roman"/>
          <w:b/>
          <w:bCs/>
        </w:rPr>
      </w:pPr>
      <w:r w:rsidRPr="00A71E4C">
        <w:rPr>
          <w:rFonts w:ascii="Times New Roman" w:hAnsi="Times New Roman" w:cs="Times New Roman"/>
          <w:b/>
          <w:bCs/>
        </w:rPr>
        <w:t>DELPHI METHOD</w:t>
      </w:r>
      <w:r>
        <w:rPr>
          <w:rFonts w:ascii="Times New Roman" w:hAnsi="Times New Roman" w:cs="Times New Roman"/>
          <w:b/>
          <w:bCs/>
        </w:rPr>
        <w:t>:</w:t>
      </w:r>
    </w:p>
    <w:p w14:paraId="1803FDA6" w14:textId="0610B314" w:rsidR="008C7238" w:rsidRDefault="001277F1" w:rsidP="001277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277F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method combines the advantages of group averaging and group consensus and expert panel is chosen and is asked to give their individual forecast among with supporting documents. The co-ordinating agency collects the individual forecast and shares result with all experts without revelling the identity of other experts.</w:t>
      </w:r>
    </w:p>
    <w:p w14:paraId="06C3EE43" w14:textId="77777777" w:rsidR="001676C6" w:rsidRDefault="001676C6" w:rsidP="001277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process is repeated until the final forecast is obtained.</w:t>
      </w:r>
    </w:p>
    <w:p w14:paraId="562D2C74" w14:textId="77777777" w:rsidR="001676C6" w:rsidRDefault="001676C6" w:rsidP="001277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widely used for medium to long term forecasting.</w:t>
      </w:r>
    </w:p>
    <w:p w14:paraId="7C53884F" w14:textId="77777777" w:rsidR="003651AC" w:rsidRPr="000252DC" w:rsidRDefault="003651AC" w:rsidP="003651AC">
      <w:pPr>
        <w:spacing w:after="0"/>
        <w:rPr>
          <w:rFonts w:ascii="Times New Roman" w:hAnsi="Times New Roman" w:cs="Times New Roman"/>
          <w:b/>
          <w:bCs/>
        </w:rPr>
      </w:pPr>
      <w:r w:rsidRPr="000252DC">
        <w:rPr>
          <w:rFonts w:ascii="Times New Roman" w:hAnsi="Times New Roman" w:cs="Times New Roman"/>
          <w:b/>
          <w:bCs/>
        </w:rPr>
        <w:t>Drawbacks:</w:t>
      </w:r>
    </w:p>
    <w:p w14:paraId="49B2C940" w14:textId="78639834" w:rsidR="001277F1" w:rsidRDefault="00BF33C3" w:rsidP="00BF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</w:t>
      </w:r>
      <w:r w:rsidR="00112914">
        <w:rPr>
          <w:rFonts w:ascii="Times New Roman" w:hAnsi="Times New Roman" w:cs="Times New Roman"/>
        </w:rPr>
        <w:t>time-consuming</w:t>
      </w:r>
      <w:r>
        <w:rPr>
          <w:rFonts w:ascii="Times New Roman" w:hAnsi="Times New Roman" w:cs="Times New Roman"/>
        </w:rPr>
        <w:t xml:space="preserve"> process.</w:t>
      </w:r>
    </w:p>
    <w:p w14:paraId="2B882C28" w14:textId="1FD2E8B8" w:rsidR="00BF33C3" w:rsidRDefault="00C56319" w:rsidP="00BF33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a panel of experts itself is difficult.</w:t>
      </w:r>
    </w:p>
    <w:p w14:paraId="7936AEFC" w14:textId="112AB645" w:rsidR="00112914" w:rsidRDefault="00DC67D5" w:rsidP="002E4481">
      <w:pPr>
        <w:spacing w:before="240"/>
        <w:rPr>
          <w:rFonts w:ascii="Times New Roman" w:hAnsi="Times New Roman" w:cs="Times New Roman"/>
        </w:rPr>
      </w:pPr>
      <w:r w:rsidRPr="00A71E4C">
        <w:rPr>
          <w:rFonts w:ascii="Times New Roman" w:hAnsi="Times New Roman" w:cs="Times New Roman"/>
          <w:b/>
          <w:bCs/>
        </w:rPr>
        <w:t>MARKET SURVEY</w:t>
      </w:r>
      <w:r>
        <w:rPr>
          <w:rFonts w:ascii="Times New Roman" w:hAnsi="Times New Roman" w:cs="Times New Roman"/>
          <w:b/>
          <w:bCs/>
        </w:rPr>
        <w:t xml:space="preserve">: </w:t>
      </w:r>
      <w:r w:rsidR="00EE09D3">
        <w:rPr>
          <w:rFonts w:ascii="Times New Roman" w:hAnsi="Times New Roman" w:cs="Times New Roman"/>
        </w:rPr>
        <w:t>Feedback or Pamphlet Distribution. In order to get consumer choices.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939"/>
        <w:gridCol w:w="2216"/>
        <w:gridCol w:w="1417"/>
        <w:gridCol w:w="1448"/>
        <w:gridCol w:w="1642"/>
      </w:tblGrid>
      <w:tr w:rsidR="00132416" w14:paraId="1CBE1B30" w14:textId="77777777" w:rsidTr="001C248B">
        <w:tc>
          <w:tcPr>
            <w:tcW w:w="10456" w:type="dxa"/>
            <w:gridSpan w:val="6"/>
            <w:vAlign w:val="center"/>
          </w:tcPr>
          <w:p w14:paraId="2AD732A1" w14:textId="07ECCE1E" w:rsidR="00132416" w:rsidRDefault="00132416" w:rsidP="001C248B">
            <w:pPr>
              <w:jc w:val="center"/>
              <w:rPr>
                <w:rFonts w:ascii="Times New Roman" w:hAnsi="Times New Roman" w:cs="Times New Roman"/>
              </w:rPr>
            </w:pPr>
            <w:r w:rsidRPr="0081568D"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  <w:b/>
                <w:bCs/>
              </w:rPr>
              <w:t>UANTITATIVE</w:t>
            </w:r>
            <w:r w:rsidRPr="0081568D">
              <w:rPr>
                <w:rFonts w:ascii="Times New Roman" w:hAnsi="Times New Roman" w:cs="Times New Roman"/>
                <w:b/>
                <w:bCs/>
              </w:rPr>
              <w:t xml:space="preserve"> FORECASTING</w:t>
            </w:r>
          </w:p>
        </w:tc>
      </w:tr>
      <w:tr w:rsidR="00132416" w14:paraId="790EA02A" w14:textId="77777777" w:rsidTr="001C248B">
        <w:tc>
          <w:tcPr>
            <w:tcW w:w="10456" w:type="dxa"/>
            <w:gridSpan w:val="6"/>
            <w:vAlign w:val="center"/>
          </w:tcPr>
          <w:p w14:paraId="4425CBF7" w14:textId="19E654CF" w:rsidR="00132416" w:rsidRPr="00380E5B" w:rsidRDefault="00CC51A8" w:rsidP="001C248B">
            <w:pPr>
              <w:rPr>
                <w:rFonts w:ascii="Times New Roman" w:hAnsi="Times New Roman" w:cs="Times New Roman"/>
              </w:rPr>
            </w:pPr>
            <w:r w:rsidRPr="00380E5B">
              <w:rPr>
                <w:rFonts w:ascii="Times New Roman" w:hAnsi="Times New Roman" w:cs="Times New Roman"/>
              </w:rPr>
              <w:t>T</w:t>
            </w:r>
            <w:r w:rsidR="00132416" w:rsidRPr="00380E5B">
              <w:rPr>
                <w:rFonts w:ascii="Times New Roman" w:hAnsi="Times New Roman" w:cs="Times New Roman"/>
              </w:rPr>
              <w:t xml:space="preserve">he Forecasting </w:t>
            </w:r>
            <w:r>
              <w:rPr>
                <w:rFonts w:ascii="Times New Roman" w:hAnsi="Times New Roman" w:cs="Times New Roman"/>
              </w:rPr>
              <w:t>is done based on the past data</w:t>
            </w:r>
            <w:r w:rsidR="00132416" w:rsidRPr="00380E5B">
              <w:rPr>
                <w:rFonts w:ascii="Times New Roman" w:hAnsi="Times New Roman" w:cs="Times New Roman"/>
              </w:rPr>
              <w:t>.</w:t>
            </w:r>
          </w:p>
        </w:tc>
      </w:tr>
      <w:tr w:rsidR="00D87B8F" w14:paraId="41DF4C15" w14:textId="77777777" w:rsidTr="008670DD">
        <w:tc>
          <w:tcPr>
            <w:tcW w:w="5949" w:type="dxa"/>
            <w:gridSpan w:val="3"/>
          </w:tcPr>
          <w:p w14:paraId="0407206A" w14:textId="2B5BD546" w:rsidR="00D87B8F" w:rsidRPr="00BD76F1" w:rsidRDefault="00D87B8F" w:rsidP="001C24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76F1">
              <w:rPr>
                <w:rFonts w:ascii="Times New Roman" w:hAnsi="Times New Roman" w:cs="Times New Roman"/>
                <w:b/>
                <w:bCs/>
              </w:rPr>
              <w:t xml:space="preserve">Time series </w:t>
            </w:r>
            <w:r w:rsidRPr="00BD76F1">
              <w:rPr>
                <w:rFonts w:ascii="Times New Roman" w:hAnsi="Times New Roman" w:cs="Times New Roman"/>
                <w:b/>
                <w:bCs/>
              </w:rPr>
              <w:t>Forecasting</w:t>
            </w:r>
          </w:p>
        </w:tc>
        <w:tc>
          <w:tcPr>
            <w:tcW w:w="4507" w:type="dxa"/>
            <w:gridSpan w:val="3"/>
          </w:tcPr>
          <w:p w14:paraId="7C361562" w14:textId="664615D1" w:rsidR="00D87B8F" w:rsidRPr="00BD76F1" w:rsidRDefault="00D87B8F" w:rsidP="001C24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76F1">
              <w:rPr>
                <w:rFonts w:ascii="Times New Roman" w:hAnsi="Times New Roman" w:cs="Times New Roman"/>
                <w:b/>
                <w:bCs/>
              </w:rPr>
              <w:t>Casual Method</w:t>
            </w:r>
          </w:p>
        </w:tc>
      </w:tr>
      <w:tr w:rsidR="004445CC" w14:paraId="4C820418" w14:textId="77777777" w:rsidTr="008670DD">
        <w:tc>
          <w:tcPr>
            <w:tcW w:w="1794" w:type="dxa"/>
          </w:tcPr>
          <w:p w14:paraId="4C909F60" w14:textId="1C4B89D8" w:rsidR="004445CC" w:rsidRPr="004445CC" w:rsidRDefault="007C6509" w:rsidP="004445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Simple </w:t>
            </w:r>
            <w:r w:rsidR="00175C6D">
              <w:rPr>
                <w:rFonts w:ascii="Times New Roman" w:hAnsi="Times New Roman" w:cs="Times New Roman"/>
                <w:b/>
                <w:bCs/>
              </w:rPr>
              <w:t xml:space="preserve">Moving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Average </w:t>
            </w:r>
            <w:r w:rsidR="00175C6D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1939" w:type="dxa"/>
          </w:tcPr>
          <w:p w14:paraId="633F02EF" w14:textId="2AB94DA1" w:rsidR="004445CC" w:rsidRPr="004445CC" w:rsidRDefault="007C6509" w:rsidP="004445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Weighted </w:t>
            </w:r>
            <w:r w:rsidR="00175C6D">
              <w:rPr>
                <w:rFonts w:ascii="Times New Roman" w:hAnsi="Times New Roman" w:cs="Times New Roman"/>
                <w:b/>
                <w:bCs/>
              </w:rPr>
              <w:t xml:space="preserve">Moving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Average </w:t>
            </w:r>
            <w:r w:rsidR="00175C6D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2216" w:type="dxa"/>
          </w:tcPr>
          <w:p w14:paraId="28693F5B" w14:textId="36A8B0B0" w:rsidR="004445CC" w:rsidRPr="004445CC" w:rsidRDefault="0099000F" w:rsidP="004445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Simple Exponential </w:t>
            </w:r>
            <w:r w:rsidR="00175C6D">
              <w:rPr>
                <w:rFonts w:ascii="Times New Roman" w:hAnsi="Times New Roman" w:cs="Times New Roman"/>
                <w:b/>
                <w:bCs/>
              </w:rPr>
              <w:t>Smoothing Method</w:t>
            </w:r>
          </w:p>
        </w:tc>
        <w:tc>
          <w:tcPr>
            <w:tcW w:w="1417" w:type="dxa"/>
          </w:tcPr>
          <w:p w14:paraId="674DF7C2" w14:textId="3002E5DA" w:rsidR="004445CC" w:rsidRPr="00BD76F1" w:rsidRDefault="00EC47B3" w:rsidP="00EE7E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Correlation Method</w:t>
            </w:r>
          </w:p>
        </w:tc>
        <w:tc>
          <w:tcPr>
            <w:tcW w:w="1448" w:type="dxa"/>
          </w:tcPr>
          <w:p w14:paraId="3526AC1D" w14:textId="0562D038" w:rsidR="004445CC" w:rsidRPr="00BD76F1" w:rsidRDefault="00EC47B3" w:rsidP="00EE7E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 Regression</w:t>
            </w:r>
          </w:p>
        </w:tc>
        <w:tc>
          <w:tcPr>
            <w:tcW w:w="1642" w:type="dxa"/>
          </w:tcPr>
          <w:p w14:paraId="68B03F87" w14:textId="0926C93D" w:rsidR="004445CC" w:rsidRPr="00BD76F1" w:rsidRDefault="00EC47B3" w:rsidP="00EE7E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Least Square Method</w:t>
            </w:r>
          </w:p>
        </w:tc>
      </w:tr>
    </w:tbl>
    <w:p w14:paraId="2E9F2E76" w14:textId="3721379F" w:rsidR="00EE09D3" w:rsidRPr="00FF6837" w:rsidRDefault="002D680F" w:rsidP="00E36B4F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SIMPLE MOVING AVERAGE METHOD</w:t>
      </w:r>
      <w:r w:rsidR="00831DC7">
        <w:rPr>
          <w:rFonts w:ascii="Times New Roman" w:hAnsi="Times New Roman" w:cs="Times New Roman"/>
          <w:b/>
          <w:bCs/>
        </w:rPr>
        <w:t>:</w:t>
      </w:r>
    </w:p>
    <w:p w14:paraId="105FA6BB" w14:textId="4CF707AE" w:rsidR="00FF6837" w:rsidRDefault="00FD1C72" w:rsidP="00DD37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uses past data and calculates a rolling average for a constant period.</w:t>
      </w:r>
      <w:r w:rsidR="00CE0F46">
        <w:rPr>
          <w:rFonts w:ascii="Times New Roman" w:hAnsi="Times New Roman" w:cs="Times New Roman"/>
        </w:rPr>
        <w:t xml:space="preserve"> Fresh averaging is computed at the end of each period by adding the actual demand data for the most recent period and deleting the data for older period.</w:t>
      </w:r>
    </w:p>
    <w:p w14:paraId="3BEE77E7" w14:textId="7FC58F63" w:rsidR="00EC202E" w:rsidRDefault="00EC202E" w:rsidP="00DD37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method, data changes from period to period, therefore it’s termed as moving average method.</w:t>
      </w:r>
    </w:p>
    <w:p w14:paraId="591AB2D6" w14:textId="4CF0AB7D" w:rsidR="00EC202E" w:rsidRDefault="00BD3514" w:rsidP="00DD37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Simple moving average method, the forecast for the next period is given as the simple average of previous ‘n’ periods.</w:t>
      </w:r>
      <w:r w:rsidR="00DE689F">
        <w:rPr>
          <w:rFonts w:ascii="Times New Roman" w:hAnsi="Times New Roman" w:cs="Times New Roman"/>
        </w:rPr>
        <w:t xml:space="preserve"> </w:t>
      </w:r>
    </w:p>
    <w:p w14:paraId="47EFB9DE" w14:textId="52BA6339" w:rsidR="002B1870" w:rsidRDefault="002B1870" w:rsidP="002B1870">
      <w:pPr>
        <w:pStyle w:val="ListParagraph"/>
        <w:spacing w:after="0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Demand of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period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SMA (n point)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Demand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4965BF91" w14:textId="30A34934" w:rsidR="00E23D63" w:rsidRPr="001D3655" w:rsidRDefault="00E23D63" w:rsidP="00E23D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WEIGHTED </w:t>
      </w:r>
      <w:r>
        <w:rPr>
          <w:rFonts w:ascii="Times New Roman" w:hAnsi="Times New Roman" w:cs="Times New Roman"/>
          <w:b/>
          <w:bCs/>
        </w:rPr>
        <w:t>MOVING AVERAGE METHOD</w:t>
      </w:r>
      <w:r w:rsidR="001A3D47">
        <w:rPr>
          <w:rFonts w:ascii="Times New Roman" w:hAnsi="Times New Roman" w:cs="Times New Roman"/>
          <w:b/>
          <w:bCs/>
        </w:rPr>
        <w:t xml:space="preserve"> OR RAINFALL FORECAST METHOD</w:t>
      </w:r>
      <w:r>
        <w:rPr>
          <w:rFonts w:ascii="Times New Roman" w:hAnsi="Times New Roman" w:cs="Times New Roman"/>
          <w:b/>
          <w:bCs/>
        </w:rPr>
        <w:t>:</w:t>
      </w:r>
    </w:p>
    <w:p w14:paraId="033C12F5" w14:textId="15BDDBC6" w:rsidR="001D3655" w:rsidRDefault="001D3655" w:rsidP="001D365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Weights are assigned to previous </w:t>
      </w:r>
      <w:r w:rsidR="00052B67">
        <w:rPr>
          <w:rFonts w:ascii="Times New Roman" w:hAnsi="Times New Roman" w:cs="Times New Roman"/>
        </w:rPr>
        <w:t>‘n’</w:t>
      </w:r>
      <w:r>
        <w:rPr>
          <w:rFonts w:ascii="Times New Roman" w:hAnsi="Times New Roman" w:cs="Times New Roman"/>
        </w:rPr>
        <w:t xml:space="preserve"> periods.</w:t>
      </w:r>
    </w:p>
    <w:p w14:paraId="2C5D27D2" w14:textId="65A5522F" w:rsidR="001D3655" w:rsidRPr="00432BAC" w:rsidRDefault="007841F6" w:rsidP="00432BAC">
      <w:pPr>
        <w:spacing w:after="0"/>
        <w:rPr>
          <w:rFonts w:ascii="Times New Roman" w:hAnsi="Times New Roman" w:cs="Times New Roman"/>
        </w:rPr>
      </w:pPr>
      <w:r w:rsidRPr="00432BAC">
        <w:rPr>
          <w:rFonts w:ascii="Times New Roman" w:hAnsi="Times New Roman" w:cs="Times New Roman"/>
          <w:b/>
          <w:bCs/>
        </w:rPr>
        <w:t>Note:</w:t>
      </w:r>
      <w:r w:rsidRPr="00432BAC">
        <w:rPr>
          <w:rFonts w:ascii="Times New Roman" w:hAnsi="Times New Roman" w:cs="Times New Roman"/>
        </w:rPr>
        <w:t xml:space="preserve"> If Weights are not given, then it can be calculated by sum of digit method.</w:t>
      </w:r>
    </w:p>
    <w:p w14:paraId="680792B0" w14:textId="1B722162" w:rsidR="007E2642" w:rsidRPr="00006DED" w:rsidRDefault="00006DED" w:rsidP="007E2642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Demand of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period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MA (n point)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Demand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*Weight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n-i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Weight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n-i</m:t>
                      </m:r>
                    </m:sub>
                  </m:sSub>
                </m:e>
              </m:nary>
            </m:den>
          </m:f>
        </m:oMath>
      </m:oMathPara>
    </w:p>
    <w:p w14:paraId="464EF132" w14:textId="5DD9F8D2" w:rsidR="00DF10D3" w:rsidRDefault="001748A7" w:rsidP="007E2642">
      <w:pPr>
        <w:spacing w:after="0"/>
        <w:rPr>
          <w:rFonts w:ascii="Times New Roman" w:eastAsiaTheme="minorEastAsia" w:hAnsi="Times New Roman" w:cs="Times New Roman"/>
        </w:rPr>
      </w:pPr>
      <w:r w:rsidRPr="001A3ACC">
        <w:rPr>
          <w:rFonts w:ascii="Times New Roman" w:eastAsiaTheme="minorEastAsia" w:hAnsi="Times New Roman" w:cs="Times New Roman"/>
          <w:b/>
          <w:bCs/>
        </w:rPr>
        <w:t>Sum of Digits</w:t>
      </w:r>
      <w:r w:rsidR="003B3C04" w:rsidRPr="001A3ACC">
        <w:rPr>
          <w:rFonts w:ascii="Times New Roman" w:eastAsiaTheme="minorEastAsia" w:hAnsi="Times New Roman" w:cs="Times New Roman"/>
          <w:b/>
          <w:bCs/>
        </w:rPr>
        <w:t xml:space="preserve"> Me</w:t>
      </w:r>
      <w:r w:rsidR="00032D8D" w:rsidRPr="001A3ACC">
        <w:rPr>
          <w:rFonts w:ascii="Times New Roman" w:eastAsiaTheme="minorEastAsia" w:hAnsi="Times New Roman" w:cs="Times New Roman"/>
          <w:b/>
          <w:bCs/>
        </w:rPr>
        <w:t>t</w:t>
      </w:r>
      <w:r w:rsidR="003B3C04" w:rsidRPr="001A3ACC">
        <w:rPr>
          <w:rFonts w:ascii="Times New Roman" w:eastAsiaTheme="minorEastAsia" w:hAnsi="Times New Roman" w:cs="Times New Roman"/>
          <w:b/>
          <w:bCs/>
        </w:rPr>
        <w:t>hod</w:t>
      </w:r>
      <w:r w:rsidRPr="001A3ACC">
        <w:rPr>
          <w:rFonts w:ascii="Times New Roman" w:eastAsiaTheme="minorEastAsia" w:hAnsi="Times New Roman" w:cs="Times New Roman"/>
          <w:b/>
          <w:bCs/>
        </w:rPr>
        <w:t>:</w:t>
      </w:r>
      <w:r w:rsidR="00032D8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F10D3">
        <w:rPr>
          <w:rFonts w:ascii="Times New Roman" w:eastAsiaTheme="minorEastAsia" w:hAnsi="Times New Roman" w:cs="Times New Roman"/>
        </w:rPr>
        <w:t>i</w:t>
      </w:r>
      <w:r w:rsidR="00DF10D3" w:rsidRPr="00DF10D3"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 w:rsidR="00DF10D3">
        <w:rPr>
          <w:rFonts w:ascii="Times New Roman" w:eastAsiaTheme="minorEastAsia" w:hAnsi="Times New Roman" w:cs="Times New Roman"/>
        </w:rPr>
        <w:t xml:space="preserve"> Weight</w:t>
      </w:r>
      <w:r w:rsidR="00B33282">
        <w:rPr>
          <w:rFonts w:ascii="Times New Roman" w:eastAsiaTheme="minorEastAsia" w:hAnsi="Times New Roman" w:cs="Times New Roman"/>
        </w:rPr>
        <w:t xml:space="preserve"> </w:t>
      </w:r>
      <w:r w:rsidR="004B4FD8">
        <w:rPr>
          <w:rFonts w:ascii="Times New Roman" w:eastAsiaTheme="minorEastAsia" w:hAnsi="Times New Roman" w:cs="Times New Roman"/>
        </w:rPr>
        <w:t xml:space="preserve">= </w:t>
      </w:r>
      <w:proofErr w:type="spellStart"/>
      <w:r w:rsidR="00227069">
        <w:rPr>
          <w:rFonts w:ascii="Times New Roman" w:eastAsiaTheme="minorEastAsia" w:hAnsi="Times New Roman" w:cs="Times New Roman"/>
        </w:rPr>
        <w:t>i</w:t>
      </w:r>
      <w:proofErr w:type="spellEnd"/>
      <w:r w:rsidR="00227069">
        <w:rPr>
          <w:rFonts w:ascii="Times New Roman" w:eastAsiaTheme="minorEastAsia" w:hAnsi="Times New Roman" w:cs="Times New Roman"/>
        </w:rPr>
        <w:t xml:space="preserve"> </w:t>
      </w:r>
      <w:r w:rsidR="00A65043">
        <w:rPr>
          <w:rFonts w:ascii="Times New Roman" w:eastAsiaTheme="minorEastAsia" w:hAnsi="Times New Roman" w:cs="Times New Roman"/>
        </w:rPr>
        <w:t>/</w:t>
      </w:r>
      <w:r w:rsidR="00227069">
        <w:rPr>
          <w:rFonts w:ascii="Times New Roman" w:eastAsiaTheme="minorEastAsia" w:hAnsi="Times New Roman" w:cs="Times New Roman"/>
        </w:rPr>
        <w:t xml:space="preserve"> Sum of </w:t>
      </w:r>
      <w:r w:rsidR="00EE0302">
        <w:rPr>
          <w:rFonts w:ascii="Times New Roman" w:eastAsiaTheme="minorEastAsia" w:hAnsi="Times New Roman" w:cs="Times New Roman"/>
        </w:rPr>
        <w:t>S</w:t>
      </w:r>
      <w:r w:rsidR="00227069">
        <w:rPr>
          <w:rFonts w:ascii="Times New Roman" w:eastAsiaTheme="minorEastAsia" w:hAnsi="Times New Roman" w:cs="Times New Roman"/>
        </w:rPr>
        <w:t>eries</w:t>
      </w:r>
    </w:p>
    <w:p w14:paraId="7F843FA7" w14:textId="5122EDCD" w:rsidR="00A65043" w:rsidRPr="007E2642" w:rsidRDefault="00A65043" w:rsidP="007E2642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Sum of ‘n’ number series starting from zero = n</w:t>
      </w:r>
      <w:r w:rsidR="002E20A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(n+1)/ 2</w:t>
      </w:r>
    </w:p>
    <w:p w14:paraId="498765E9" w14:textId="20128EA9" w:rsidR="00831DC7" w:rsidRPr="0075513F" w:rsidRDefault="0075513F" w:rsidP="00E36B4F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</w:rPr>
      </w:pPr>
      <w:r w:rsidRPr="0075513F">
        <w:rPr>
          <w:rFonts w:ascii="Times New Roman" w:hAnsi="Times New Roman" w:cs="Times New Roman"/>
          <w:b/>
          <w:bCs/>
        </w:rPr>
        <w:t>SIMPLE EXPONENTIAL SMOOTHING METHOD:</w:t>
      </w:r>
    </w:p>
    <w:p w14:paraId="68528328" w14:textId="2A41BD59" w:rsidR="008D3E42" w:rsidRDefault="007044E4" w:rsidP="007044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requires only the current demand and the forecast value for the current period to get the next forecast.</w:t>
      </w:r>
    </w:p>
    <w:p w14:paraId="3709C83D" w14:textId="1BD6BB44" w:rsidR="007044E4" w:rsidRDefault="009647C6" w:rsidP="007044E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</w:t>
      </w:r>
      <w:r>
        <w:rPr>
          <w:rFonts w:ascii="Times New Roman" w:hAnsi="Times New Roman" w:cs="Times New Roman"/>
        </w:rPr>
        <w:t xml:space="preserve"> is modified form of weighted moving average which gives weight to all previous data but it exponentially decreases order (The most recent data is give the highest weight)</w:t>
      </w:r>
    </w:p>
    <w:p w14:paraId="171D22B6" w14:textId="551566E5" w:rsidR="009647C6" w:rsidRDefault="009647C6" w:rsidP="009647C6">
      <w:pPr>
        <w:spacing w:after="0"/>
        <w:rPr>
          <w:rFonts w:ascii="Times New Roman" w:hAnsi="Times New Roman" w:cs="Times New Roman"/>
        </w:rPr>
      </w:pPr>
      <w:r w:rsidRPr="00576252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If for the initial period, forecast value is not given then,</w:t>
      </w:r>
    </w:p>
    <w:p w14:paraId="5627EDF0" w14:textId="77777777" w:rsidR="00B60678" w:rsidRDefault="00B60678" w:rsidP="00964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actual demand for the first period equal to the first period forecast. OR</w:t>
      </w:r>
    </w:p>
    <w:p w14:paraId="31193F53" w14:textId="71CE37E6" w:rsidR="009647C6" w:rsidRDefault="00EB4282" w:rsidP="009647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average of the actual demand data as the forecast of the first period.</w:t>
      </w:r>
      <w:r w:rsidR="00B60678">
        <w:rPr>
          <w:rFonts w:ascii="Times New Roman" w:hAnsi="Times New Roman" w:cs="Times New Roman"/>
        </w:rPr>
        <w:t xml:space="preserve"> </w:t>
      </w:r>
    </w:p>
    <w:p w14:paraId="38E0942B" w14:textId="7DA92DB1" w:rsidR="00F01A8B" w:rsidRDefault="00F01A8B" w:rsidP="00F01A8B">
      <w:pPr>
        <w:spacing w:after="0"/>
        <w:rPr>
          <w:rFonts w:ascii="Times New Roman" w:hAnsi="Times New Roman" w:cs="Times New Roman"/>
        </w:rPr>
      </w:pPr>
      <w:r w:rsidRPr="00095E61">
        <w:rPr>
          <w:rFonts w:ascii="Times New Roman" w:hAnsi="Times New Roman" w:cs="Times New Roman"/>
          <w:b/>
          <w:bCs/>
        </w:rPr>
        <w:t>Limitation:</w:t>
      </w:r>
      <w:r>
        <w:rPr>
          <w:rFonts w:ascii="Times New Roman" w:hAnsi="Times New Roman" w:cs="Times New Roman"/>
        </w:rPr>
        <w:t xml:space="preserve"> This method doesn’t include trend effect.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2560"/>
        <w:gridCol w:w="4073"/>
      </w:tblGrid>
      <w:tr w:rsidR="00322514" w14:paraId="602B222A" w14:textId="6E02AD93" w:rsidTr="002255A5">
        <w:tc>
          <w:tcPr>
            <w:tcW w:w="2689" w:type="dxa"/>
          </w:tcPr>
          <w:p w14:paraId="39B742E8" w14:textId="77777777" w:rsidR="00322514" w:rsidRPr="00F1002C" w:rsidRDefault="00322514" w:rsidP="00F01A8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+(1-</m:t>
                </m:r>
                <m:r>
                  <w:rPr>
                    <w:rFonts w:ascii="Cambria Math" w:hAnsi="Cambria Math" w:cs="Times New Roman"/>
                  </w:rPr>
                  <m:t>α</m:t>
                </m:r>
                <m:r>
                  <w:rPr>
                    <w:rFonts w:ascii="Cambria Math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  <w:p w14:paraId="4D2CAACE" w14:textId="01395E10" w:rsidR="00322514" w:rsidRDefault="00322514" w:rsidP="00F01A8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3694" w:type="dxa"/>
            <w:gridSpan w:val="2"/>
          </w:tcPr>
          <w:p w14:paraId="74FBC6B0" w14:textId="3934AC76" w:rsidR="00322514" w:rsidRDefault="00322514" w:rsidP="00F01A8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α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Smoothing Constant,</w:t>
            </w:r>
            <w:r w:rsidR="000F163B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0≤</m:t>
              </m:r>
              <m:r>
                <w:rPr>
                  <w:rFonts w:ascii="Cambria Math" w:hAnsi="Cambria Math" w:cs="Times New Roman"/>
                </w:rPr>
                <m:t>α</m:t>
              </m:r>
              <m:r>
                <w:rPr>
                  <w:rFonts w:ascii="Cambria Math" w:eastAsiaTheme="minorEastAsia" w:hAnsi="Cambria Math" w:cs="Times New Roman"/>
                </w:rPr>
                <m:t>≤1</m:t>
              </m:r>
            </m:oMath>
          </w:p>
          <w:p w14:paraId="6644D3B2" w14:textId="77777777" w:rsidR="00322514" w:rsidRDefault="00322514" w:rsidP="00F01A8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Current Forecast and Demand,</w:t>
            </w:r>
          </w:p>
          <w:p w14:paraId="45A182FE" w14:textId="43C7584B" w:rsidR="00322514" w:rsidRDefault="00322514" w:rsidP="00F01A8B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Next Period </w:t>
            </w:r>
            <w:r>
              <w:rPr>
                <w:rFonts w:ascii="Times New Roman" w:eastAsiaTheme="minorEastAsia" w:hAnsi="Times New Roman" w:cs="Times New Roman"/>
              </w:rPr>
              <w:t>Forecast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4073" w:type="dxa"/>
          </w:tcPr>
          <w:p w14:paraId="57A8196A" w14:textId="77777777" w:rsidR="00322514" w:rsidRDefault="00A0082D" w:rsidP="00F01A8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ascii="Times New Roman" w:eastAsia="Calibri" w:hAnsi="Times New Roman" w:cs="Times New Roman"/>
              </w:rPr>
              <w:t xml:space="preserve"> = No. of demand points.</w:t>
            </w:r>
          </w:p>
          <w:p w14:paraId="77C9D417" w14:textId="496F73A3" w:rsidR="00B02D73" w:rsidRDefault="00177B0C" w:rsidP="00F01A8B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= </w:t>
            </w:r>
            <w:r w:rsidR="00134231">
              <w:rPr>
                <w:rFonts w:ascii="Times New Roman" w:eastAsia="Calibri" w:hAnsi="Times New Roman" w:cs="Times New Roman"/>
              </w:rPr>
              <w:t>Error</w:t>
            </w:r>
          </w:p>
        </w:tc>
      </w:tr>
      <w:tr w:rsidR="009C7D34" w14:paraId="1F289DAD" w14:textId="77777777" w:rsidTr="002543E4">
        <w:tc>
          <w:tcPr>
            <w:tcW w:w="3823" w:type="dxa"/>
            <w:gridSpan w:val="2"/>
          </w:tcPr>
          <w:p w14:paraId="6EDA1C35" w14:textId="2C56EF77" w:rsidR="006E5268" w:rsidRPr="00F1002C" w:rsidRDefault="00390B8A" w:rsidP="006E5268">
            <w:pPr>
              <w:rPr>
                <w:rFonts w:ascii="Times New Roman" w:eastAsiaTheme="minorEastAsia" w:hAnsi="Times New Roman" w:cs="Times New Roman"/>
              </w:rPr>
            </w:pPr>
            <w:r w:rsidRPr="00390B8A">
              <w:rPr>
                <w:rFonts w:ascii="Times New Roman" w:eastAsia="Calibri" w:hAnsi="Times New Roman" w:cs="Times New Roman"/>
                <w:b/>
                <w:bCs/>
              </w:rPr>
              <w:t>CASE I:</w:t>
            </w:r>
            <w:r w:rsidR="007813BC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</m:t>
              </m:r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eastAsia="Calibri" w:hAnsi="Cambria Math" w:cs="Times New Roman"/>
                </w:rPr>
                <m:t>⇔n=</m:t>
              </m:r>
              <m:r>
                <w:rPr>
                  <w:rFonts w:ascii="Cambria Math" w:hAnsi="Cambria Math" w:cs="Times New Roman"/>
                </w:rPr>
                <m:t>∞</m:t>
              </m:r>
              <m:r>
                <w:rPr>
                  <w:rFonts w:ascii="Cambria Math" w:eastAsia="Calibri" w:hAnsi="Cambria Math" w:cs="Times New Roman"/>
                </w:rPr>
                <m:t>⇔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</w:p>
          <w:p w14:paraId="5CC74C72" w14:textId="08DE6989" w:rsidR="009C7D34" w:rsidRPr="00390B8A" w:rsidRDefault="006E5268" w:rsidP="00F01A8B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Stable Type of Demand.</w:t>
            </w:r>
          </w:p>
        </w:tc>
        <w:tc>
          <w:tcPr>
            <w:tcW w:w="6633" w:type="dxa"/>
            <w:gridSpan w:val="2"/>
          </w:tcPr>
          <w:p w14:paraId="2F34C869" w14:textId="7FC662FD" w:rsidR="009C7D34" w:rsidRDefault="00390B8A" w:rsidP="00F01A8B">
            <w:pPr>
              <w:rPr>
                <w:rFonts w:ascii="Times New Roman" w:eastAsia="Calibri" w:hAnsi="Times New Roman" w:cs="Times New Roman"/>
              </w:rPr>
            </w:pPr>
            <w:r w:rsidRPr="00390B8A">
              <w:rPr>
                <w:rFonts w:ascii="Times New Roman" w:eastAsia="Calibri" w:hAnsi="Times New Roman" w:cs="Times New Roman"/>
                <w:b/>
                <w:bCs/>
              </w:rPr>
              <w:t>CASE I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I</w:t>
            </w:r>
            <w:r w:rsidRPr="00390B8A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α=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eastAsia="Calibri" w:hAnsi="Cambria Math" w:cs="Times New Roman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⇔n=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eastAsia="Calibri" w:hAnsi="Cambria Math" w:cs="Times New Roman"/>
                </w:rPr>
                <m:t>⇔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</w:p>
          <w:p w14:paraId="0E0CE136" w14:textId="0D91D44C" w:rsidR="002543E4" w:rsidRPr="00980784" w:rsidRDefault="002543E4" w:rsidP="00F01A8B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80784">
              <w:rPr>
                <w:rFonts w:ascii="Times New Roman" w:eastAsia="Calibri" w:hAnsi="Times New Roman" w:cs="Times New Roman"/>
                <w:b/>
                <w:bCs/>
              </w:rPr>
              <w:t>New Product Development OR Responsive OR unstable demand.</w:t>
            </w:r>
          </w:p>
        </w:tc>
      </w:tr>
    </w:tbl>
    <w:p w14:paraId="5E4AD0E4" w14:textId="59922447" w:rsidR="00873863" w:rsidRDefault="008C45D5" w:rsidP="00F01A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Halt’s Model =&gt; Double Exponential Smoothing Method =&gt; </w:t>
      </w:r>
      <w:r w:rsidR="00DC3136">
        <w:rPr>
          <w:rFonts w:ascii="Times New Roman" w:hAnsi="Times New Roman" w:cs="Times New Roman"/>
        </w:rPr>
        <w:t>Level &amp; Trend Effect.</w:t>
      </w:r>
    </w:p>
    <w:p w14:paraId="5686A590" w14:textId="353F1102" w:rsidR="005C25B2" w:rsidRPr="00F01A8B" w:rsidRDefault="005C25B2" w:rsidP="00F01A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Winter’s </w:t>
      </w:r>
      <w:r>
        <w:rPr>
          <w:rFonts w:ascii="Times New Roman" w:hAnsi="Times New Roman" w:cs="Times New Roman"/>
        </w:rPr>
        <w:t>Model =&gt;</w:t>
      </w:r>
      <w:r>
        <w:rPr>
          <w:rFonts w:ascii="Times New Roman" w:hAnsi="Times New Roman" w:cs="Times New Roman"/>
        </w:rPr>
        <w:t xml:space="preserve"> Triple </w:t>
      </w:r>
      <w:r>
        <w:rPr>
          <w:rFonts w:ascii="Times New Roman" w:hAnsi="Times New Roman" w:cs="Times New Roman"/>
        </w:rPr>
        <w:t>Exponential Smoothing Method =&gt; Level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Trend</w:t>
      </w:r>
      <w:r>
        <w:rPr>
          <w:rFonts w:ascii="Times New Roman" w:hAnsi="Times New Roman" w:cs="Times New Roman"/>
        </w:rPr>
        <w:t xml:space="preserve"> &amp; </w:t>
      </w:r>
      <w:r w:rsidR="00125B8E">
        <w:rPr>
          <w:rFonts w:ascii="Times New Roman" w:hAnsi="Times New Roman" w:cs="Times New Roman"/>
        </w:rPr>
        <w:t>Seasonality</w:t>
      </w:r>
      <w:r>
        <w:rPr>
          <w:rFonts w:ascii="Times New Roman" w:hAnsi="Times New Roman" w:cs="Times New Roman"/>
        </w:rPr>
        <w:t xml:space="preserve"> Effect</w:t>
      </w:r>
    </w:p>
    <w:p w14:paraId="1F1E52EA" w14:textId="54F3F338" w:rsidR="008D3E42" w:rsidRDefault="00635D65" w:rsidP="00E36B4F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</w:rPr>
      </w:pPr>
      <w:r w:rsidRPr="00635D65">
        <w:rPr>
          <w:rFonts w:ascii="Times New Roman" w:hAnsi="Times New Roman" w:cs="Times New Roman"/>
          <w:b/>
          <w:bCs/>
        </w:rPr>
        <w:lastRenderedPageBreak/>
        <w:t>CO-RELATION METHOD</w:t>
      </w:r>
      <w:r>
        <w:rPr>
          <w:rFonts w:ascii="Times New Roman" w:hAnsi="Times New Roman" w:cs="Times New Roman"/>
          <w:b/>
          <w:bCs/>
        </w:rPr>
        <w:t>:</w:t>
      </w:r>
    </w:p>
    <w:p w14:paraId="2DC68FE6" w14:textId="724FA357" w:rsidR="00AE499D" w:rsidRPr="0004566D" w:rsidRDefault="0004566D" w:rsidP="0004566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indicates the degree of closeness between the two variables and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value ranges from -1 to 1.</w:t>
      </w:r>
    </w:p>
    <w:p w14:paraId="743A25AE" w14:textId="3124C76A" w:rsidR="0004566D" w:rsidRDefault="0004566D" w:rsidP="0004566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4566D">
        <w:rPr>
          <w:rFonts w:ascii="Times New Roman" w:hAnsi="Times New Roman" w:cs="Times New Roman"/>
        </w:rPr>
        <w:t>It’s an indicator of the extent to which knowledge of one variable becomes useful for the prediction.</w:t>
      </w:r>
    </w:p>
    <w:p w14:paraId="6B0309BE" w14:textId="77777777" w:rsidR="009E224A" w:rsidRPr="00B4457F" w:rsidRDefault="009E224A" w:rsidP="00B4457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127"/>
        <w:gridCol w:w="2097"/>
      </w:tblGrid>
      <w:tr w:rsidR="00C26693" w14:paraId="2FF9D235" w14:textId="602D6B5A" w:rsidTr="00813A30">
        <w:tc>
          <w:tcPr>
            <w:tcW w:w="3964" w:type="dxa"/>
          </w:tcPr>
          <w:p w14:paraId="368D8F11" w14:textId="62034451" w:rsidR="00C26693" w:rsidRPr="00C73AF0" w:rsidRDefault="00C26693" w:rsidP="00A833D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y=a+b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6CF27B42" w14:textId="73EFC444" w:rsidR="00C26693" w:rsidRPr="00E64374" w:rsidRDefault="00D73C13" w:rsidP="00A833D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C26693" w:rsidRPr="00E64374">
              <w:rPr>
                <w:rFonts w:ascii="Times New Roman" w:eastAsiaTheme="minorEastAsia" w:hAnsi="Times New Roman" w:cs="Times New Roman"/>
              </w:rPr>
              <w:t xml:space="preserve"> = Independent Variable,</w:t>
            </w:r>
          </w:p>
          <w:p w14:paraId="3B9CB074" w14:textId="538BFD12" w:rsidR="00C26693" w:rsidRPr="00E64374" w:rsidRDefault="00C26693" w:rsidP="00A833D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E64374">
              <w:rPr>
                <w:rFonts w:ascii="Times New Roman" w:eastAsiaTheme="minorEastAsia" w:hAnsi="Times New Roman" w:cs="Times New Roman"/>
              </w:rPr>
              <w:t xml:space="preserve"> = Dependent Variable,</w:t>
            </w:r>
          </w:p>
          <w:p w14:paraId="6BB74E4B" w14:textId="77EAB17D" w:rsidR="00C26693" w:rsidRPr="00E64374" w:rsidRDefault="00C26693" w:rsidP="00A833D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E64374">
              <w:rPr>
                <w:rFonts w:ascii="Times New Roman" w:eastAsiaTheme="minorEastAsia" w:hAnsi="Times New Roman" w:cs="Times New Roman"/>
              </w:rPr>
              <w:t xml:space="preserve"> = y-intercept or initial level of demand,</w:t>
            </w:r>
          </w:p>
          <w:p w14:paraId="6F6DA8F4" w14:textId="77777777" w:rsidR="00C26693" w:rsidRPr="00B85FB9" w:rsidRDefault="00C26693" w:rsidP="00A833D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E64374">
              <w:rPr>
                <w:rFonts w:ascii="Times New Roman" w:eastAsiaTheme="minorEastAsia" w:hAnsi="Times New Roman" w:cs="Times New Roman"/>
              </w:rPr>
              <w:t xml:space="preserve"> =</w:t>
            </w:r>
            <w:r w:rsidRPr="00E64374">
              <w:rPr>
                <w:rFonts w:ascii="Times New Roman" w:eastAsiaTheme="minorEastAsia" w:hAnsi="Times New Roman" w:cs="Times New Roman"/>
              </w:rPr>
              <w:t xml:space="preserve"> Slope or Trend </w:t>
            </w:r>
            <w:r w:rsidRPr="00B85FB9">
              <w:rPr>
                <w:rFonts w:ascii="Times New Roman" w:eastAsiaTheme="minorEastAsia" w:hAnsi="Times New Roman" w:cs="Times New Roman"/>
              </w:rPr>
              <w:t>Effect</w:t>
            </w:r>
          </w:p>
          <w:p w14:paraId="2EE2843B" w14:textId="56F4996F" w:rsidR="00C26693" w:rsidRDefault="00C26693" w:rsidP="00A833DA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 w:rsidRPr="00B85FB9">
              <w:rPr>
                <w:rFonts w:ascii="Times New Roman" w:eastAsiaTheme="minorEastAsia" w:hAnsi="Times New Roman" w:cs="Times New Roman"/>
              </w:rPr>
              <w:t xml:space="preserve"> = Co-relation Coefficient.</w:t>
            </w:r>
            <m:oMath>
              <m:r>
                <w:rPr>
                  <w:rFonts w:ascii="Cambria Math" w:hAnsi="Cambria Math" w:cs="Times New Roman"/>
                </w:rPr>
                <m:t>-1≤</m:t>
              </m:r>
              <m:r>
                <w:rPr>
                  <w:rFonts w:ascii="Cambria Math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≤1</m:t>
              </m:r>
            </m:oMath>
          </w:p>
        </w:tc>
        <w:tc>
          <w:tcPr>
            <w:tcW w:w="2268" w:type="dxa"/>
          </w:tcPr>
          <w:p w14:paraId="2C0D459A" w14:textId="1433E3AA" w:rsidR="00C26693" w:rsidRPr="00813A30" w:rsidRDefault="00813A30" w:rsidP="00813A30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γ=-1</m:t>
              </m:r>
            </m:oMath>
          </w:p>
          <w:p w14:paraId="42F79AC8" w14:textId="69009CDE" w:rsidR="00813A30" w:rsidRPr="00813A30" w:rsidRDefault="00813A30" w:rsidP="00813A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Negative Correlation.</w:t>
            </w:r>
          </w:p>
        </w:tc>
        <w:tc>
          <w:tcPr>
            <w:tcW w:w="2127" w:type="dxa"/>
          </w:tcPr>
          <w:p w14:paraId="3370DCF2" w14:textId="0BD906E9" w:rsidR="00C26693" w:rsidRPr="00813A30" w:rsidRDefault="00813A30" w:rsidP="00813A30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γ=1</m:t>
              </m:r>
            </m:oMath>
          </w:p>
          <w:p w14:paraId="05E7B518" w14:textId="0D828C9A" w:rsidR="00813A30" w:rsidRPr="00813A30" w:rsidRDefault="00813A30" w:rsidP="00813A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Strong Correlation.</w:t>
            </w:r>
          </w:p>
        </w:tc>
        <w:tc>
          <w:tcPr>
            <w:tcW w:w="2097" w:type="dxa"/>
          </w:tcPr>
          <w:p w14:paraId="6F40F38C" w14:textId="77777777" w:rsidR="00813A30" w:rsidRPr="00813A30" w:rsidRDefault="00813A30" w:rsidP="00813A30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γ=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oMath>
          </w:p>
          <w:p w14:paraId="59538037" w14:textId="77777777" w:rsidR="00C26693" w:rsidRDefault="00813A30" w:rsidP="00813A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</w:t>
            </w:r>
            <w:r w:rsidRPr="00813A30">
              <w:rPr>
                <w:rFonts w:ascii="Times New Roman" w:hAnsi="Times New Roman" w:cs="Times New Roman"/>
                <w:b/>
                <w:bCs/>
              </w:rPr>
              <w:t>Correlation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497C3B9A" w14:textId="0D00E5FD" w:rsidR="00813A30" w:rsidRPr="00813A30" w:rsidRDefault="00813A30" w:rsidP="00813A3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Independent variables.</w:t>
            </w:r>
          </w:p>
        </w:tc>
      </w:tr>
    </w:tbl>
    <w:p w14:paraId="048E5209" w14:textId="0F7643DB" w:rsidR="00635D65" w:rsidRDefault="00682BD7" w:rsidP="0070404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LINEAR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3704" w14:paraId="4E557D60" w14:textId="77777777" w:rsidTr="001C248B">
        <w:tc>
          <w:tcPr>
            <w:tcW w:w="5228" w:type="dxa"/>
            <w:vMerge w:val="restart"/>
            <w:vAlign w:val="center"/>
          </w:tcPr>
          <w:p w14:paraId="50F12B55" w14:textId="77777777" w:rsidR="00E23704" w:rsidRPr="00E04EBE" w:rsidRDefault="00E23704" w:rsidP="001C24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y=a+bx</m:t>
                </m:r>
              </m:oMath>
            </m:oMathPara>
          </w:p>
          <w:p w14:paraId="4F183BDD" w14:textId="77777777" w:rsidR="00E23704" w:rsidRDefault="00E23704" w:rsidP="001C24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find by solving 2 Equations.</w:t>
            </w:r>
          </w:p>
        </w:tc>
        <w:tc>
          <w:tcPr>
            <w:tcW w:w="5228" w:type="dxa"/>
          </w:tcPr>
          <w:p w14:paraId="6FBD5AE9" w14:textId="77777777" w:rsidR="00E23704" w:rsidRDefault="00E2370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=na+b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E23704" w14:paraId="3850A891" w14:textId="77777777" w:rsidTr="001C248B">
        <w:tc>
          <w:tcPr>
            <w:tcW w:w="5228" w:type="dxa"/>
            <w:vMerge/>
          </w:tcPr>
          <w:p w14:paraId="40B7B8E5" w14:textId="77777777" w:rsidR="00E23704" w:rsidRDefault="00E2370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228" w:type="dxa"/>
          </w:tcPr>
          <w:p w14:paraId="633D0E0B" w14:textId="77777777" w:rsidR="00E23704" w:rsidRDefault="00E2370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 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</w:tbl>
    <w:p w14:paraId="17EA1A80" w14:textId="61FC8D27" w:rsidR="000A142C" w:rsidRPr="00CA0065" w:rsidRDefault="000A142C" w:rsidP="00CA0065">
      <w:pPr>
        <w:spacing w:after="0"/>
        <w:rPr>
          <w:rFonts w:ascii="Times New Roman" w:hAnsi="Times New Roman" w:cs="Times New Roman"/>
        </w:rPr>
      </w:pPr>
      <w:r w:rsidRPr="00CA0065">
        <w:rPr>
          <w:rFonts w:ascii="Times New Roman" w:hAnsi="Times New Roman" w:cs="Times New Roman"/>
        </w:rPr>
        <w:t>Types of regression process, 1) Linear Regression, 2) Logistic regression (Certain option is the result</w:t>
      </w:r>
      <w:r w:rsidR="0063145B">
        <w:rPr>
          <w:rFonts w:ascii="Times New Roman" w:hAnsi="Times New Roman" w:cs="Times New Roman"/>
        </w:rPr>
        <w:t xml:space="preserve"> E.g. 0 or 1</w:t>
      </w:r>
      <w:r w:rsidRPr="00CA0065">
        <w:rPr>
          <w:rFonts w:ascii="Times New Roman" w:hAnsi="Times New Roman" w:cs="Times New Roman"/>
        </w:rPr>
        <w:t>).</w:t>
      </w:r>
    </w:p>
    <w:p w14:paraId="6FBFF1A8" w14:textId="203121CB" w:rsidR="00E23704" w:rsidRDefault="00A53DF4" w:rsidP="0070404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</w:rPr>
      </w:pPr>
      <w:r w:rsidRPr="00BD76F1">
        <w:rPr>
          <w:rFonts w:ascii="Times New Roman" w:hAnsi="Times New Roman" w:cs="Times New Roman"/>
          <w:b/>
          <w:bCs/>
        </w:rPr>
        <w:t>CASUAL METHOD</w:t>
      </w:r>
      <w:r>
        <w:rPr>
          <w:rFonts w:ascii="Times New Roman" w:hAnsi="Times New Roman" w:cs="Times New Roman"/>
          <w:b/>
          <w:bCs/>
        </w:rPr>
        <w:t>:</w:t>
      </w:r>
    </w:p>
    <w:p w14:paraId="3BC1B3BA" w14:textId="0C84DB5E" w:rsidR="00F63AC4" w:rsidRPr="00356297" w:rsidRDefault="00F63AC4" w:rsidP="00F63AC4">
      <w:pPr>
        <w:spacing w:after="0"/>
        <w:rPr>
          <w:rFonts w:ascii="Times New Roman" w:hAnsi="Times New Roman" w:cs="Times New Roman"/>
        </w:rPr>
      </w:pPr>
      <w:r w:rsidRPr="00356297">
        <w:rPr>
          <w:rFonts w:ascii="Times New Roman" w:hAnsi="Times New Roman" w:cs="Times New Roman"/>
        </w:rPr>
        <w:t>In this method, forecaster tries to establish cause and effect relation between demand and forecast of product or any other factor on which demand is dependent.</w:t>
      </w:r>
    </w:p>
    <w:p w14:paraId="3888A124" w14:textId="0E501919" w:rsidR="00D342F5" w:rsidRDefault="00371221" w:rsidP="00F7546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LEAST SQUARE METHOD:</w:t>
      </w:r>
    </w:p>
    <w:p w14:paraId="1C6EC7D6" w14:textId="7C25DE1F" w:rsidR="00DC0B1A" w:rsidRPr="0043037C" w:rsidRDefault="0043037C" w:rsidP="007A5A7A">
      <w:pPr>
        <w:spacing w:after="0"/>
        <w:jc w:val="both"/>
        <w:rPr>
          <w:rFonts w:ascii="Times New Roman" w:hAnsi="Times New Roman" w:cs="Times New Roman"/>
        </w:rPr>
      </w:pPr>
      <w:r w:rsidRPr="0043037C">
        <w:rPr>
          <w:rFonts w:ascii="Times New Roman" w:hAnsi="Times New Roman" w:cs="Times New Roman"/>
        </w:rPr>
        <w:t>When the independent variable x is linear and uniform and it</w:t>
      </w:r>
      <w:r w:rsidR="007A5A7A">
        <w:rPr>
          <w:rFonts w:ascii="Times New Roman" w:hAnsi="Times New Roman" w:cs="Times New Roman"/>
        </w:rPr>
        <w:t>’</w:t>
      </w:r>
      <w:r w:rsidRPr="0043037C">
        <w:rPr>
          <w:rFonts w:ascii="Times New Roman" w:hAnsi="Times New Roman" w:cs="Times New Roman"/>
        </w:rPr>
        <w:t xml:space="preserve">s in such a form that it can be modified such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>=0</m:t>
        </m:r>
      </m:oMath>
      <w:r w:rsidRPr="0043037C">
        <w:rPr>
          <w:rFonts w:ascii="Times New Roman" w:eastAsiaTheme="minorEastAsia" w:hAnsi="Times New Roman" w:cs="Times New Roman"/>
        </w:rPr>
        <w:t xml:space="preserve">, then the calculation becomes very simple and the method is called </w:t>
      </w:r>
      <w:r w:rsidRPr="0043037C">
        <w:rPr>
          <w:rFonts w:ascii="Times New Roman" w:hAnsi="Times New Roman" w:cs="Times New Roman"/>
        </w:rPr>
        <w:t>Least Square Method</w:t>
      </w:r>
      <w:r w:rsidRPr="0043037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67B4" w14:paraId="4307233D" w14:textId="77777777" w:rsidTr="001C248B">
        <w:tc>
          <w:tcPr>
            <w:tcW w:w="5228" w:type="dxa"/>
            <w:vMerge w:val="restart"/>
            <w:vAlign w:val="center"/>
          </w:tcPr>
          <w:p w14:paraId="03B40D8A" w14:textId="77777777" w:rsidR="000F67B4" w:rsidRPr="00E04EBE" w:rsidRDefault="000F67B4" w:rsidP="001C24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y=a+bx</m:t>
                </m:r>
              </m:oMath>
            </m:oMathPara>
          </w:p>
          <w:p w14:paraId="2D780781" w14:textId="77777777" w:rsidR="000F67B4" w:rsidRDefault="000F67B4" w:rsidP="001C24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find by solving 2 Equations.</w:t>
            </w:r>
          </w:p>
        </w:tc>
        <w:tc>
          <w:tcPr>
            <w:tcW w:w="5228" w:type="dxa"/>
          </w:tcPr>
          <w:p w14:paraId="70C4A552" w14:textId="4D86BFE6" w:rsidR="000F67B4" w:rsidRDefault="000F67B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=na</m:t>
                </m:r>
              </m:oMath>
            </m:oMathPara>
          </w:p>
        </w:tc>
      </w:tr>
      <w:tr w:rsidR="000F67B4" w14:paraId="19CF5611" w14:textId="77777777" w:rsidTr="001C248B">
        <w:tc>
          <w:tcPr>
            <w:tcW w:w="5228" w:type="dxa"/>
            <w:vMerge/>
          </w:tcPr>
          <w:p w14:paraId="03DFBD18" w14:textId="77777777" w:rsidR="000F67B4" w:rsidRDefault="000F67B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228" w:type="dxa"/>
          </w:tcPr>
          <w:p w14:paraId="396604B5" w14:textId="52A48B97" w:rsidR="000F67B4" w:rsidRDefault="000F67B4" w:rsidP="001C24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 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</w:tbl>
    <w:p w14:paraId="0EB13D09" w14:textId="160B2236" w:rsidR="008D3E42" w:rsidRDefault="008D3E42" w:rsidP="008D3E4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3657"/>
      </w:tblGrid>
      <w:tr w:rsidR="00CA51A1" w14:paraId="139ADAD9" w14:textId="77777777" w:rsidTr="003A2274">
        <w:tc>
          <w:tcPr>
            <w:tcW w:w="10456" w:type="dxa"/>
            <w:gridSpan w:val="3"/>
          </w:tcPr>
          <w:p w14:paraId="23A532CE" w14:textId="52999B1B" w:rsidR="00CA51A1" w:rsidRPr="00245322" w:rsidRDefault="00245322" w:rsidP="0024532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53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FORECASTING ERRORS</w:t>
            </w:r>
          </w:p>
        </w:tc>
      </w:tr>
      <w:tr w:rsidR="00737C4E" w14:paraId="55D6239F" w14:textId="77777777" w:rsidTr="000E5D12">
        <w:tc>
          <w:tcPr>
            <w:tcW w:w="2830" w:type="dxa"/>
          </w:tcPr>
          <w:p w14:paraId="6BF5726E" w14:textId="6CA14674" w:rsidR="00737C4E" w:rsidRPr="00245322" w:rsidRDefault="00737C4E" w:rsidP="008D3E42">
            <w:pPr>
              <w:rPr>
                <w:rFonts w:ascii="Times New Roman" w:hAnsi="Times New Roman" w:cs="Times New Roman"/>
                <w:b/>
                <w:bCs/>
              </w:rPr>
            </w:pPr>
            <w:r w:rsidRPr="00245322">
              <w:rPr>
                <w:rFonts w:ascii="Times New Roman" w:hAnsi="Times New Roman" w:cs="Times New Roman"/>
                <w:b/>
                <w:bCs/>
              </w:rPr>
              <w:t>Mean Absolute Deviation</w:t>
            </w:r>
            <w:r w:rsidR="004447CE" w:rsidRPr="00245322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6DB37BD" w14:textId="3F9F58CD" w:rsidR="00737C4E" w:rsidRDefault="00737C4E" w:rsidP="008D3E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MAD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969" w:type="dxa"/>
            <w:vMerge w:val="restart"/>
          </w:tcPr>
          <w:p w14:paraId="3A0585AA" w14:textId="28E527BB" w:rsidR="00737C4E" w:rsidRPr="00245322" w:rsidRDefault="00737C4E" w:rsidP="008D3E42">
            <w:pPr>
              <w:rPr>
                <w:rFonts w:ascii="Times New Roman" w:hAnsi="Times New Roman" w:cs="Times New Roman"/>
                <w:b/>
                <w:bCs/>
              </w:rPr>
            </w:pPr>
            <w:r w:rsidRPr="00245322">
              <w:rPr>
                <w:rFonts w:ascii="Times New Roman" w:hAnsi="Times New Roman" w:cs="Times New Roman"/>
                <w:b/>
                <w:bCs/>
              </w:rPr>
              <w:t>Mean Error or Bias</w:t>
            </w:r>
            <w:r w:rsidR="004447CE" w:rsidRPr="00245322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A6C9F33" w14:textId="5280F30E" w:rsidR="00737C4E" w:rsidRPr="009E12C3" w:rsidRDefault="009E12C3" w:rsidP="00957DB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  <w:p w14:paraId="042424BF" w14:textId="77777777" w:rsidR="00737C4E" w:rsidRDefault="00737C4E" w:rsidP="004103B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CASE I: Under Estimation:</w:t>
            </w:r>
          </w:p>
          <w:p w14:paraId="79A27638" w14:textId="77777777" w:rsidR="00737C4E" w:rsidRDefault="00737C4E" w:rsidP="004103B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 &gt; F (ME or Bias &gt; 0)</w:t>
            </w:r>
          </w:p>
          <w:p w14:paraId="689E4371" w14:textId="77777777" w:rsidR="00737C4E" w:rsidRDefault="00737C4E" w:rsidP="004103B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CASE II: Over Estimation:</w:t>
            </w:r>
          </w:p>
          <w:p w14:paraId="2549AF9E" w14:textId="77777777" w:rsidR="00737C4E" w:rsidRDefault="00737C4E" w:rsidP="004103B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 &lt; F (ME or Bias &lt; 0)</w:t>
            </w:r>
          </w:p>
          <w:p w14:paraId="16E309D5" w14:textId="77777777" w:rsidR="00617D16" w:rsidRPr="00245322" w:rsidRDefault="00617D16" w:rsidP="00617D1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45322">
              <w:rPr>
                <w:rFonts w:ascii="Times New Roman" w:eastAsiaTheme="minorEastAsia" w:hAnsi="Times New Roman" w:cs="Times New Roman"/>
                <w:b/>
                <w:bCs/>
              </w:rPr>
              <w:t>Running Sum Forecast Error:</w:t>
            </w:r>
          </w:p>
          <w:p w14:paraId="22F5F599" w14:textId="1EFCE428" w:rsidR="00617D16" w:rsidRPr="00DA321C" w:rsidRDefault="00617D16" w:rsidP="00617D1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RSFE=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657" w:type="dxa"/>
          </w:tcPr>
          <w:p w14:paraId="6042C660" w14:textId="77777777" w:rsidR="00617D16" w:rsidRPr="006F1834" w:rsidRDefault="00617D16" w:rsidP="00617D16">
            <w:pPr>
              <w:rPr>
                <w:rFonts w:ascii="Times New Roman" w:hAnsi="Times New Roman" w:cs="Times New Roman"/>
                <w:b/>
                <w:bCs/>
              </w:rPr>
            </w:pPr>
            <w:r w:rsidRPr="006F1834">
              <w:rPr>
                <w:rFonts w:ascii="Times New Roman" w:hAnsi="Times New Roman" w:cs="Times New Roman"/>
                <w:b/>
                <w:bCs/>
              </w:rPr>
              <w:t>Mean Absolute Percentage Error:</w:t>
            </w:r>
          </w:p>
          <w:p w14:paraId="65219ECE" w14:textId="7CC1393F" w:rsidR="00737C4E" w:rsidRPr="009E12C3" w:rsidRDefault="00617D16" w:rsidP="00617D1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MAPE=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737C4E" w14:paraId="3D864050" w14:textId="77777777" w:rsidTr="000E5D12">
        <w:tc>
          <w:tcPr>
            <w:tcW w:w="2830" w:type="dxa"/>
          </w:tcPr>
          <w:p w14:paraId="6C69C462" w14:textId="77777777" w:rsidR="00737C4E" w:rsidRPr="00245322" w:rsidRDefault="004447CE" w:rsidP="008D3E42">
            <w:pPr>
              <w:rPr>
                <w:rFonts w:ascii="Times New Roman" w:hAnsi="Times New Roman" w:cs="Times New Roman"/>
                <w:b/>
                <w:bCs/>
              </w:rPr>
            </w:pPr>
            <w:r w:rsidRPr="00245322">
              <w:rPr>
                <w:rFonts w:ascii="Times New Roman" w:hAnsi="Times New Roman" w:cs="Times New Roman"/>
                <w:b/>
                <w:bCs/>
              </w:rPr>
              <w:t>Mean Square Error:</w:t>
            </w:r>
          </w:p>
          <w:p w14:paraId="6163EF30" w14:textId="36AAA1E0" w:rsidR="004447CE" w:rsidRPr="009E12C3" w:rsidRDefault="009E12C3" w:rsidP="008D3E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MSE=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  <w:p w14:paraId="15259449" w14:textId="77777777" w:rsidR="00433105" w:rsidRDefault="009265AE" w:rsidP="008D3E4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Variance = MSE</w:t>
            </w:r>
          </w:p>
          <w:p w14:paraId="6623CE9D" w14:textId="798A4122" w:rsidR="009265AE" w:rsidRDefault="001C7E5D" w:rsidP="008D3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Std. Deviation (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  <w:r>
              <w:rPr>
                <w:rFonts w:ascii="Times New Roman" w:hAnsi="Times New Roman" w:cs="Times New Roman"/>
              </w:rPr>
              <w:t xml:space="preserve">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MSE</m:t>
                  </m:r>
                </m:e>
              </m:rad>
            </m:oMath>
          </w:p>
        </w:tc>
        <w:tc>
          <w:tcPr>
            <w:tcW w:w="3969" w:type="dxa"/>
            <w:vMerge/>
          </w:tcPr>
          <w:p w14:paraId="06BA5812" w14:textId="0E2A5E34" w:rsidR="00737C4E" w:rsidRDefault="00737C4E" w:rsidP="004103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</w:tcPr>
          <w:p w14:paraId="3DDF5154" w14:textId="77777777" w:rsidR="00E56AFA" w:rsidRDefault="006F1834" w:rsidP="008D3E42">
            <w:pPr>
              <w:rPr>
                <w:rFonts w:ascii="Times New Roman" w:hAnsi="Times New Roman" w:cs="Times New Roman"/>
                <w:b/>
                <w:bCs/>
              </w:rPr>
            </w:pPr>
            <w:r w:rsidRPr="006F1834">
              <w:rPr>
                <w:rFonts w:ascii="Times New Roman" w:hAnsi="Times New Roman" w:cs="Times New Roman"/>
                <w:b/>
                <w:bCs/>
              </w:rPr>
              <w:t>Tracking Signal</w:t>
            </w:r>
            <w:r w:rsidRPr="006F1834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E8993A0" w14:textId="77777777" w:rsidR="006F1834" w:rsidRPr="006F1834" w:rsidRDefault="006F1834" w:rsidP="008D3E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RSFE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MAD</m:t>
                    </m:r>
                  </m:den>
                </m:f>
              </m:oMath>
            </m:oMathPara>
          </w:p>
          <w:p w14:paraId="35D167C2" w14:textId="5099AF88" w:rsidR="006F1834" w:rsidRPr="006F1834" w:rsidRDefault="00E75560" w:rsidP="008D3E4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Range</w:t>
            </w:r>
            <w:r w:rsidR="007860E9">
              <w:rPr>
                <w:rFonts w:ascii="Times New Roman" w:eastAsiaTheme="minorEastAsia" w:hAnsi="Times New Roman" w:cs="Times New Roman"/>
              </w:rPr>
              <w:t>/</w:t>
            </w:r>
            <w:r w:rsidR="00BD35EC">
              <w:rPr>
                <w:rFonts w:ascii="Times New Roman" w:eastAsiaTheme="minorEastAsia" w:hAnsi="Times New Roman" w:cs="Times New Roman"/>
              </w:rPr>
              <w:t xml:space="preserve"> </w:t>
            </w:r>
            <w:r w:rsidR="007860E9">
              <w:rPr>
                <w:rFonts w:ascii="Times New Roman" w:eastAsiaTheme="minorEastAsia" w:hAnsi="Times New Roman" w:cs="Times New Roman"/>
              </w:rPr>
              <w:t>limit</w:t>
            </w:r>
            <w:r>
              <w:rPr>
                <w:rFonts w:ascii="Times New Roman" w:eastAsiaTheme="minorEastAsia" w:hAnsi="Times New Roman" w:cs="Times New Roman"/>
              </w:rPr>
              <w:t xml:space="preserve"> of TS = </w:t>
            </w:r>
            <m:oMath>
              <m:r>
                <w:rPr>
                  <w:rFonts w:ascii="Cambria Math" w:eastAsiaTheme="minorEastAsia" w:hAnsi="Cambria Math" w:cs="Times New Roman"/>
                </w:rPr>
                <m:t>±3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MSE</m:t>
                  </m:r>
                </m:e>
              </m:rad>
            </m:oMath>
          </w:p>
        </w:tc>
      </w:tr>
      <w:tr w:rsidR="001B7608" w14:paraId="721D7CC9" w14:textId="77777777" w:rsidTr="001B7608">
        <w:tc>
          <w:tcPr>
            <w:tcW w:w="10456" w:type="dxa"/>
            <w:gridSpan w:val="3"/>
            <w:vAlign w:val="center"/>
          </w:tcPr>
          <w:p w14:paraId="7EE6AA3A" w14:textId="3CDD4B99" w:rsidR="001B7608" w:rsidRPr="006F1834" w:rsidRDefault="00C02F95" w:rsidP="001B76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Error </w:t>
            </w:r>
            <w:r w:rsidR="00D058AF">
              <w:rPr>
                <w:rFonts w:ascii="Times New Roman" w:hAnsi="Times New Roman" w:cs="Times New Roman"/>
                <w:b/>
                <w:bCs/>
              </w:rPr>
              <w:t>Preference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B7608">
              <w:rPr>
                <w:rFonts w:ascii="Times New Roman" w:hAnsi="Times New Roman" w:cs="Times New Roman"/>
                <w:b/>
                <w:bCs/>
              </w:rPr>
              <w:t>MSE &gt; MAD &gt; BIAS &gt; MAPE &gt; TS</w:t>
            </w:r>
          </w:p>
        </w:tc>
      </w:tr>
    </w:tbl>
    <w:p w14:paraId="223970B7" w14:textId="5B42F2AE" w:rsidR="00587F08" w:rsidRPr="000A68D5" w:rsidRDefault="00587F08" w:rsidP="00587F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87F08">
        <w:rPr>
          <w:rFonts w:ascii="Times New Roman" w:hAnsi="Times New Roman" w:cs="Times New Roman"/>
          <w:b/>
          <w:bCs/>
        </w:rPr>
        <w:t>Mean Absolute Deviation:</w:t>
      </w:r>
      <w:r w:rsidR="000A68D5">
        <w:rPr>
          <w:rFonts w:ascii="Times New Roman" w:hAnsi="Times New Roman" w:cs="Times New Roman"/>
          <w:b/>
          <w:bCs/>
        </w:rPr>
        <w:t xml:space="preserve"> </w:t>
      </w:r>
      <w:r w:rsidR="000A68D5">
        <w:rPr>
          <w:rFonts w:ascii="Times New Roman" w:hAnsi="Times New Roman" w:cs="Times New Roman"/>
        </w:rPr>
        <w:t>It indicates the average magnitude of error without considering sign.</w:t>
      </w:r>
    </w:p>
    <w:p w14:paraId="0F40C60B" w14:textId="2EC9D2A4" w:rsidR="000A68D5" w:rsidRDefault="000A68D5" w:rsidP="000A68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0A68D5">
        <w:rPr>
          <w:rFonts w:ascii="Times New Roman" w:hAnsi="Times New Roman" w:cs="Times New Roman"/>
          <w:b/>
          <w:bCs/>
        </w:rPr>
        <w:t>Mean Error or Bias: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FA2A836" w14:textId="5DAC81E2" w:rsidR="007C4069" w:rsidRPr="007C4069" w:rsidRDefault="007C4069" w:rsidP="007C40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measures the forecast error with regard to direction and shows any tendency of over or under forecast.</w:t>
      </w:r>
    </w:p>
    <w:p w14:paraId="3264DE9E" w14:textId="4372C7C5" w:rsidR="000A68D5" w:rsidRPr="00C92841" w:rsidRDefault="002429B0" w:rsidP="00587F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2429B0">
        <w:rPr>
          <w:rFonts w:ascii="Times New Roman" w:hAnsi="Times New Roman" w:cs="Times New Roman"/>
          <w:b/>
          <w:bCs/>
        </w:rPr>
        <w:t>Mean Square Error:</w:t>
      </w:r>
      <w:r>
        <w:rPr>
          <w:rFonts w:ascii="Times New Roman" w:hAnsi="Times New Roman" w:cs="Times New Roman"/>
          <w:b/>
          <w:bCs/>
        </w:rPr>
        <w:t xml:space="preserve"> </w:t>
      </w:r>
      <w:r w:rsidR="000F082C">
        <w:rPr>
          <w:rFonts w:ascii="Times New Roman" w:hAnsi="Times New Roman" w:cs="Times New Roman"/>
        </w:rPr>
        <w:t>I</w:t>
      </w:r>
      <w:r w:rsidR="00C92841">
        <w:rPr>
          <w:rFonts w:ascii="Times New Roman" w:hAnsi="Times New Roman" w:cs="Times New Roman"/>
        </w:rPr>
        <w:t xml:space="preserve">t’s used compute the standard deviation for forecast error which is utilized to </w:t>
      </w:r>
      <w:proofErr w:type="spellStart"/>
      <w:r w:rsidR="00C92841">
        <w:rPr>
          <w:rFonts w:ascii="Times New Roman" w:hAnsi="Times New Roman" w:cs="Times New Roman"/>
        </w:rPr>
        <w:t>ploat</w:t>
      </w:r>
      <w:proofErr w:type="spellEnd"/>
      <w:r w:rsidR="00C92841">
        <w:rPr>
          <w:rFonts w:ascii="Times New Roman" w:hAnsi="Times New Roman" w:cs="Times New Roman"/>
        </w:rPr>
        <w:t xml:space="preserve"> the control chart.</w:t>
      </w:r>
    </w:p>
    <w:p w14:paraId="6350C510" w14:textId="39911265" w:rsidR="00C8588B" w:rsidRPr="00C8588B" w:rsidRDefault="00C8588B" w:rsidP="00C858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C8588B">
        <w:rPr>
          <w:rFonts w:ascii="Times New Roman" w:hAnsi="Times New Roman" w:cs="Times New Roman"/>
          <w:b/>
          <w:bCs/>
        </w:rPr>
        <w:t>Mean Absolute Percentage Error: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It’s used for forecasting seasonal product.</w:t>
      </w:r>
    </w:p>
    <w:p w14:paraId="18AEF82C" w14:textId="77777777" w:rsidR="00347E33" w:rsidRPr="00347E33" w:rsidRDefault="00347E33" w:rsidP="00347E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347E33">
        <w:rPr>
          <w:rFonts w:ascii="Times New Roman" w:hAnsi="Times New Roman" w:cs="Times New Roman"/>
          <w:b/>
          <w:bCs/>
        </w:rPr>
        <w:t>Tracking Signal:</w:t>
      </w:r>
    </w:p>
    <w:p w14:paraId="1E4BF390" w14:textId="3E83646C" w:rsidR="00C92841" w:rsidRDefault="0056104B" w:rsidP="00347E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6104B">
        <w:rPr>
          <w:rFonts w:ascii="Times New Roman" w:hAnsi="Times New Roman" w:cs="Times New Roman"/>
        </w:rPr>
        <w:t xml:space="preserve">TS </w:t>
      </w:r>
      <w:r>
        <w:rPr>
          <w:rFonts w:ascii="Times New Roman" w:hAnsi="Times New Roman" w:cs="Times New Roman"/>
        </w:rPr>
        <w:t>monitors the performance of the forecasting model and automatically indicates whether the model needs to be revised or not.</w:t>
      </w:r>
    </w:p>
    <w:p w14:paraId="3439F17B" w14:textId="5C002CA7" w:rsidR="00C66A22" w:rsidRPr="00EE3F21" w:rsidRDefault="00C66A22" w:rsidP="00EE3F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Signal goes beyond limits model need to be revised.</w:t>
      </w:r>
    </w:p>
    <w:p w14:paraId="001C1E40" w14:textId="562C8B4D" w:rsidR="009167ED" w:rsidRPr="008D3E42" w:rsidRDefault="009167ED" w:rsidP="00B86B4D">
      <w:pPr>
        <w:spacing w:after="0"/>
        <w:rPr>
          <w:rFonts w:ascii="Times New Roman" w:hAnsi="Times New Roman" w:cs="Times New Roman"/>
        </w:rPr>
      </w:pPr>
    </w:p>
    <w:sectPr w:rsidR="009167ED" w:rsidRPr="008D3E42" w:rsidSect="00B5196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A47"/>
    <w:multiLevelType w:val="hybridMultilevel"/>
    <w:tmpl w:val="4DA66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D56AC"/>
    <w:multiLevelType w:val="hybridMultilevel"/>
    <w:tmpl w:val="7B6C7B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A6279"/>
    <w:multiLevelType w:val="hybridMultilevel"/>
    <w:tmpl w:val="12161E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66D19"/>
    <w:multiLevelType w:val="hybridMultilevel"/>
    <w:tmpl w:val="713217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F528B4"/>
    <w:multiLevelType w:val="hybridMultilevel"/>
    <w:tmpl w:val="340E79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12B26"/>
    <w:multiLevelType w:val="hybridMultilevel"/>
    <w:tmpl w:val="FE50F274"/>
    <w:lvl w:ilvl="0" w:tplc="2B3AC5F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30395"/>
    <w:multiLevelType w:val="hybridMultilevel"/>
    <w:tmpl w:val="68700274"/>
    <w:lvl w:ilvl="0" w:tplc="607854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E65CF"/>
    <w:multiLevelType w:val="hybridMultilevel"/>
    <w:tmpl w:val="EDB4D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846B9"/>
    <w:multiLevelType w:val="hybridMultilevel"/>
    <w:tmpl w:val="E416CE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1E41D1"/>
    <w:multiLevelType w:val="hybridMultilevel"/>
    <w:tmpl w:val="3DBA66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514933"/>
    <w:multiLevelType w:val="hybridMultilevel"/>
    <w:tmpl w:val="B1C8D4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362024"/>
    <w:multiLevelType w:val="hybridMultilevel"/>
    <w:tmpl w:val="73449C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783936"/>
    <w:multiLevelType w:val="hybridMultilevel"/>
    <w:tmpl w:val="ABE84F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0A021B"/>
    <w:multiLevelType w:val="hybridMultilevel"/>
    <w:tmpl w:val="CE8A2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127D64"/>
    <w:multiLevelType w:val="hybridMultilevel"/>
    <w:tmpl w:val="4D1A30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6A0E"/>
    <w:rsid w:val="00006DED"/>
    <w:rsid w:val="00013591"/>
    <w:rsid w:val="000252DC"/>
    <w:rsid w:val="00032D8D"/>
    <w:rsid w:val="0004566D"/>
    <w:rsid w:val="00052B67"/>
    <w:rsid w:val="000632DF"/>
    <w:rsid w:val="00095E61"/>
    <w:rsid w:val="000A142C"/>
    <w:rsid w:val="000A54DA"/>
    <w:rsid w:val="000A68D5"/>
    <w:rsid w:val="000A75CA"/>
    <w:rsid w:val="000B72BB"/>
    <w:rsid w:val="000E5D12"/>
    <w:rsid w:val="000F082C"/>
    <w:rsid w:val="000F163B"/>
    <w:rsid w:val="000F4654"/>
    <w:rsid w:val="000F67B4"/>
    <w:rsid w:val="00112914"/>
    <w:rsid w:val="00125B8E"/>
    <w:rsid w:val="001277F1"/>
    <w:rsid w:val="00132416"/>
    <w:rsid w:val="00132475"/>
    <w:rsid w:val="00134231"/>
    <w:rsid w:val="0015000F"/>
    <w:rsid w:val="001676C6"/>
    <w:rsid w:val="001748A7"/>
    <w:rsid w:val="00175C6D"/>
    <w:rsid w:val="00177B0C"/>
    <w:rsid w:val="001A3ACC"/>
    <w:rsid w:val="001A3D47"/>
    <w:rsid w:val="001B46FA"/>
    <w:rsid w:val="001B7608"/>
    <w:rsid w:val="001C7E5D"/>
    <w:rsid w:val="001D3655"/>
    <w:rsid w:val="001D3DA3"/>
    <w:rsid w:val="00206382"/>
    <w:rsid w:val="00206972"/>
    <w:rsid w:val="002255A5"/>
    <w:rsid w:val="00227069"/>
    <w:rsid w:val="00233C78"/>
    <w:rsid w:val="00236011"/>
    <w:rsid w:val="002429B0"/>
    <w:rsid w:val="00245322"/>
    <w:rsid w:val="002543E4"/>
    <w:rsid w:val="002649BF"/>
    <w:rsid w:val="00270FFE"/>
    <w:rsid w:val="00293284"/>
    <w:rsid w:val="002B1870"/>
    <w:rsid w:val="002B1BAB"/>
    <w:rsid w:val="002C6AA5"/>
    <w:rsid w:val="002D680F"/>
    <w:rsid w:val="002E20AD"/>
    <w:rsid w:val="002E4481"/>
    <w:rsid w:val="002F6148"/>
    <w:rsid w:val="00322514"/>
    <w:rsid w:val="00334B74"/>
    <w:rsid w:val="003407B0"/>
    <w:rsid w:val="00347E33"/>
    <w:rsid w:val="00356297"/>
    <w:rsid w:val="003600B2"/>
    <w:rsid w:val="003651AC"/>
    <w:rsid w:val="00365607"/>
    <w:rsid w:val="00370FCE"/>
    <w:rsid w:val="00371221"/>
    <w:rsid w:val="003772EA"/>
    <w:rsid w:val="00380E5B"/>
    <w:rsid w:val="00390B8A"/>
    <w:rsid w:val="003B36D4"/>
    <w:rsid w:val="003B3C04"/>
    <w:rsid w:val="003D25CD"/>
    <w:rsid w:val="004103B4"/>
    <w:rsid w:val="004161D8"/>
    <w:rsid w:val="004176E0"/>
    <w:rsid w:val="0043037C"/>
    <w:rsid w:val="00432BAC"/>
    <w:rsid w:val="00433105"/>
    <w:rsid w:val="004445CC"/>
    <w:rsid w:val="004447CE"/>
    <w:rsid w:val="00446ADC"/>
    <w:rsid w:val="004B4FD8"/>
    <w:rsid w:val="004B53E4"/>
    <w:rsid w:val="004D074E"/>
    <w:rsid w:val="004D7022"/>
    <w:rsid w:val="004E0B53"/>
    <w:rsid w:val="004E3421"/>
    <w:rsid w:val="00515754"/>
    <w:rsid w:val="0052762D"/>
    <w:rsid w:val="00533529"/>
    <w:rsid w:val="00546B1D"/>
    <w:rsid w:val="00557193"/>
    <w:rsid w:val="0056104B"/>
    <w:rsid w:val="00576252"/>
    <w:rsid w:val="005864D0"/>
    <w:rsid w:val="00587F08"/>
    <w:rsid w:val="00597497"/>
    <w:rsid w:val="005A2088"/>
    <w:rsid w:val="005B1A45"/>
    <w:rsid w:val="005B2E7D"/>
    <w:rsid w:val="005C25B2"/>
    <w:rsid w:val="006021F7"/>
    <w:rsid w:val="0060324E"/>
    <w:rsid w:val="006101F1"/>
    <w:rsid w:val="00610F59"/>
    <w:rsid w:val="00613C81"/>
    <w:rsid w:val="00617D16"/>
    <w:rsid w:val="0062781E"/>
    <w:rsid w:val="00627C7A"/>
    <w:rsid w:val="0063145B"/>
    <w:rsid w:val="00634BA5"/>
    <w:rsid w:val="00635D65"/>
    <w:rsid w:val="00682BD7"/>
    <w:rsid w:val="00686FD2"/>
    <w:rsid w:val="00690768"/>
    <w:rsid w:val="00694812"/>
    <w:rsid w:val="00695982"/>
    <w:rsid w:val="00696FE5"/>
    <w:rsid w:val="006A2778"/>
    <w:rsid w:val="006B015A"/>
    <w:rsid w:val="006B5E93"/>
    <w:rsid w:val="006C66D5"/>
    <w:rsid w:val="006E4473"/>
    <w:rsid w:val="006E5268"/>
    <w:rsid w:val="006F1834"/>
    <w:rsid w:val="0070404D"/>
    <w:rsid w:val="007044E4"/>
    <w:rsid w:val="007128EC"/>
    <w:rsid w:val="007334CB"/>
    <w:rsid w:val="00733C68"/>
    <w:rsid w:val="0073571E"/>
    <w:rsid w:val="00737C4E"/>
    <w:rsid w:val="00746C0C"/>
    <w:rsid w:val="0075513F"/>
    <w:rsid w:val="00757BEF"/>
    <w:rsid w:val="00762F02"/>
    <w:rsid w:val="007813BC"/>
    <w:rsid w:val="00782192"/>
    <w:rsid w:val="007841F6"/>
    <w:rsid w:val="007860E9"/>
    <w:rsid w:val="00791017"/>
    <w:rsid w:val="00795732"/>
    <w:rsid w:val="00795C85"/>
    <w:rsid w:val="007A39E4"/>
    <w:rsid w:val="007A5A7A"/>
    <w:rsid w:val="007B1C12"/>
    <w:rsid w:val="007B3CD6"/>
    <w:rsid w:val="007C4069"/>
    <w:rsid w:val="007C6509"/>
    <w:rsid w:val="007E2642"/>
    <w:rsid w:val="007E4F81"/>
    <w:rsid w:val="007F0D9C"/>
    <w:rsid w:val="00813A30"/>
    <w:rsid w:val="0081568D"/>
    <w:rsid w:val="00826560"/>
    <w:rsid w:val="00831DC7"/>
    <w:rsid w:val="0083712B"/>
    <w:rsid w:val="00843AEA"/>
    <w:rsid w:val="0084641B"/>
    <w:rsid w:val="00851696"/>
    <w:rsid w:val="0085414B"/>
    <w:rsid w:val="008627FF"/>
    <w:rsid w:val="008670DD"/>
    <w:rsid w:val="00867F94"/>
    <w:rsid w:val="00872F00"/>
    <w:rsid w:val="00873863"/>
    <w:rsid w:val="00896166"/>
    <w:rsid w:val="00897601"/>
    <w:rsid w:val="008A1C79"/>
    <w:rsid w:val="008C45D5"/>
    <w:rsid w:val="008C7238"/>
    <w:rsid w:val="008D3E42"/>
    <w:rsid w:val="008D6045"/>
    <w:rsid w:val="008F01D8"/>
    <w:rsid w:val="008F566C"/>
    <w:rsid w:val="008F586A"/>
    <w:rsid w:val="009167ED"/>
    <w:rsid w:val="009265AE"/>
    <w:rsid w:val="00957DB3"/>
    <w:rsid w:val="009647C6"/>
    <w:rsid w:val="00972961"/>
    <w:rsid w:val="00980784"/>
    <w:rsid w:val="0099000F"/>
    <w:rsid w:val="009C22E4"/>
    <w:rsid w:val="009C7D34"/>
    <w:rsid w:val="009E12C3"/>
    <w:rsid w:val="009E224A"/>
    <w:rsid w:val="00A0082D"/>
    <w:rsid w:val="00A302A6"/>
    <w:rsid w:val="00A358CF"/>
    <w:rsid w:val="00A36A7C"/>
    <w:rsid w:val="00A37814"/>
    <w:rsid w:val="00A53DF4"/>
    <w:rsid w:val="00A56456"/>
    <w:rsid w:val="00A65043"/>
    <w:rsid w:val="00A65310"/>
    <w:rsid w:val="00A65674"/>
    <w:rsid w:val="00A71E4C"/>
    <w:rsid w:val="00A75523"/>
    <w:rsid w:val="00A833DA"/>
    <w:rsid w:val="00AA10B4"/>
    <w:rsid w:val="00AC6B8C"/>
    <w:rsid w:val="00AE2896"/>
    <w:rsid w:val="00AE499D"/>
    <w:rsid w:val="00AE5B67"/>
    <w:rsid w:val="00B02D73"/>
    <w:rsid w:val="00B33282"/>
    <w:rsid w:val="00B43908"/>
    <w:rsid w:val="00B4457F"/>
    <w:rsid w:val="00B50B98"/>
    <w:rsid w:val="00B5196C"/>
    <w:rsid w:val="00B55630"/>
    <w:rsid w:val="00B60678"/>
    <w:rsid w:val="00B73FE6"/>
    <w:rsid w:val="00B85FB9"/>
    <w:rsid w:val="00B86B4D"/>
    <w:rsid w:val="00BA12E5"/>
    <w:rsid w:val="00BD3514"/>
    <w:rsid w:val="00BD35EC"/>
    <w:rsid w:val="00BD76F1"/>
    <w:rsid w:val="00BD7757"/>
    <w:rsid w:val="00BE3C74"/>
    <w:rsid w:val="00BE4004"/>
    <w:rsid w:val="00BF33C3"/>
    <w:rsid w:val="00BF4269"/>
    <w:rsid w:val="00BF7C96"/>
    <w:rsid w:val="00BF7F1D"/>
    <w:rsid w:val="00C02F95"/>
    <w:rsid w:val="00C127A9"/>
    <w:rsid w:val="00C2254D"/>
    <w:rsid w:val="00C26693"/>
    <w:rsid w:val="00C324DF"/>
    <w:rsid w:val="00C400D2"/>
    <w:rsid w:val="00C56319"/>
    <w:rsid w:val="00C65B05"/>
    <w:rsid w:val="00C66A22"/>
    <w:rsid w:val="00C73AF0"/>
    <w:rsid w:val="00C76E1B"/>
    <w:rsid w:val="00C840E6"/>
    <w:rsid w:val="00C8588B"/>
    <w:rsid w:val="00C92841"/>
    <w:rsid w:val="00CA0065"/>
    <w:rsid w:val="00CA32F1"/>
    <w:rsid w:val="00CA51A1"/>
    <w:rsid w:val="00CB2FDD"/>
    <w:rsid w:val="00CC51A8"/>
    <w:rsid w:val="00CE0F46"/>
    <w:rsid w:val="00CE641A"/>
    <w:rsid w:val="00CF48FA"/>
    <w:rsid w:val="00D058AF"/>
    <w:rsid w:val="00D342F5"/>
    <w:rsid w:val="00D42BFA"/>
    <w:rsid w:val="00D50EF2"/>
    <w:rsid w:val="00D7330C"/>
    <w:rsid w:val="00D73C13"/>
    <w:rsid w:val="00D813CF"/>
    <w:rsid w:val="00D87B8F"/>
    <w:rsid w:val="00DA321C"/>
    <w:rsid w:val="00DB1993"/>
    <w:rsid w:val="00DB3B7A"/>
    <w:rsid w:val="00DB6B4A"/>
    <w:rsid w:val="00DC0B1A"/>
    <w:rsid w:val="00DC2C3E"/>
    <w:rsid w:val="00DC3136"/>
    <w:rsid w:val="00DC67D5"/>
    <w:rsid w:val="00DD3748"/>
    <w:rsid w:val="00DE689F"/>
    <w:rsid w:val="00DF10D3"/>
    <w:rsid w:val="00E23704"/>
    <w:rsid w:val="00E23D63"/>
    <w:rsid w:val="00E3129F"/>
    <w:rsid w:val="00E33501"/>
    <w:rsid w:val="00E36B4F"/>
    <w:rsid w:val="00E45297"/>
    <w:rsid w:val="00E45FFD"/>
    <w:rsid w:val="00E56AFA"/>
    <w:rsid w:val="00E64374"/>
    <w:rsid w:val="00E750B5"/>
    <w:rsid w:val="00E75560"/>
    <w:rsid w:val="00E940A2"/>
    <w:rsid w:val="00EB4282"/>
    <w:rsid w:val="00EC202E"/>
    <w:rsid w:val="00EC47B3"/>
    <w:rsid w:val="00EE0302"/>
    <w:rsid w:val="00EE0734"/>
    <w:rsid w:val="00EE09D3"/>
    <w:rsid w:val="00EE11A5"/>
    <w:rsid w:val="00EE3F21"/>
    <w:rsid w:val="00EE7E35"/>
    <w:rsid w:val="00F01A8B"/>
    <w:rsid w:val="00F026F2"/>
    <w:rsid w:val="00F1002C"/>
    <w:rsid w:val="00F63AC4"/>
    <w:rsid w:val="00F64743"/>
    <w:rsid w:val="00F64782"/>
    <w:rsid w:val="00F65A28"/>
    <w:rsid w:val="00F75468"/>
    <w:rsid w:val="00F85ED1"/>
    <w:rsid w:val="00F91FA8"/>
    <w:rsid w:val="00FB5B82"/>
    <w:rsid w:val="00FD0EBA"/>
    <w:rsid w:val="00FD1C72"/>
    <w:rsid w:val="00FD2016"/>
    <w:rsid w:val="00FD52AA"/>
    <w:rsid w:val="00FD536E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20B6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5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 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Time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B2-4F60-9C6E-C1415889D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 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Time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1-45A4-95F0-DB25F1808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 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Time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2E-4D1A-A2B0-ADC8A9081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 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Time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F-494D-9CDE-52673F79E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 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Time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6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A-43CE-9B8C-BCE51627E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313</cp:revision>
  <dcterms:created xsi:type="dcterms:W3CDTF">2020-07-30T07:16:00Z</dcterms:created>
  <dcterms:modified xsi:type="dcterms:W3CDTF">2020-08-19T07:24:00Z</dcterms:modified>
</cp:coreProperties>
</file>