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1F04F" w14:textId="1A3DCA9A" w:rsidR="002F65E6" w:rsidRPr="0044352C" w:rsidRDefault="001E10E0" w:rsidP="005D477C">
      <w:pPr>
        <w:pStyle w:val="Title"/>
        <w:spacing w:after="240"/>
        <w:jc w:val="center"/>
        <w:rPr>
          <w:rFonts w:ascii="Times New Roman" w:hAnsi="Times New Roman" w:cs="Times New Roman"/>
          <w:b/>
          <w:bCs/>
          <w:u w:val="single"/>
        </w:rPr>
      </w:pPr>
      <w:r w:rsidRPr="0044352C">
        <w:rPr>
          <w:rFonts w:ascii="Times New Roman" w:hAnsi="Times New Roman" w:cs="Times New Roman"/>
          <w:b/>
          <w:bCs/>
          <w:u w:val="single"/>
        </w:rPr>
        <w:t>PROPPED AND FIXED BEAMS</w:t>
      </w:r>
    </w:p>
    <w:p w14:paraId="4F92309D" w14:textId="05980AFB" w:rsidR="00527F9A" w:rsidRDefault="00442E0E" w:rsidP="006B29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minimum number of support reaction required </w:t>
      </w:r>
      <w:r w:rsidR="00BE517C">
        <w:rPr>
          <w:rFonts w:ascii="Times New Roman" w:hAnsi="Times New Roman" w:cs="Times New Roman"/>
        </w:rPr>
        <w:t>to keep the beam in equilibrium = 2</w:t>
      </w:r>
    </w:p>
    <w:p w14:paraId="34E9EA91" w14:textId="4801AE5B" w:rsidR="00BE517C" w:rsidRDefault="00E604FA" w:rsidP="001175E7">
      <w:pPr>
        <w:spacing w:after="0"/>
        <w:rPr>
          <w:rFonts w:ascii="Times New Roman" w:hAnsi="Times New Roman" w:cs="Times New Roman"/>
        </w:rPr>
      </w:pPr>
      <w:r w:rsidRPr="00E604FA">
        <w:rPr>
          <w:rFonts w:ascii="Times New Roman" w:hAnsi="Times New Roman" w:cs="Times New Roman"/>
          <w:b/>
          <w:bCs/>
        </w:rPr>
        <w:t>Redundant Reaction:</w:t>
      </w:r>
      <w:r w:rsidR="00022711">
        <w:rPr>
          <w:rFonts w:ascii="Times New Roman" w:hAnsi="Times New Roman" w:cs="Times New Roman"/>
          <w:b/>
          <w:bCs/>
        </w:rPr>
        <w:t xml:space="preserve"> </w:t>
      </w:r>
      <w:r w:rsidR="00022711">
        <w:rPr>
          <w:rFonts w:ascii="Times New Roman" w:hAnsi="Times New Roman" w:cs="Times New Roman"/>
        </w:rPr>
        <w:t>The non-essential support reactions on the beam to keep the object in equilibrium.</w:t>
      </w:r>
    </w:p>
    <w:p w14:paraId="6AF08487" w14:textId="7EEE64F2" w:rsidR="00444B6B" w:rsidRDefault="006409A8" w:rsidP="001175E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No. of </w:t>
      </w:r>
      <w:r w:rsidRPr="006409A8">
        <w:rPr>
          <w:rFonts w:ascii="Times New Roman" w:hAnsi="Times New Roman" w:cs="Times New Roman"/>
        </w:rPr>
        <w:t>Redundant Reaction</w:t>
      </w:r>
      <w:r>
        <w:rPr>
          <w:rFonts w:ascii="Times New Roman" w:hAnsi="Times New Roman" w:cs="Times New Roman"/>
        </w:rPr>
        <w:t xml:space="preserve"> = Statically </w:t>
      </w:r>
      <w:r w:rsidR="000534AE">
        <w:rPr>
          <w:rFonts w:ascii="Times New Roman" w:hAnsi="Times New Roman" w:cs="Times New Roman"/>
        </w:rPr>
        <w:t>Indeterminacy</w:t>
      </w:r>
      <w:r w:rsidR="008C5E55">
        <w:rPr>
          <w:rFonts w:ascii="Times New Roman" w:hAnsi="Times New Roman" w:cs="Times New Roman"/>
        </w:rPr>
        <w:t xml:space="preserve"> =</w:t>
      </w:r>
      <w:r w:rsidR="008C5E55" w:rsidRPr="008C5E55">
        <w:rPr>
          <w:rFonts w:ascii="Times New Roman" w:hAnsi="Times New Roman" w:cs="Times New Roman"/>
        </w:rPr>
        <w:t xml:space="preserve"> </w:t>
      </w:r>
      <w:r w:rsidR="008C5E55">
        <w:rPr>
          <w:rFonts w:ascii="Times New Roman" w:hAnsi="Times New Roman" w:cs="Times New Roman"/>
        </w:rPr>
        <w:t>Compatibility Equations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B10ABA" w14:paraId="5C6ED875" w14:textId="77777777" w:rsidTr="00AE0804">
        <w:tc>
          <w:tcPr>
            <w:tcW w:w="10456" w:type="dxa"/>
            <w:gridSpan w:val="2"/>
          </w:tcPr>
          <w:p w14:paraId="28ABA893" w14:textId="387344EA" w:rsidR="00B10ABA" w:rsidRDefault="00CC0DC4" w:rsidP="00CC0D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Finding </w:t>
            </w:r>
            <w:r w:rsidR="00B10ABA">
              <w:rPr>
                <w:rFonts w:ascii="Times New Roman" w:hAnsi="Times New Roman" w:cs="Times New Roman"/>
              </w:rPr>
              <w:t>Support Reaction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B10ABA" w:rsidRPr="00BB2987" w14:paraId="0DE40C65" w14:textId="77777777" w:rsidTr="00166C59">
        <w:tc>
          <w:tcPr>
            <w:tcW w:w="2830" w:type="dxa"/>
          </w:tcPr>
          <w:p w14:paraId="2372DE2B" w14:textId="58FBE918" w:rsidR="00B10ABA" w:rsidRPr="00BB2987" w:rsidRDefault="000673DC" w:rsidP="00BB29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2987">
              <w:rPr>
                <w:rFonts w:ascii="Times New Roman" w:hAnsi="Times New Roman" w:cs="Times New Roman"/>
                <w:b/>
                <w:bCs/>
              </w:rPr>
              <w:t>S.</w:t>
            </w:r>
            <w:r w:rsidR="003A613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B2987">
              <w:rPr>
                <w:rFonts w:ascii="Times New Roman" w:hAnsi="Times New Roman" w:cs="Times New Roman"/>
                <w:b/>
                <w:bCs/>
              </w:rPr>
              <w:t>D.</w:t>
            </w:r>
            <w:r w:rsidR="003A613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8D49E5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7626" w:type="dxa"/>
          </w:tcPr>
          <w:p w14:paraId="08C1CD0C" w14:textId="1503EA84" w:rsidR="00B10ABA" w:rsidRPr="00BB2987" w:rsidRDefault="000673DC" w:rsidP="00BB29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2987">
              <w:rPr>
                <w:rFonts w:ascii="Times New Roman" w:hAnsi="Times New Roman" w:cs="Times New Roman"/>
                <w:b/>
                <w:bCs/>
              </w:rPr>
              <w:t>S.</w:t>
            </w:r>
            <w:r w:rsidR="003A613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B2987">
              <w:rPr>
                <w:rFonts w:ascii="Times New Roman" w:hAnsi="Times New Roman" w:cs="Times New Roman"/>
                <w:b/>
                <w:bCs/>
              </w:rPr>
              <w:t>I</w:t>
            </w:r>
            <w:r w:rsidRPr="00BB2987">
              <w:rPr>
                <w:rFonts w:ascii="Times New Roman" w:hAnsi="Times New Roman" w:cs="Times New Roman"/>
                <w:b/>
                <w:bCs/>
              </w:rPr>
              <w:t>.</w:t>
            </w:r>
            <w:r w:rsidR="003A613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8D49E5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</w:tr>
      <w:tr w:rsidR="000673DC" w14:paraId="0E0BC9CC" w14:textId="77777777" w:rsidTr="00166C59">
        <w:tc>
          <w:tcPr>
            <w:tcW w:w="2830" w:type="dxa"/>
          </w:tcPr>
          <w:p w14:paraId="154BDCAC" w14:textId="10207001" w:rsidR="000673DC" w:rsidRDefault="000673DC" w:rsidP="000673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Equilibrium Equations</w:t>
            </w:r>
          </w:p>
        </w:tc>
        <w:tc>
          <w:tcPr>
            <w:tcW w:w="7626" w:type="dxa"/>
          </w:tcPr>
          <w:p w14:paraId="1A5D72DA" w14:textId="47759288" w:rsidR="000673DC" w:rsidRDefault="000673DC" w:rsidP="000673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Equilibrium Equations + Compatibility Equations (Relation between Deflections)</w:t>
            </w:r>
          </w:p>
        </w:tc>
      </w:tr>
      <w:tr w:rsidR="000673DC" w14:paraId="33380CB4" w14:textId="77777777" w:rsidTr="00166C59">
        <w:tc>
          <w:tcPr>
            <w:tcW w:w="2830" w:type="dxa"/>
          </w:tcPr>
          <w:p w14:paraId="2D87EA71" w14:textId="10102220" w:rsidR="000673DC" w:rsidRDefault="007746A7" w:rsidP="00046A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Useful Equations</w:t>
            </w:r>
          </w:p>
          <w:p w14:paraId="0DFB30A1" w14:textId="77777777" w:rsidR="007746A7" w:rsidRDefault="007746A7" w:rsidP="00771D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∑ M = 0</w:t>
            </w:r>
          </w:p>
          <w:p w14:paraId="00BC39AA" w14:textId="05251A06" w:rsidR="007746A7" w:rsidRDefault="007746A7" w:rsidP="00771D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∑ </w:t>
            </w:r>
            <w:r>
              <w:rPr>
                <w:rFonts w:ascii="Times New Roman" w:hAnsi="Times New Roman" w:cs="Times New Roman"/>
              </w:rPr>
              <w:t>Fy = 0</w:t>
            </w:r>
          </w:p>
        </w:tc>
        <w:tc>
          <w:tcPr>
            <w:tcW w:w="7626" w:type="dxa"/>
          </w:tcPr>
          <w:p w14:paraId="24625C73" w14:textId="77777777" w:rsidR="000673DC" w:rsidRDefault="00444B6B" w:rsidP="000673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Compatibility Equations = No. of Reaction –</w:t>
            </w:r>
            <w:r w:rsidR="00513399">
              <w:rPr>
                <w:rFonts w:ascii="Times New Roman" w:hAnsi="Times New Roman" w:cs="Times New Roman"/>
              </w:rPr>
              <w:t xml:space="preserve"> Useful</w:t>
            </w:r>
            <w:r>
              <w:rPr>
                <w:rFonts w:ascii="Times New Roman" w:hAnsi="Times New Roman" w:cs="Times New Roman"/>
              </w:rPr>
              <w:t xml:space="preserve"> No. Equilibrium Equations</w:t>
            </w:r>
          </w:p>
          <w:p w14:paraId="4FFCE05C" w14:textId="7F4F9C08" w:rsidR="00855FF5" w:rsidRDefault="00855FF5" w:rsidP="000673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= R </w:t>
            </w:r>
            <w:r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 xml:space="preserve">E </w:t>
            </w:r>
          </w:p>
        </w:tc>
      </w:tr>
    </w:tbl>
    <w:p w14:paraId="04BA21A2" w14:textId="214E14B1" w:rsidR="00EF1F76" w:rsidRPr="00216BA8" w:rsidRDefault="009E5F70" w:rsidP="001175E7">
      <w:pPr>
        <w:spacing w:after="0"/>
        <w:rPr>
          <w:rFonts w:ascii="Times New Roman" w:hAnsi="Times New Roman" w:cs="Times New Roman"/>
          <w:b/>
          <w:bCs/>
        </w:rPr>
      </w:pPr>
      <w:r w:rsidRPr="00216BA8">
        <w:rPr>
          <w:rFonts w:ascii="Times New Roman" w:hAnsi="Times New Roman" w:cs="Times New Roman"/>
          <w:b/>
          <w:bCs/>
        </w:rPr>
        <w:t>Syllabus says only Support Reactions</w:t>
      </w:r>
      <w:r w:rsidR="00DE6B66">
        <w:rPr>
          <w:rFonts w:ascii="Times New Roman" w:hAnsi="Times New Roman" w:cs="Times New Roman"/>
          <w:b/>
          <w:bCs/>
        </w:rPr>
        <w:t xml:space="preserve"> (Force and Moments)</w:t>
      </w:r>
      <w:r w:rsidRPr="00216BA8">
        <w:rPr>
          <w:rFonts w:ascii="Times New Roman" w:hAnsi="Times New Roman" w:cs="Times New Roman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031"/>
        <w:gridCol w:w="3940"/>
      </w:tblGrid>
      <w:tr w:rsidR="00B4115D" w14:paraId="3B20A4C5" w14:textId="77777777" w:rsidTr="002D1C31">
        <w:tc>
          <w:tcPr>
            <w:tcW w:w="3485" w:type="dxa"/>
          </w:tcPr>
          <w:p w14:paraId="401EC5C3" w14:textId="43722030" w:rsidR="00B4115D" w:rsidRPr="006F45A6" w:rsidRDefault="00B4115D" w:rsidP="006F45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F45A6">
              <w:rPr>
                <w:rFonts w:ascii="Times New Roman" w:hAnsi="Times New Roman" w:cs="Times New Roman"/>
                <w:b/>
                <w:bCs/>
              </w:rPr>
              <w:t>Propped Cantilever Beam</w:t>
            </w:r>
          </w:p>
        </w:tc>
        <w:tc>
          <w:tcPr>
            <w:tcW w:w="3031" w:type="dxa"/>
          </w:tcPr>
          <w:p w14:paraId="77959CA2" w14:textId="348BCD5C" w:rsidR="00B4115D" w:rsidRPr="006F45A6" w:rsidRDefault="00B4115D" w:rsidP="006F45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F45A6">
              <w:rPr>
                <w:rFonts w:ascii="Times New Roman" w:hAnsi="Times New Roman" w:cs="Times New Roman"/>
                <w:b/>
                <w:bCs/>
              </w:rPr>
              <w:t>Fixed</w:t>
            </w:r>
            <w:r w:rsidR="00573DB5">
              <w:rPr>
                <w:rFonts w:ascii="Times New Roman" w:hAnsi="Times New Roman" w:cs="Times New Roman"/>
                <w:b/>
                <w:bCs/>
              </w:rPr>
              <w:t>-</w:t>
            </w:r>
            <w:r w:rsidRPr="006F45A6">
              <w:rPr>
                <w:rFonts w:ascii="Times New Roman" w:hAnsi="Times New Roman" w:cs="Times New Roman"/>
                <w:b/>
                <w:bCs/>
              </w:rPr>
              <w:t>Fixed Beam</w:t>
            </w:r>
          </w:p>
        </w:tc>
        <w:tc>
          <w:tcPr>
            <w:tcW w:w="3940" w:type="dxa"/>
          </w:tcPr>
          <w:p w14:paraId="41A6E80A" w14:textId="653AF23C" w:rsidR="00B4115D" w:rsidRPr="006F45A6" w:rsidRDefault="00D916FB" w:rsidP="006F45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F45A6">
              <w:rPr>
                <w:rFonts w:ascii="Times New Roman" w:hAnsi="Times New Roman" w:cs="Times New Roman"/>
                <w:b/>
                <w:bCs/>
              </w:rPr>
              <w:t>Continuous</w:t>
            </w:r>
            <w:r w:rsidR="00B4115D" w:rsidRPr="006F45A6">
              <w:rPr>
                <w:rFonts w:ascii="Times New Roman" w:hAnsi="Times New Roman" w:cs="Times New Roman"/>
                <w:b/>
                <w:bCs/>
              </w:rPr>
              <w:t xml:space="preserve"> Beam</w:t>
            </w:r>
          </w:p>
        </w:tc>
      </w:tr>
      <w:tr w:rsidR="00885AF4" w14:paraId="68B546C3" w14:textId="77777777" w:rsidTr="002D1C31">
        <w:tc>
          <w:tcPr>
            <w:tcW w:w="3485" w:type="dxa"/>
          </w:tcPr>
          <w:p w14:paraId="5FA61A54" w14:textId="73950DCD" w:rsidR="00885AF4" w:rsidRDefault="00BB34AF" w:rsidP="001175E7">
            <w:pPr>
              <w:rPr>
                <w:rFonts w:ascii="Times New Roman" w:hAnsi="Times New Roman" w:cs="Times New Roman"/>
              </w:rPr>
            </w:pPr>
            <w:r w:rsidRPr="00BB34AF">
              <w:rPr>
                <w:rFonts w:ascii="Times New Roman" w:hAnsi="Times New Roman" w:cs="Times New Roman"/>
              </w:rPr>
              <w:t>A beam with fixed support at one end and roller support at another end</w:t>
            </w:r>
          </w:p>
        </w:tc>
        <w:tc>
          <w:tcPr>
            <w:tcW w:w="3031" w:type="dxa"/>
          </w:tcPr>
          <w:p w14:paraId="024CE6DB" w14:textId="09A9E10E" w:rsidR="00885AF4" w:rsidRDefault="00BB34AF" w:rsidP="001175E7">
            <w:pPr>
              <w:rPr>
                <w:rFonts w:ascii="Times New Roman" w:hAnsi="Times New Roman" w:cs="Times New Roman"/>
              </w:rPr>
            </w:pPr>
            <w:r w:rsidRPr="00BB34AF">
              <w:rPr>
                <w:rFonts w:ascii="Times New Roman" w:hAnsi="Times New Roman" w:cs="Times New Roman"/>
              </w:rPr>
              <w:t xml:space="preserve">A beam with </w:t>
            </w:r>
            <w:r>
              <w:rPr>
                <w:rFonts w:ascii="Times New Roman" w:hAnsi="Times New Roman" w:cs="Times New Roman"/>
              </w:rPr>
              <w:t xml:space="preserve">Both </w:t>
            </w:r>
            <w:r w:rsidRPr="00BB34AF">
              <w:rPr>
                <w:rFonts w:ascii="Times New Roman" w:hAnsi="Times New Roman" w:cs="Times New Roman"/>
              </w:rPr>
              <w:t xml:space="preserve">fixed </w:t>
            </w:r>
            <w:r>
              <w:rPr>
                <w:rFonts w:ascii="Times New Roman" w:hAnsi="Times New Roman" w:cs="Times New Roman"/>
              </w:rPr>
              <w:t xml:space="preserve">end </w:t>
            </w:r>
            <w:r w:rsidRPr="00BB34AF">
              <w:rPr>
                <w:rFonts w:ascii="Times New Roman" w:hAnsi="Times New Roman" w:cs="Times New Roman"/>
              </w:rPr>
              <w:t>support</w:t>
            </w:r>
          </w:p>
        </w:tc>
        <w:tc>
          <w:tcPr>
            <w:tcW w:w="3940" w:type="dxa"/>
          </w:tcPr>
          <w:p w14:paraId="5B4106F8" w14:textId="43C08987" w:rsidR="00885AF4" w:rsidRDefault="00AB4432" w:rsidP="001175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More than 2 support</w:t>
            </w:r>
          </w:p>
        </w:tc>
      </w:tr>
      <w:tr w:rsidR="00900B9D" w14:paraId="0B656721" w14:textId="77777777" w:rsidTr="002D1C31">
        <w:tc>
          <w:tcPr>
            <w:tcW w:w="3485" w:type="dxa"/>
          </w:tcPr>
          <w:p w14:paraId="4ABBD12B" w14:textId="474B410A" w:rsidR="00900B9D" w:rsidRPr="00BB34AF" w:rsidRDefault="00AE692C" w:rsidP="001175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Statically Indeterminacy =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3031" w:type="dxa"/>
          </w:tcPr>
          <w:p w14:paraId="22542C66" w14:textId="030CD575" w:rsidR="00900B9D" w:rsidRPr="00BB34AF" w:rsidRDefault="00AE692C" w:rsidP="001175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Statically Indeterminacy =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3940" w:type="dxa"/>
          </w:tcPr>
          <w:p w14:paraId="12380D5D" w14:textId="1B7005C6" w:rsidR="00900B9D" w:rsidRDefault="00AE692C" w:rsidP="001175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Statically Indeterminacy 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F68E8">
              <w:rPr>
                <w:rFonts w:ascii="Times New Roman" w:hAnsi="Times New Roman" w:cs="Times New Roman"/>
              </w:rPr>
              <w:t>1</w:t>
            </w:r>
          </w:p>
        </w:tc>
      </w:tr>
      <w:tr w:rsidR="00BC2A4D" w14:paraId="5DDDBDB9" w14:textId="77777777" w:rsidTr="002D1C31">
        <w:tc>
          <w:tcPr>
            <w:tcW w:w="3485" w:type="dxa"/>
          </w:tcPr>
          <w:p w14:paraId="2D2B63E4" w14:textId="5BB94F4E" w:rsidR="00BC2A4D" w:rsidRPr="00BC2A4D" w:rsidRDefault="00BC2A4D" w:rsidP="00BC2A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2A4D">
              <w:rPr>
                <w:rFonts w:ascii="Times New Roman" w:hAnsi="Times New Roman" w:cs="Times New Roman"/>
                <w:b/>
                <w:bCs/>
              </w:rPr>
              <w:t>In the syllabus</w:t>
            </w:r>
          </w:p>
        </w:tc>
        <w:tc>
          <w:tcPr>
            <w:tcW w:w="3031" w:type="dxa"/>
          </w:tcPr>
          <w:p w14:paraId="74A3FB5D" w14:textId="32E7170C" w:rsidR="00BC2A4D" w:rsidRDefault="00702690" w:rsidP="00BC2A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</w:t>
            </w:r>
            <w:r w:rsidR="00AA4D2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="00BC2A4D" w:rsidRPr="00BC2A4D">
              <w:rPr>
                <w:rFonts w:ascii="Times New Roman" w:hAnsi="Times New Roman" w:cs="Times New Roman"/>
                <w:b/>
                <w:bCs/>
              </w:rPr>
              <w:t>In</w:t>
            </w:r>
            <w:proofErr w:type="gramEnd"/>
            <w:r w:rsidR="00BC2A4D" w:rsidRPr="00BC2A4D">
              <w:rPr>
                <w:rFonts w:ascii="Times New Roman" w:hAnsi="Times New Roman" w:cs="Times New Roman"/>
                <w:b/>
                <w:bCs/>
              </w:rPr>
              <w:t xml:space="preserve"> the </w:t>
            </w:r>
            <w:r w:rsidR="00AD40BE">
              <w:rPr>
                <w:rFonts w:ascii="Times New Roman" w:hAnsi="Times New Roman" w:cs="Times New Roman"/>
                <w:b/>
                <w:bCs/>
              </w:rPr>
              <w:t xml:space="preserve">GATE </w:t>
            </w:r>
            <w:r w:rsidR="00BC2A4D" w:rsidRPr="00BC2A4D">
              <w:rPr>
                <w:rFonts w:ascii="Times New Roman" w:hAnsi="Times New Roman" w:cs="Times New Roman"/>
                <w:b/>
                <w:bCs/>
              </w:rPr>
              <w:t>syllabus</w:t>
            </w:r>
          </w:p>
        </w:tc>
        <w:tc>
          <w:tcPr>
            <w:tcW w:w="3940" w:type="dxa"/>
          </w:tcPr>
          <w:p w14:paraId="51EF214F" w14:textId="476ADCAC" w:rsidR="00BC2A4D" w:rsidRDefault="00610E88" w:rsidP="00BC2A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Only </w:t>
            </w:r>
            <w:r w:rsidR="002D1C31">
              <w:rPr>
                <w:rFonts w:ascii="Times New Roman" w:hAnsi="Times New Roman" w:cs="Times New Roman"/>
                <w:b/>
                <w:bCs/>
              </w:rPr>
              <w:t>Symmetric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C2A4D">
              <w:rPr>
                <w:rFonts w:ascii="Times New Roman" w:hAnsi="Times New Roman" w:cs="Times New Roman"/>
                <w:b/>
                <w:bCs/>
              </w:rPr>
              <w:t xml:space="preserve">loading </w:t>
            </w:r>
            <w:r w:rsidR="00896D33">
              <w:rPr>
                <w:rFonts w:ascii="Times New Roman" w:hAnsi="Times New Roman" w:cs="Times New Roman"/>
                <w:b/>
                <w:bCs/>
              </w:rPr>
              <w:t>i</w:t>
            </w:r>
            <w:r w:rsidR="00BC2A4D" w:rsidRPr="00BC2A4D">
              <w:rPr>
                <w:rFonts w:ascii="Times New Roman" w:hAnsi="Times New Roman" w:cs="Times New Roman"/>
                <w:b/>
                <w:bCs/>
              </w:rPr>
              <w:t>n the syllabus</w:t>
            </w:r>
          </w:p>
        </w:tc>
      </w:tr>
    </w:tbl>
    <w:p w14:paraId="567B18CA" w14:textId="69CAC808" w:rsidR="000534AE" w:rsidRDefault="00F67519" w:rsidP="001175E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Method of super position</w:t>
      </w:r>
      <w:r w:rsidR="00B47680">
        <w:rPr>
          <w:rFonts w:ascii="Times New Roman" w:hAnsi="Times New Roman" w:cs="Times New Roman"/>
        </w:rPr>
        <w:t xml:space="preserve"> and deflection </w:t>
      </w:r>
      <w:r w:rsidR="002C18C4">
        <w:rPr>
          <w:rFonts w:ascii="Times New Roman" w:hAnsi="Times New Roman" w:cs="Times New Roman"/>
        </w:rPr>
        <w:t xml:space="preserve">at </w:t>
      </w:r>
      <w:r w:rsidR="002C18C4">
        <w:rPr>
          <w:rFonts w:ascii="Times New Roman" w:hAnsi="Times New Roman" w:cs="Times New Roman"/>
        </w:rPr>
        <w:t xml:space="preserve">support </w:t>
      </w:r>
      <w:r w:rsidR="002C18C4">
        <w:rPr>
          <w:rFonts w:ascii="Times New Roman" w:hAnsi="Times New Roman" w:cs="Times New Roman"/>
        </w:rPr>
        <w:t>(</w:t>
      </w:r>
      <w:r w:rsidR="00B47680">
        <w:rPr>
          <w:rFonts w:ascii="Times New Roman" w:hAnsi="Times New Roman" w:cs="Times New Roman"/>
        </w:rPr>
        <w:t>will be zero</w:t>
      </w:r>
      <w:r w:rsidR="00556593">
        <w:rPr>
          <w:rFonts w:ascii="Times New Roman" w:hAnsi="Times New Roman" w:cs="Times New Roman"/>
        </w:rPr>
        <w:t xml:space="preserve"> </w:t>
      </w:r>
      <w:r w:rsidR="002C18C4">
        <w:rPr>
          <w:rFonts w:ascii="Times New Roman" w:hAnsi="Times New Roman" w:cs="Times New Roman"/>
        </w:rPr>
        <w:t>=</w:t>
      </w:r>
      <w:r w:rsidR="00556593">
        <w:rPr>
          <w:rFonts w:ascii="Times New Roman" w:hAnsi="Times New Roman" w:cs="Times New Roman"/>
        </w:rPr>
        <w:t xml:space="preserve"> </w:t>
      </w:r>
      <w:r w:rsidR="002C18C4">
        <w:rPr>
          <w:rFonts w:ascii="Times New Roman" w:hAnsi="Times New Roman" w:cs="Times New Roman"/>
        </w:rPr>
        <w:t>Compatibility equation)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42B0C" w14:paraId="2240B67B" w14:textId="77777777" w:rsidTr="00442B0C">
        <w:tc>
          <w:tcPr>
            <w:tcW w:w="5228" w:type="dxa"/>
          </w:tcPr>
          <w:p w14:paraId="6BBFBD93" w14:textId="5B35D6B7" w:rsidR="00442B0C" w:rsidRDefault="0046358B" w:rsidP="00533B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46358B">
              <w:rPr>
                <w:rFonts w:ascii="Times New Roman" w:hAnsi="Times New Roman" w:cs="Times New Roman"/>
                <w:vertAlign w:val="subscript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37289F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M</w:t>
            </w:r>
            <w:r w:rsidRPr="0046358B"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/2</w:t>
            </w:r>
          </w:p>
          <w:p w14:paraId="4B96E923" w14:textId="29BB767C" w:rsidR="002F1BC6" w:rsidRDefault="00581CC1" w:rsidP="00533B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Prope </w:t>
            </w: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Support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955981">
              <w:rPr>
                <w:rFonts w:ascii="Times New Roman" w:hAnsi="Times New Roman" w:cs="Times New Roman"/>
              </w:rPr>
              <w:t>[</w:t>
            </w:r>
            <w:r w:rsidR="0085479A">
              <w:rPr>
                <w:rFonts w:ascii="Times New Roman" w:hAnsi="Times New Roman" w:cs="Times New Roman"/>
              </w:rPr>
              <w:t xml:space="preserve"> </w:t>
            </w:r>
            <w:r w:rsidR="00D20186">
              <w:rPr>
                <w:rFonts w:ascii="Times New Roman" w:hAnsi="Times New Roman" w:cs="Times New Roman"/>
              </w:rPr>
              <w:t>∑</w:t>
            </w:r>
            <w:r w:rsidR="00BC4AEC">
              <w:rPr>
                <w:rFonts w:ascii="Times New Roman" w:hAnsi="Times New Roman" w:cs="Times New Roman"/>
              </w:rPr>
              <w:t xml:space="preserve"> </w:t>
            </w:r>
            <w:r w:rsidR="00D20186">
              <w:rPr>
                <w:rFonts w:ascii="Times New Roman" w:hAnsi="Times New Roman" w:cs="Times New Roman"/>
              </w:rPr>
              <w:t>Moments</w:t>
            </w:r>
            <w:r w:rsidR="00955981">
              <w:rPr>
                <w:rFonts w:ascii="Times New Roman" w:hAnsi="Times New Roman" w:cs="Times New Roman"/>
              </w:rPr>
              <w:t>]</w:t>
            </w:r>
            <w:r w:rsidR="00D20186">
              <w:rPr>
                <w:rFonts w:ascii="Times New Roman" w:hAnsi="Times New Roman" w:cs="Times New Roman"/>
              </w:rPr>
              <w:t xml:space="preserve"> / L </w:t>
            </w:r>
          </w:p>
          <w:p w14:paraId="724028FC" w14:textId="5D0670F2" w:rsidR="00D20186" w:rsidRDefault="002F1BC6" w:rsidP="00533B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D20186">
              <w:rPr>
                <w:rFonts w:ascii="Times New Roman" w:hAnsi="Times New Roman" w:cs="Times New Roman"/>
              </w:rPr>
              <w:t>=</w:t>
            </w:r>
            <w:r w:rsidR="00FD50D2">
              <w:rPr>
                <w:rFonts w:ascii="Times New Roman" w:hAnsi="Times New Roman" w:cs="Times New Roman"/>
              </w:rPr>
              <w:t xml:space="preserve"> </w:t>
            </w:r>
            <w:r w:rsidR="0037289F">
              <w:rPr>
                <w:rFonts w:ascii="Times New Roman" w:hAnsi="Times New Roman" w:cs="Times New Roman"/>
              </w:rPr>
              <w:t>R</w:t>
            </w:r>
            <w:r w:rsidR="0037289F" w:rsidRPr="00581CC1">
              <w:rPr>
                <w:rFonts w:ascii="Times New Roman" w:hAnsi="Times New Roman" w:cs="Times New Roman"/>
                <w:vertAlign w:val="subscript"/>
              </w:rPr>
              <w:t>A</w:t>
            </w:r>
            <w:r w:rsidR="0037289F">
              <w:rPr>
                <w:rFonts w:ascii="Times New Roman" w:hAnsi="Times New Roman" w:cs="Times New Roman"/>
              </w:rPr>
              <w:t xml:space="preserve"> </w:t>
            </w:r>
          </w:p>
          <w:p w14:paraId="2379C6B8" w14:textId="1CFFDD20" w:rsidR="0037289F" w:rsidRDefault="00D20186" w:rsidP="00533B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37289F">
              <w:rPr>
                <w:rFonts w:ascii="Times New Roman" w:hAnsi="Times New Roman" w:cs="Times New Roman"/>
              </w:rPr>
              <w:t xml:space="preserve">= </w:t>
            </w:r>
            <w:r w:rsidR="00581CC1">
              <w:rPr>
                <w:rFonts w:ascii="Times New Roman" w:hAnsi="Times New Roman" w:cs="Times New Roman"/>
              </w:rPr>
              <w:t>–</w:t>
            </w:r>
            <w:r w:rsidR="00581CC1">
              <w:rPr>
                <w:rFonts w:ascii="Times New Roman" w:hAnsi="Times New Roman" w:cs="Times New Roman"/>
              </w:rPr>
              <w:t xml:space="preserve"> (3/2)</w:t>
            </w:r>
            <w:r w:rsidR="00DF4C65">
              <w:rPr>
                <w:rFonts w:ascii="Times New Roman" w:hAnsi="Times New Roman" w:cs="Times New Roman"/>
              </w:rPr>
              <w:t xml:space="preserve"> </w:t>
            </w:r>
            <w:r w:rsidR="00581CC1">
              <w:rPr>
                <w:rFonts w:ascii="Times New Roman" w:hAnsi="Times New Roman" w:cs="Times New Roman"/>
              </w:rPr>
              <w:t>(</w:t>
            </w:r>
            <w:r w:rsidR="00581CC1">
              <w:rPr>
                <w:rFonts w:ascii="Times New Roman" w:hAnsi="Times New Roman" w:cs="Times New Roman"/>
              </w:rPr>
              <w:t>M</w:t>
            </w:r>
            <w:r w:rsidR="00581CC1" w:rsidRPr="0046358B">
              <w:rPr>
                <w:rFonts w:ascii="Times New Roman" w:hAnsi="Times New Roman" w:cs="Times New Roman"/>
                <w:vertAlign w:val="subscript"/>
              </w:rPr>
              <w:t>0</w:t>
            </w:r>
            <w:r w:rsidR="00581CC1">
              <w:rPr>
                <w:rFonts w:ascii="Times New Roman" w:hAnsi="Times New Roman" w:cs="Times New Roman"/>
              </w:rPr>
              <w:t>/</w:t>
            </w:r>
            <w:r w:rsidR="00581CC1">
              <w:rPr>
                <w:rFonts w:ascii="Times New Roman" w:hAnsi="Times New Roman" w:cs="Times New Roman"/>
              </w:rPr>
              <w:t>L)</w:t>
            </w:r>
          </w:p>
          <w:p w14:paraId="711CA99A" w14:textId="092BF79A" w:rsidR="00FD50D2" w:rsidRDefault="00FD50D2" w:rsidP="00533B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= </w:t>
            </w:r>
            <w:r>
              <w:rPr>
                <w:rFonts w:ascii="Times New Roman" w:hAnsi="Times New Roman" w:cs="Times New Roman"/>
              </w:rPr>
              <w:t>– R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  <w:p w14:paraId="40399FFE" w14:textId="2A0F2E8E" w:rsidR="00D20186" w:rsidRDefault="00D20186" w:rsidP="00533B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28" w:type="dxa"/>
          </w:tcPr>
          <w:p w14:paraId="7DBBA1F2" w14:textId="322E2534" w:rsidR="00442B0C" w:rsidRDefault="00442B0C" w:rsidP="00533B31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6F227D1" wp14:editId="25EDE31A">
                  <wp:extent cx="3084830" cy="1367624"/>
                  <wp:effectExtent l="0" t="0" r="1270" b="4445"/>
                  <wp:docPr id="4" name="Picture 4" descr="Solved: A propped cantilever beam AB is subjected to a couple a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olved: A propped cantilever beam AB is subjected to a couple a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995"/>
                          <a:stretch/>
                        </pic:blipFill>
                        <pic:spPr bwMode="auto">
                          <a:xfrm>
                            <a:off x="0" y="0"/>
                            <a:ext cx="3084830" cy="1367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6DCD67" w14:textId="08A0C537" w:rsidR="001175E7" w:rsidRDefault="004A2886" w:rsidP="004A2886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82EAC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Analysis </w:t>
      </w:r>
      <w:r w:rsidR="002E7FDE">
        <w:rPr>
          <w:rFonts w:ascii="Times New Roman" w:hAnsi="Times New Roman" w:cs="Times New Roman"/>
          <w:b/>
          <w:bCs/>
          <w:sz w:val="26"/>
          <w:szCs w:val="26"/>
          <w:u w:val="single"/>
        </w:rPr>
        <w:t>o</w:t>
      </w:r>
      <w:r w:rsidR="002E7FDE" w:rsidRPr="00C82EAC">
        <w:rPr>
          <w:rFonts w:ascii="Times New Roman" w:hAnsi="Times New Roman" w:cs="Times New Roman"/>
          <w:b/>
          <w:bCs/>
          <w:sz w:val="26"/>
          <w:szCs w:val="26"/>
          <w:u w:val="single"/>
        </w:rPr>
        <w:t>f Internal Hinge Problem:</w:t>
      </w:r>
    </w:p>
    <w:p w14:paraId="1ABA94BE" w14:textId="1DB1BD48" w:rsidR="00D62A07" w:rsidRPr="00D62A07" w:rsidRDefault="00D62A07" w:rsidP="00D62A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Deflection at hinge in connected beam will be same.</w:t>
      </w:r>
    </w:p>
    <w:p w14:paraId="752F8641" w14:textId="3BF0FEBB" w:rsidR="002E7FDE" w:rsidRDefault="001D77D9" w:rsidP="001D77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D77D9">
        <w:rPr>
          <w:rFonts w:ascii="Times New Roman" w:hAnsi="Times New Roman" w:cs="Times New Roman"/>
        </w:rPr>
        <w:t>If beam is symmetric about hinge</w:t>
      </w:r>
      <w:r>
        <w:rPr>
          <w:rFonts w:ascii="Times New Roman" w:hAnsi="Times New Roman" w:cs="Times New Roman"/>
        </w:rPr>
        <w:t xml:space="preserve"> and 2) if the load acting at hinge, the beam can be </w:t>
      </w:r>
      <w:r w:rsidR="00542A46">
        <w:rPr>
          <w:rFonts w:ascii="Times New Roman" w:hAnsi="Times New Roman" w:cs="Times New Roman"/>
        </w:rPr>
        <w:t>divided</w:t>
      </w:r>
      <w:r>
        <w:rPr>
          <w:rFonts w:ascii="Times New Roman" w:hAnsi="Times New Roman" w:cs="Times New Roman"/>
        </w:rPr>
        <w:t xml:space="preserve"> into two parts at hinge and apply half of the load on each part of the beam.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6775"/>
      </w:tblGrid>
      <w:tr w:rsidR="00EF6FCD" w14:paraId="130BA39F" w14:textId="77777777" w:rsidTr="007C7B68">
        <w:tc>
          <w:tcPr>
            <w:tcW w:w="3681" w:type="dxa"/>
          </w:tcPr>
          <w:p w14:paraId="29F6779E" w14:textId="6C30D9BF" w:rsidR="00EF6FCD" w:rsidRPr="000C4891" w:rsidRDefault="00EF6FCD" w:rsidP="001419C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C48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Rigid Prop</w:t>
            </w:r>
          </w:p>
        </w:tc>
        <w:tc>
          <w:tcPr>
            <w:tcW w:w="6775" w:type="dxa"/>
          </w:tcPr>
          <w:p w14:paraId="6F57B6C5" w14:textId="68C8A026" w:rsidR="00EF6FCD" w:rsidRPr="000C4891" w:rsidRDefault="00EF6FCD" w:rsidP="001419C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C48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Elastic Prop</w:t>
            </w:r>
          </w:p>
        </w:tc>
      </w:tr>
      <w:tr w:rsidR="00EF6FCD" w14:paraId="6C661FEE" w14:textId="77777777" w:rsidTr="007C7B68">
        <w:tc>
          <w:tcPr>
            <w:tcW w:w="3681" w:type="dxa"/>
          </w:tcPr>
          <w:p w14:paraId="4090CE92" w14:textId="566994FD" w:rsidR="00EF6FCD" w:rsidRDefault="00467432" w:rsidP="004854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δprop = 0</w:t>
            </w:r>
          </w:p>
        </w:tc>
        <w:tc>
          <w:tcPr>
            <w:tcW w:w="6775" w:type="dxa"/>
          </w:tcPr>
          <w:p w14:paraId="0E519FA4" w14:textId="2C7466A4" w:rsidR="00EF6FCD" w:rsidRDefault="00C97FD3" w:rsidP="004854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δ</w:t>
            </w:r>
            <w:r w:rsidR="00035C1F">
              <w:rPr>
                <w:rFonts w:ascii="Times New Roman" w:hAnsi="Times New Roman" w:cs="Times New Roman"/>
              </w:rPr>
              <w:t>load</w:t>
            </w:r>
            <w:r w:rsidR="007C7B6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bookmarkStart w:id="0" w:name="_GoBack"/>
            <w:bookmarkEnd w:id="0"/>
            <w:r w:rsidR="007C7B6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δ</w:t>
            </w:r>
            <w:r w:rsidR="00035C1F">
              <w:rPr>
                <w:rFonts w:ascii="Times New Roman" w:hAnsi="Times New Roman" w:cs="Times New Roman"/>
              </w:rPr>
              <w:t>reaction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E01561">
              <w:rPr>
                <w:rFonts w:ascii="Times New Roman" w:hAnsi="Times New Roman" w:cs="Times New Roman"/>
              </w:rPr>
              <w:t>δ</w:t>
            </w:r>
            <w:r w:rsidR="00E01561">
              <w:rPr>
                <w:rFonts w:ascii="Times New Roman" w:hAnsi="Times New Roman" w:cs="Times New Roman"/>
              </w:rPr>
              <w:t>spring</w:t>
            </w:r>
            <w:r w:rsidR="005D0B88">
              <w:rPr>
                <w:rFonts w:ascii="Times New Roman" w:hAnsi="Times New Roman" w:cs="Times New Roman"/>
              </w:rPr>
              <w:t>/gap</w:t>
            </w:r>
            <w:r w:rsidR="00E01561">
              <w:rPr>
                <w:rFonts w:ascii="Times New Roman" w:hAnsi="Times New Roman" w:cs="Times New Roman"/>
              </w:rPr>
              <w:t xml:space="preserve"> </w:t>
            </w:r>
            <w:r w:rsidR="00B82084">
              <w:rPr>
                <w:rFonts w:ascii="Times New Roman" w:hAnsi="Times New Roman" w:cs="Times New Roman"/>
              </w:rPr>
              <w:t>and take moment about pivot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27692879" w14:textId="7A566295" w:rsidR="00246B00" w:rsidRDefault="00246B00" w:rsidP="0061693A">
      <w:pPr>
        <w:spacing w:after="0"/>
        <w:rPr>
          <w:rFonts w:ascii="Times New Roman" w:hAnsi="Times New Roman" w:cs="Times New Roman"/>
        </w:rPr>
      </w:pPr>
    </w:p>
    <w:p w14:paraId="5F10D8D3" w14:textId="0D2AA16C" w:rsidR="00885621" w:rsidRPr="00246B00" w:rsidRDefault="00885621" w:rsidP="0061693A">
      <w:pPr>
        <w:spacing w:after="0"/>
        <w:rPr>
          <w:rFonts w:ascii="Times New Roman" w:hAnsi="Times New Roman" w:cs="Times New Roman"/>
        </w:rPr>
      </w:pPr>
      <w:r w:rsidRPr="00EA5E80">
        <w:rPr>
          <w:rFonts w:ascii="Times New Roman" w:hAnsi="Times New Roman" w:cs="Times New Roman"/>
          <w:b/>
          <w:bCs/>
        </w:rPr>
        <w:t>Continuous Beam analysis:</w:t>
      </w:r>
      <w:r>
        <w:rPr>
          <w:rFonts w:ascii="Times New Roman" w:hAnsi="Times New Roman" w:cs="Times New Roman"/>
        </w:rPr>
        <w:t xml:space="preserve"> Use Rigid</w:t>
      </w:r>
      <w:r w:rsidR="00E5197D">
        <w:rPr>
          <w:rFonts w:ascii="Times New Roman" w:hAnsi="Times New Roman" w:cs="Times New Roman"/>
        </w:rPr>
        <w:t>/Elastic</w:t>
      </w:r>
      <w:r>
        <w:rPr>
          <w:rFonts w:ascii="Times New Roman" w:hAnsi="Times New Roman" w:cs="Times New Roman"/>
        </w:rPr>
        <w:t xml:space="preserve"> prop concept and find deflection at mid-point.</w:t>
      </w:r>
    </w:p>
    <w:sectPr w:rsidR="00885621" w:rsidRPr="00246B00" w:rsidSect="00B51F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65F94"/>
    <w:multiLevelType w:val="hybridMultilevel"/>
    <w:tmpl w:val="6B484A6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D8"/>
    <w:rsid w:val="00022711"/>
    <w:rsid w:val="00035C1F"/>
    <w:rsid w:val="00046AA0"/>
    <w:rsid w:val="000534AE"/>
    <w:rsid w:val="0006117B"/>
    <w:rsid w:val="00066522"/>
    <w:rsid w:val="000673DC"/>
    <w:rsid w:val="000C4891"/>
    <w:rsid w:val="001175E7"/>
    <w:rsid w:val="001419C9"/>
    <w:rsid w:val="00166C59"/>
    <w:rsid w:val="001C38F5"/>
    <w:rsid w:val="001D77D9"/>
    <w:rsid w:val="001E10E0"/>
    <w:rsid w:val="00216BA8"/>
    <w:rsid w:val="00246B00"/>
    <w:rsid w:val="00292DD8"/>
    <w:rsid w:val="002C18C4"/>
    <w:rsid w:val="002D1C31"/>
    <w:rsid w:val="002E7FDE"/>
    <w:rsid w:val="002F1BC6"/>
    <w:rsid w:val="002F65E6"/>
    <w:rsid w:val="00363A42"/>
    <w:rsid w:val="0037289F"/>
    <w:rsid w:val="003A613D"/>
    <w:rsid w:val="0042614B"/>
    <w:rsid w:val="00442B0C"/>
    <w:rsid w:val="00442E0E"/>
    <w:rsid w:val="0044352C"/>
    <w:rsid w:val="00444B6B"/>
    <w:rsid w:val="0046358B"/>
    <w:rsid w:val="00467432"/>
    <w:rsid w:val="00485461"/>
    <w:rsid w:val="004A2886"/>
    <w:rsid w:val="00513399"/>
    <w:rsid w:val="00514DB1"/>
    <w:rsid w:val="00527F9A"/>
    <w:rsid w:val="00533B31"/>
    <w:rsid w:val="00542A46"/>
    <w:rsid w:val="00556593"/>
    <w:rsid w:val="00557109"/>
    <w:rsid w:val="00566D76"/>
    <w:rsid w:val="00573DB5"/>
    <w:rsid w:val="00581CC1"/>
    <w:rsid w:val="005D0B88"/>
    <w:rsid w:val="005D477C"/>
    <w:rsid w:val="00610E88"/>
    <w:rsid w:val="0061693A"/>
    <w:rsid w:val="006409A8"/>
    <w:rsid w:val="0066720C"/>
    <w:rsid w:val="00680311"/>
    <w:rsid w:val="006B29BA"/>
    <w:rsid w:val="006F45A6"/>
    <w:rsid w:val="00702690"/>
    <w:rsid w:val="00727540"/>
    <w:rsid w:val="00771D23"/>
    <w:rsid w:val="007746A7"/>
    <w:rsid w:val="007C7B68"/>
    <w:rsid w:val="0085479A"/>
    <w:rsid w:val="00855FF5"/>
    <w:rsid w:val="00885621"/>
    <w:rsid w:val="00885AF4"/>
    <w:rsid w:val="00896D33"/>
    <w:rsid w:val="008C5E55"/>
    <w:rsid w:val="008D49E5"/>
    <w:rsid w:val="00900B9D"/>
    <w:rsid w:val="00902BCC"/>
    <w:rsid w:val="00955981"/>
    <w:rsid w:val="009727B7"/>
    <w:rsid w:val="009E5F70"/>
    <w:rsid w:val="00A067CB"/>
    <w:rsid w:val="00A24991"/>
    <w:rsid w:val="00AA4D2D"/>
    <w:rsid w:val="00AB4432"/>
    <w:rsid w:val="00AD40BE"/>
    <w:rsid w:val="00AE692C"/>
    <w:rsid w:val="00B10ABA"/>
    <w:rsid w:val="00B4064C"/>
    <w:rsid w:val="00B4115D"/>
    <w:rsid w:val="00B47680"/>
    <w:rsid w:val="00B51F79"/>
    <w:rsid w:val="00B55A72"/>
    <w:rsid w:val="00B82084"/>
    <w:rsid w:val="00BB2987"/>
    <w:rsid w:val="00BB34AF"/>
    <w:rsid w:val="00BC2A4D"/>
    <w:rsid w:val="00BC4AEC"/>
    <w:rsid w:val="00BE517C"/>
    <w:rsid w:val="00BF68E8"/>
    <w:rsid w:val="00C82EAC"/>
    <w:rsid w:val="00C97FD3"/>
    <w:rsid w:val="00CC0DC4"/>
    <w:rsid w:val="00D20186"/>
    <w:rsid w:val="00D34501"/>
    <w:rsid w:val="00D62A07"/>
    <w:rsid w:val="00D85928"/>
    <w:rsid w:val="00D916FB"/>
    <w:rsid w:val="00DE6B66"/>
    <w:rsid w:val="00DF4C65"/>
    <w:rsid w:val="00E01561"/>
    <w:rsid w:val="00E5197D"/>
    <w:rsid w:val="00E604FA"/>
    <w:rsid w:val="00EA5E80"/>
    <w:rsid w:val="00EC2B08"/>
    <w:rsid w:val="00EF1F76"/>
    <w:rsid w:val="00EF6FCD"/>
    <w:rsid w:val="00EF7689"/>
    <w:rsid w:val="00F67519"/>
    <w:rsid w:val="00FD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BC84"/>
  <w15:chartTrackingRefBased/>
  <w15:docId w15:val="{972C0380-1AF5-4A7D-84BD-2D21DC9D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1F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10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4D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D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7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114</cp:revision>
  <dcterms:created xsi:type="dcterms:W3CDTF">2020-07-14T06:47:00Z</dcterms:created>
  <dcterms:modified xsi:type="dcterms:W3CDTF">2020-07-14T08:29:00Z</dcterms:modified>
</cp:coreProperties>
</file>