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4"/>
          <w:szCs w:val="44"/>
        </w:rPr>
        <w:t xml:space="preserve">Product Requirements Document</w:t>
      </w:r>
    </w:p>
    <w:p>
      <w:pPr>
        <w:spacing w:after="40"/>
      </w:pPr>
      <w:r>
        <w:rPr>
          <w:color w:val="555555"/>
          <w:sz w:val="26"/>
          <w:szCs w:val="26"/>
        </w:rPr>
        <w:t xml:space="preserve">Con-Call Intelligence — RAG Chatbot for Long-Term Investors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Version 0.1  |  Owner: PM (self-authored)  |  Status: Draft</w:t>
      </w:r>
    </w:p>
    <w:p>
      <w:pPr>
        <w:pBdr>
          <w:bottom w:val="single" w:color="BFBFBF" w:sz="6"/>
        </w:pBdr>
        <w:spacing w:after="200"/>
      </w:pPr>
    </w:p>
    <w:p>
      <w:pPr>
        <w:pStyle w:val="Heading1"/>
        <w:spacing w:after="150" w:before="300"/>
      </w:pPr>
      <w:r>
        <w:t xml:space="preserve">1. Problem Statement</w:t>
      </w:r>
    </w:p>
    <w:p>
      <w:pPr>
        <w:spacing w:after="120"/>
      </w:pPr>
      <w:r>
        <w:t xml:space="preserve">As a long-term investor tracking a watchlist of stocks, annual report numbers and quarterly results don't capture the qualitative signal in management commentary — tone shifts, forward guidance, recurring risk callouts, and how narratives evolve over time. Reading 15-20 transcripts per stock per year across a watchlist doesn't scale manually.</w:t>
      </w:r>
    </w:p>
    <w:p>
      <w:pPr>
        <w:spacing w:after="100"/>
      </w:pPr>
      <w:r>
        <w:rPr>
          <w:b/>
          <w:bCs/>
        </w:rPr>
        <w:t xml:space="preserve">Core need: </w:t>
      </w:r>
      <w:r>
        <w:t xml:space="preserve">A chatbot that has "read" every earnings call transcript for a tracked stock over the last 4-5 years and can answer synthesis questions, not just lookup questions.</w:t>
      </w:r>
    </w:p>
    <w:p>
      <w:pPr>
        <w:pStyle w:val="Heading1"/>
        <w:spacing w:after="150" w:before="300"/>
      </w:pPr>
      <w:r>
        <w:t xml:space="preserve">2. Goals &amp; Non-Goals</w:t>
      </w:r>
    </w:p>
    <w:p>
      <w:pPr>
        <w:pStyle w:val="Heading2"/>
        <w:spacing w:after="100" w:before="200"/>
      </w:pPr>
      <w:r>
        <w:t xml:space="preserve">Goals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Enable natural-language Q&amp;A grounded in actual transcript text (with citations to quarter/speaker).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Surface trend and change-over-time answers (e.g., "how has debt reduction commentary evolved since FY22?").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 with 1 stock, prove retrieval quality, then scale to full watchlist.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Eventually automate transcript ingestion so new quarters are added with no manual effort.</w:t>
      </w:r>
    </w:p>
    <w:p>
      <w:pPr>
        <w:pStyle w:val="Heading2"/>
        <w:spacing w:after="100" w:before="200"/>
      </w:pPr>
      <w:r>
        <w:t xml:space="preserve">Non-Goals (for now)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a trading/recommendation engine — no buy/sell signals.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analyzing financial statements/XBRL data (separate future workstream).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real-time / live call transcription — post-call transcripts only.</w:t>
      </w:r>
    </w:p>
    <w:p>
      <w:pPr>
        <w:pStyle w:val="Heading1"/>
        <w:spacing w:after="150" w:before="300"/>
      </w:pPr>
      <w:r>
        <w:t xml:space="preserve">3. Users</w:t>
      </w:r>
    </w:p>
    <w:p>
      <w:pPr>
        <w:spacing w:after="120"/>
      </w:pPr>
      <w:r>
        <w:t xml:space="preserve">Primary user: the investor themself (single-user tool in Phase 1-3). Multi-user/sharing is out of scope until explicitly prioritized.</w:t>
      </w:r>
    </w:p>
    <w:p>
      <w:pPr>
        <w:pStyle w:val="Heading1"/>
        <w:spacing w:after="150" w:before="300"/>
      </w:pPr>
      <w:r>
        <w:t xml:space="preserve">4. Phased Roadmap</w:t>
      </w:r>
    </w:p>
    <w:p>
      <w:pPr>
        <w:spacing w:after="200"/>
        <w:jc w:val="center"/>
      </w:pPr>
      <w:r>
        <w:drawing>
          <wp:inline distT="0" distB="0" distL="0" distR="0">
            <wp:extent cx="6029325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00"/>
        <w:gridCol w:w="4580"/>
      </w:tblGrid>
      <w:tr>
        <w:tc>
          <w:tcPr>
            <w:tcW w:type="dxa" w:w="1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58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stock, 4-5 quarters, manual PDF upload</w:t>
            </w:r>
          </w:p>
        </w:tc>
        <w:tc>
          <w:tcPr>
            <w:tcW w:type="dxa" w:w="4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Accurate Q&amp;A with correct citations on a single stock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stock, add multi-quarter trend queries</w:t>
            </w:r>
          </w:p>
        </w:tc>
        <w:tc>
          <w:tcPr>
            <w:tcW w:type="dxa" w:w="4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Correctly synthesizes across quarters, not just single-chunk retrieval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 to full watchlist (10-20 stocks)</w:t>
            </w:r>
          </w:p>
        </w:tc>
        <w:tc>
          <w:tcPr>
            <w:tcW w:type="dxa" w:w="4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Metadata filtering by ticker/quarter works reliably at scale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Cross-company comparison queries</w:t>
            </w:r>
          </w:p>
        </w:tc>
        <w:tc>
          <w:tcPr>
            <w:tcW w:type="dxa" w:w="4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compare 2+ companies on a theme (e.g., margin commentary)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transcript ingestion pipeline</w:t>
            </w:r>
          </w:p>
        </w:tc>
        <w:tc>
          <w:tcPr>
            <w:tcW w:type="dxa" w:w="4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quarter's transcript auto-detected, scraped, chunked, indexed</w:t>
            </w:r>
          </w:p>
        </w:tc>
      </w:tr>
    </w:tbl>
    <w:p>
      <w:pPr>
        <w:pStyle w:val="Heading1"/>
        <w:spacing w:after="150" w:before="300"/>
      </w:pPr>
      <w:r>
        <w:t xml:space="preserve">5. Functional Requirements</w:t>
      </w:r>
    </w:p>
    <w:p>
      <w:pPr>
        <w:pStyle w:val="Heading2"/>
        <w:spacing w:after="100" w:before="200"/>
      </w:pPr>
      <w:r>
        <w:t xml:space="preserve">5.1 Phase 1 — Single Stock MVP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Upload/ingest 4-5 quarterly transcripts (PDF/text) for one stock.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Chunk by speaker turn and Q&amp;A pair (not fixed token windows).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Tag each chunk with metadata: ticker, quarter, fiscal year, speaker, speaker role, section (prepared remarks vs Q&amp;A).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Embed chunks and store in a vector DB.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Chat interface: ask a question, get an answer with inline citation (quarter + speaker).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Answer only from retrieved context — no hallucinated figures.</w:t>
      </w:r>
    </w:p>
    <w:p>
      <w:pPr>
        <w:pStyle w:val="Heading2"/>
        <w:spacing w:after="100" w:before="200"/>
      </w:pPr>
      <w:r>
        <w:t xml:space="preserve">5.2 Phase 2 — Trend Synthesis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multi-hop queries: retrieve relevant chunks across all quarters for a topic, then synthesize a timeline-style answer.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Detect topic-based queries (e.g., "margins", "debt", "capex guidance") and pull matching chunks from every quarter, not just top-k globally.</w:t>
      </w:r>
    </w:p>
    <w:p>
      <w:pPr>
        <w:pStyle w:val="Heading2"/>
        <w:spacing w:after="100" w:before="200"/>
      </w:pPr>
      <w:r>
        <w:t xml:space="preserve">5.3 Phase 3 — Multi-Stock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Metadata-filtered retrieval so queries can be scoped to one ticker or run across the watchlist.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Ability to ask "which of my stocks mentioned supply chain risk in the last 2 quarters?" type cross-portfolio questions.</w:t>
      </w:r>
    </w:p>
    <w:p>
      <w:pPr>
        <w:pStyle w:val="Heading2"/>
        <w:spacing w:after="100" w:before="200"/>
      </w:pPr>
      <w:r>
        <w:t xml:space="preserve">5.4 Phase 4 — Comparison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Side-by-side synthesis across 2+ companies on the same theme.</w:t>
      </w:r>
    </w:p>
    <w:p>
      <w:pPr>
        <w:pStyle w:val="Heading2"/>
        <w:spacing w:after="100" w:before="200"/>
      </w:pPr>
      <w:r>
        <w:t xml:space="preserve">5.5 Phase 5 — Ingestion Automation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Auto-detect new transcript availability (IR page / aggregator) post-earnings.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Auto-scrape, clean, chunk, embed, and index with zero manual steps.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Notify user when a new quarter is indexed and ready to query.</w:t>
      </w:r>
    </w:p>
    <w:p>
      <w:pPr>
        <w:pStyle w:val="Heading1"/>
        <w:spacing w:after="150" w:before="300"/>
      </w:pPr>
      <w:r>
        <w:t xml:space="preserve">6. Non-Functional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Grounded answers only — every claim traceable to a specific transcript chunk.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Response latency: under ~10s for single-stock queries.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stays private — no transcript data used to train external models.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Extensible metadata schema so new stocks/quarters don't require re-architecture.</w:t>
      </w:r>
    </w:p>
    <w:p>
      <w:pPr>
        <w:pStyle w:val="Heading1"/>
        <w:spacing w:after="150" w:before="300"/>
      </w:pPr>
      <w:r>
        <w:t xml:space="preserve">7. Proposed Tech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480"/>
      </w:tblGrid>
      <w:tr>
        <w:tc>
          <w:tcPr>
            <w:tcW w:type="dxa" w:w="2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4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48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(Sonnet for cost, Opus for deep synthesis)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Via Anthropic API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Embeddings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Voyage AI or OpenAI text-embedding-3-large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Voyage recommended by Anthropic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DB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 (Phase 1) -&gt; Qdrant/Weaviate (scale)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local, move to managed as watchlist grows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Retrieval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Hybrid: semantic + BM25 keyword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Tickers/names need exact match too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Ingestion (Phase 5)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Scraper + scheduler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Screener.in / Tijori / IR pages</w:t>
            </w:r>
          </w:p>
        </w:tc>
      </w:tr>
    </w:tbl>
    <w:p>
      <w:pPr>
        <w:pStyle w:val="Heading1"/>
        <w:spacing w:after="150" w:before="300"/>
      </w:pPr>
      <w:r>
        <w:t xml:space="preserve">8. Technical Design</w:t>
      </w:r>
    </w:p>
    <w:p>
      <w:pPr>
        <w:spacing w:after="200"/>
        <w:jc w:val="center"/>
      </w:pPr>
      <w:r>
        <w:drawing>
          <wp:inline distT="0" distB="0" distL="0" distR="0">
            <wp:extent cx="6029325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8.1 System Architecture — Two Pipelines</w:t>
      </w:r>
    </w:p>
    <w:p>
      <w:pPr>
        <w:spacing w:after="120"/>
      </w:pPr>
      <w:r>
        <w:t xml:space="preserve">The system has two independent pipelines that run on different triggers: an Ingestion Pipeline (runs once per new transcript) and a Query Pipeline (runs once per user question).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880"/>
      </w:tblGrid>
      <w:tr>
        <w:tc>
          <w:tcPr>
            <w:tcW w:type="dxa" w:w="18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24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88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Ingestion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transcript added</w:t>
            </w:r>
          </w:p>
        </w:tc>
        <w:tc>
          <w:tcPr>
            <w:tcW w:type="dxa" w:w="5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Parse -&gt; Clean -&gt; Chunk (speaker/Q&amp;A) -&gt; Tag metadata -&gt; Embed -&gt; Write to vector DB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asks a question</w:t>
            </w:r>
          </w:p>
        </w:tc>
        <w:tc>
          <w:tcPr>
            <w:tcW w:type="dxa" w:w="5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 question -&gt; Search vector DB (top-k) -&gt; Assemble context -&gt; Call Claude -&gt; Return cited answer</w:t>
            </w:r>
          </w:p>
        </w:tc>
      </w:tr>
    </w:tbl>
    <w:p>
      <w:pPr>
        <w:pStyle w:val="Heading2"/>
        <w:spacing w:after="100" w:before="200"/>
      </w:pPr>
      <w:r>
        <w:t xml:space="preserve">8.2 Ingestion Pipeline — Detail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Parse: extract raw text from PDF/HTML transcript.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Clean: strip boilerplate (disclaimers, operator instructions), normalize speaker names.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Chunk: split by speaker turn and Q&amp;A pair; target ~150-400 tokens per chunk so each chunk is a coherent thought, not a fragment.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Tag metadata: ticker, fiscal quarter/year, speaker, speaker role, section (prepared remarks vs Q&amp;A).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Embed: send each chunk to the embedding model; receive back a vector.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Write: store vector + original text + metadata in the vector DB.</w:t>
      </w:r>
    </w:p>
    <w:p>
      <w:pPr>
        <w:pStyle w:val="Heading2"/>
        <w:spacing w:after="100" w:before="200"/>
      </w:pPr>
      <w:r>
        <w:t xml:space="preserve">8.3 Query Pipeline — Detail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Embed the user's question using the same embedding model used for chunks.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the vector DB for the top-k (typically 5-15) most similar chunks, optionally filtered by ticker/quarter metadata.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Assemble a prompt: retrieved chunks (with citations) + the user's question + instruction to answer only from provided context.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Call Claude with this prompt; stream back the answer with inline citations to quarter/speaker.</w:t>
      </w:r>
    </w:p>
    <w:p>
      <w:pPr>
        <w:pStyle w:val="Heading2"/>
        <w:spacing w:after="100" w:before="200"/>
      </w:pPr>
      <w:r>
        <w:t xml:space="preserve">8.4 Latency Profile (per query, Phase 1-3 scale)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80"/>
      </w:tblGrid>
      <w:tr>
        <w:tc>
          <w:tcPr>
            <w:tcW w:type="dxa" w:w="2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Time</w:t>
            </w:r>
          </w:p>
        </w:tc>
        <w:tc>
          <w:tcPr>
            <w:tcW w:type="dxa" w:w="408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 the question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100-300 ms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API call to embedding provider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DB similarity search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10-50 ms (local) / 50-200 ms (hosted)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 local is near-instant at this scale; hosted DB adds network hop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 assembly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&lt;10 ms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string operations, negligible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generation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2-8 s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model choice and answer length; Sonnet is a good latency/quality balance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end-to-end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~3-9 s typical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Acceptable for a single-user research tool; not suitable for real-time/sub-second use cases</w:t>
            </w:r>
          </w:p>
        </w:tc>
      </w:tr>
    </w:tbl>
    <w:p>
      <w:pPr>
        <w:pStyle w:val="Heading2"/>
        <w:spacing w:after="100" w:before="200"/>
      </w:pPr>
      <w:r>
        <w:t xml:space="preserve">8.5 Throughput &amp; Scale Boundaries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80"/>
      </w:tblGrid>
      <w:tr>
        <w:tc>
          <w:tcPr>
            <w:tcW w:type="dxa" w:w="25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Approx. Chunk Volume</w:t>
            </w:r>
          </w:p>
        </w:tc>
        <w:tc>
          <w:tcPr>
            <w:tcW w:type="dxa" w:w="408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Practical Ceiling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 (1 stock, 5yr)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~1,000-3,000 chunks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 local handles this instantly; no scaling concern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 (20-stock watchlist)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~20,000-60,000 chunks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Still fine for Chroma; consider hosted DB (Qdrant/Weaviate) for reliability and backup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Concurrent queries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user, sequential use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designed for multi-user concurrent load in Phase 1-4; would need a hosted DB + API rate-limit handling for that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Ingestion rate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Bottlenecked by embedding API rate limits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a single stock's backlog (~20 quarters), full re-ingestion takes minutes, not hours</w:t>
            </w:r>
          </w:p>
        </w:tc>
      </w:tr>
    </w:tbl>
    <w:p>
      <w:pPr>
        <w:pStyle w:val="Heading2"/>
        <w:spacing w:after="100" w:before="200"/>
      </w:pPr>
      <w:r>
        <w:t xml:space="preserve">8.6 Cost Model (Estimates — validate against live pricing before committing)</w:t>
      </w:r>
    </w:p>
    <w:p>
      <w:pPr>
        <w:spacing w:after="120"/>
      </w:pPr>
      <w:r>
        <w:t xml:space="preserve">Two cost centers: (1) one-time/periodic ingestion (embedding cost) and (2) per-query generation cost (Claude API). Vector DB storage is free at this scale if self-hosted (Chroma).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4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348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 one stock (5yr, ~20 transcripts)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~150K-250K tokens total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$0.10 one-time (embedding providers are priced in cents per million tokens)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 full watchlist (20 stocks)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~3M-5M tokens total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~$1-2 one-time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cost per query (Sonnet 5)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~2K-4K input tokens (retrieved chunks) + ~300-600 output tokens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~$0.01-0.02 per query at $2/MTok input, $10/MTok output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cost per query (Opus 5, for deeper synthesis)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token range, higher rate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~$0.02-0.05 per query at $5/MTok input, $25/MTok output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 cost, personal use (~200 queries/mo)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Mostly Sonnet, occasional Opus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Roughly $2-8/month in API spend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Claude pricing referenced above (Sonnet 5 $2/$10 per MTok, Opus 5 $5/$25 per MTok) reflects Anthropic's published rates as of Aug 2026 — confirm current rates at claude.com/pricing before finalizing budget, since rates and model versions change over time.</w:t>
      </w:r>
    </w:p>
    <w:p>
      <w:pPr>
        <w:pStyle w:val="Heading2"/>
        <w:spacing w:after="100" w:before="200"/>
      </w:pPr>
      <w:r>
        <w:t xml:space="preserve">8.7 Known Limitations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Retrieval quality depends heavily on chunking — poorly split chunks (mid-sentence, no speaker context) degrade answers regardless of model quality.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system only knows what's in ingested transcripts — no live market data, no price context, no post-call events unless separately added.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Semantic search can miss exact-number lookups (e.g., "what was Q3 EBITDA margin exactly") if phrasing differs from the transcript — hybrid keyword search mitigates but doesn't eliminate this.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a fact-checker: Claude will answer based on what management said, not whether it was accurate or later revised.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Single-user design in Phases 1-4 — not built for concurrent multi-user load or role-based access.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ingestion (Phase 5) depends on transcript source availability/format stability — source website changes will break scrapers and need maintenance.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Long-run cost grows with watchlist size and query volume — worth monitoring token usage as usage patterns become clearer.</w:t>
      </w:r>
    </w:p>
    <w:p>
      <w:pPr>
        <w:pStyle w:val="Heading1"/>
        <w:spacing w:after="150" w:before="300"/>
      </w:pPr>
      <w:r>
        <w:t xml:space="preserve">9. Success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1: &gt;90% of test questions answered with correct, citable source chunk.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2: Trend questions correctly reference chunks from multiple distinct quarters.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5: Time from transcript publication to searchable in system &lt; 24 hours, zero manual steps.</w:t>
      </w:r>
    </w:p>
    <w:p>
      <w:pPr>
        <w:pStyle w:val="Heading1"/>
        <w:spacing w:after="150" w:before="300"/>
      </w:pPr>
      <w:r>
        <w:t xml:space="preserve">10. Risks &amp; Open Questions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Transcript source availability/licensing for automated scraping — needs verification per source.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Chunking strategy may need tuning per company (call structure varies).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 scaling as watchlist and years of history grow — needs monitoring.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question: single unified index vs per-stock index — decide based on Phase 3 performance testing.</w:t>
      </w:r>
    </w:p>
    <w:p>
      <w:pPr>
        <w:pStyle w:val="Heading1"/>
        <w:spacing w:after="150" w:before="300"/>
      </w:pPr>
      <w:r>
        <w:t xml:space="preserve">11. Out of Scope (Explicitly)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Sentiment scoring / tone-scoring models (possible future add-on, not MVP).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 with brokerage/portfolio tools.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app — web/CLI chatbot only for now.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d2243ae26780ea83599d0115ded071d1a226937.png"/><Relationship Id="rId8" Type="http://schemas.openxmlformats.org/officeDocument/2006/relationships/image" Target="media/ebe1b0832814964d897e019bcca0f802f1dc20f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2026-08-16T14:06:14.312Z</dcterms:created>
  <dcterms:modified xsi:type="dcterms:W3CDTF">2026-08-16T14:06:14.312Z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