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Calibri" w:hAnsi="Calibri"/>
          <w:b/>
          <w:color w:val="4F8CFF"/>
          <w:sz w:val="20"/>
        </w:rPr>
        <w:t>ACADEMIC REFERENCE SERIES — B.Tech First Year</w:t>
      </w:r>
    </w:p>
    <w:p>
      <w:pPr>
        <w:spacing w:before="360" w:after="240"/>
        <w:jc w:val="center"/>
      </w:pPr>
      <w:r>
        <w:rPr>
          <w:rFonts w:ascii="Times New Roman" w:hAnsi="Times New Roman"/>
          <w:b/>
          <w:color w:val="0F172A"/>
          <w:sz w:val="56"/>
        </w:rPr>
        <w:t>Comprehensive Engineering Physics</w:t>
      </w:r>
    </w:p>
    <w:p>
      <w:pPr>
        <w:jc w:val="center"/>
      </w:pPr>
      <w:r>
        <w:rPr>
          <w:rFonts w:ascii="Times New Roman" w:hAnsi="Times New Roman"/>
          <w:i/>
          <w:color w:val="475569"/>
          <w:sz w:val="30"/>
        </w:rPr>
        <w:t>Undergraduate University Reference Textbook</w:t>
      </w:r>
    </w:p>
    <w:p>
      <w:pPr>
        <w:spacing w:before="2800"/>
      </w:pPr>
    </w:p>
    <w:p>
      <w:pPr>
        <w:jc w:val="center"/>
      </w:pPr>
      <w:r>
        <w:rPr>
          <w:rFonts w:ascii="Calibri" w:hAnsi="Calibri"/>
          <w:b/>
          <w:sz w:val="24"/>
        </w:rPr>
        <w:t>Author: Academic Press &amp; Faculty Board</w:t>
        <w:br/>
        <w:t>First Reference Edition</w:t>
      </w:r>
    </w:p>
    <w:p>
      <w:pPr>
        <w:jc w:val="center"/>
      </w:pPr>
      <w:r>
        <w:rPr>
          <w:rFonts w:ascii="Calibri" w:hAnsi="Calibri"/>
          <w:color w:val="64748B"/>
          <w:sz w:val="20"/>
        </w:rPr>
        <w:t>Published: October 2026</w:t>
      </w:r>
    </w:p>
    <w:p>
      <w:r>
        <w:br w:type="page"/>
      </w:r>
    </w:p>
    <w:p>
      <w:pPr>
        <w:pStyle w:val="Heading1"/>
        <w:spacing w:before="240" w:after="240"/>
      </w:pPr>
      <w:r>
        <w:t>Preface</w:t>
      </w:r>
    </w:p>
    <w:p>
      <w:pPr>
        <w:spacing w:line="276" w:lineRule="auto" w:after="360"/>
      </w:pPr>
      <w:r>
        <w:t>This academic textbook, 'Comprehensive Engineering Physics', is developed as a systematic study text for B.Tech First Year. It develops core subject matter through theoretical foundational principles, analytical derivations, technical schematics and diagrams, and research-grounded citations. Each unit proceeds logically from foundational principles to physical interpretations and contemporary engineering applications.</w:t>
      </w:r>
    </w:p>
    <w:p>
      <w:pPr>
        <w:pStyle w:val="Heading1"/>
        <w:spacing w:before="360" w:after="240"/>
      </w:pPr>
      <w:r>
        <w:t>Table of Contents</w:t>
      </w:r>
    </w:p>
    <w:p>
      <w:r>
        <w:fldSimple w:instr="TOC \o &quot;1-3&quot; \h \z \u"/>
      </w:r>
    </w:p>
    <w:p>
      <w:pPr>
        <w:spacing w:before="120" w:after="40"/>
      </w:pPr>
      <w:r>
        <w:rPr>
          <w:b/>
          <w:sz w:val="24"/>
        </w:rPr>
        <w:t>Quantum Mechanics</w:t>
      </w:r>
    </w:p>
    <w:p>
      <w:pPr>
        <w:spacing w:after="40"/>
        <w:ind w:left="360"/>
      </w:pPr>
      <w:r>
        <w:rPr>
          <w:sz w:val="21"/>
        </w:rPr>
        <w:t>Introduction to Quantum Mechanics</w:t>
      </w:r>
    </w:p>
    <w:p>
      <w:pPr>
        <w:spacing w:after="20"/>
        <w:ind w:left="720"/>
      </w:pPr>
      <w:r>
        <w:rPr>
          <w:color w:val="475569"/>
          <w:sz w:val="19"/>
        </w:rPr>
        <w:t>• Historical Foundation</w:t>
      </w:r>
    </w:p>
    <w:p>
      <w:pPr>
        <w:spacing w:after="20"/>
        <w:ind w:left="720"/>
      </w:pPr>
      <w:r>
        <w:rPr>
          <w:color w:val="475569"/>
          <w:sz w:val="19"/>
        </w:rPr>
        <w:t>• Planck Postulate</w:t>
      </w:r>
    </w:p>
    <w:p>
      <w:pPr>
        <w:spacing w:after="40"/>
        <w:ind w:left="360"/>
      </w:pPr>
      <w:r>
        <w:rPr>
          <w:sz w:val="21"/>
        </w:rPr>
        <w:t>Wave Nature of Particles</w:t>
      </w:r>
    </w:p>
    <w:p>
      <w:pPr>
        <w:spacing w:after="20"/>
        <w:ind w:left="720"/>
      </w:pPr>
      <w:r>
        <w:rPr>
          <w:color w:val="475569"/>
          <w:sz w:val="19"/>
        </w:rPr>
        <w:t>• Dual Nature</w:t>
      </w:r>
    </w:p>
    <w:p>
      <w:pPr>
        <w:spacing w:after="20"/>
        <w:ind w:left="720"/>
      </w:pPr>
      <w:r>
        <w:rPr>
          <w:color w:val="475569"/>
          <w:sz w:val="19"/>
        </w:rPr>
        <w:t>• Davisson-Germer Experiment</w:t>
      </w:r>
    </w:p>
    <w:p>
      <w:pPr>
        <w:spacing w:after="40"/>
        <w:ind w:left="360"/>
      </w:pPr>
      <w:r>
        <w:rPr>
          <w:sz w:val="21"/>
        </w:rPr>
        <w:t>de Broglie Hypothesis</w:t>
      </w:r>
    </w:p>
    <w:p>
      <w:pPr>
        <w:spacing w:after="20"/>
        <w:ind w:left="720"/>
      </w:pPr>
      <w:r>
        <w:rPr>
          <w:color w:val="475569"/>
          <w:sz w:val="19"/>
        </w:rPr>
        <w:t>• Wavelength Relation</w:t>
      </w:r>
    </w:p>
    <w:p>
      <w:pPr>
        <w:spacing w:after="20"/>
        <w:ind w:left="720"/>
      </w:pPr>
      <w:r>
        <w:rPr>
          <w:color w:val="475569"/>
          <w:sz w:val="19"/>
        </w:rPr>
        <w:t>• Matter Wave Characteristics</w:t>
      </w:r>
    </w:p>
    <w:p>
      <w:pPr>
        <w:spacing w:after="40"/>
        <w:ind w:left="360"/>
      </w:pPr>
      <w:r>
        <w:rPr>
          <w:sz w:val="21"/>
        </w:rPr>
        <w:t>Phase and Group Velocity</w:t>
      </w:r>
    </w:p>
    <w:p>
      <w:pPr>
        <w:spacing w:after="20"/>
        <w:ind w:left="720"/>
      </w:pPr>
      <w:r>
        <w:rPr>
          <w:color w:val="475569"/>
          <w:sz w:val="19"/>
        </w:rPr>
        <w:t>• Phase Velocity</w:t>
      </w:r>
    </w:p>
    <w:p>
      <w:pPr>
        <w:spacing w:after="20"/>
        <w:ind w:left="720"/>
      </w:pPr>
      <w:r>
        <w:rPr>
          <w:color w:val="475569"/>
          <w:sz w:val="19"/>
        </w:rPr>
        <w:t>• Group Velocity and Wave Packets</w:t>
      </w:r>
    </w:p>
    <w:p>
      <w:pPr>
        <w:spacing w:after="40"/>
        <w:ind w:left="360"/>
      </w:pPr>
      <w:r>
        <w:rPr>
          <w:sz w:val="21"/>
        </w:rPr>
        <w:t>Heisenberg Uncertainty Principle</w:t>
      </w:r>
    </w:p>
    <w:p>
      <w:pPr>
        <w:spacing w:after="20"/>
        <w:ind w:left="720"/>
      </w:pPr>
      <w:r>
        <w:rPr>
          <w:color w:val="475569"/>
          <w:sz w:val="19"/>
        </w:rPr>
        <w:t>• Statement and Formulation</w:t>
      </w:r>
    </w:p>
    <w:p>
      <w:pPr>
        <w:spacing w:after="20"/>
        <w:ind w:left="720"/>
      </w:pPr>
      <w:r>
        <w:rPr>
          <w:color w:val="475569"/>
          <w:sz w:val="19"/>
        </w:rPr>
        <w:t>• Physical Implications</w:t>
      </w:r>
    </w:p>
    <w:p>
      <w:pPr>
        <w:spacing w:after="40"/>
        <w:ind w:left="360"/>
      </w:pPr>
      <w:r>
        <w:rPr>
          <w:sz w:val="21"/>
        </w:rPr>
        <w:t>Operators in Quantum Mechanics</w:t>
      </w:r>
    </w:p>
    <w:p>
      <w:pPr>
        <w:spacing w:after="20"/>
        <w:ind w:left="720"/>
      </w:pPr>
      <w:r>
        <w:rPr>
          <w:color w:val="475569"/>
          <w:sz w:val="19"/>
        </w:rPr>
        <w:t>• Linear Operators</w:t>
      </w:r>
    </w:p>
    <w:p>
      <w:pPr>
        <w:spacing w:after="20"/>
        <w:ind w:left="720"/>
      </w:pPr>
      <w:r>
        <w:rPr>
          <w:color w:val="475569"/>
          <w:sz w:val="19"/>
        </w:rPr>
        <w:t>• Hamiltonian and Momentum</w:t>
      </w:r>
    </w:p>
    <w:p>
      <w:pPr>
        <w:spacing w:after="40"/>
        <w:ind w:left="360"/>
      </w:pPr>
      <w:r>
        <w:rPr>
          <w:sz w:val="21"/>
        </w:rPr>
        <w:t>Eigenvalues and Eigenfunctions</w:t>
      </w:r>
    </w:p>
    <w:p>
      <w:pPr>
        <w:spacing w:after="20"/>
        <w:ind w:left="720"/>
      </w:pPr>
      <w:r>
        <w:rPr>
          <w:color w:val="475569"/>
          <w:sz w:val="19"/>
        </w:rPr>
        <w:t>• Eigenvalue Equations</w:t>
      </w:r>
    </w:p>
    <w:p>
      <w:pPr>
        <w:spacing w:after="20"/>
        <w:ind w:left="720"/>
      </w:pPr>
      <w:r>
        <w:rPr>
          <w:color w:val="475569"/>
          <w:sz w:val="19"/>
        </w:rPr>
        <w:t>• Orthogonality</w:t>
      </w:r>
    </w:p>
    <w:p>
      <w:pPr>
        <w:spacing w:after="40"/>
        <w:ind w:left="360"/>
      </w:pPr>
      <w:r>
        <w:rPr>
          <w:sz w:val="21"/>
        </w:rPr>
        <w:t>Time-Dependent Schrödinger Equation</w:t>
      </w:r>
    </w:p>
    <w:p>
      <w:pPr>
        <w:spacing w:after="20"/>
        <w:ind w:left="720"/>
      </w:pPr>
      <w:r>
        <w:rPr>
          <w:color w:val="475569"/>
          <w:sz w:val="19"/>
        </w:rPr>
        <w:t>• Derivation in 1D</w:t>
      </w:r>
    </w:p>
    <w:p>
      <w:pPr>
        <w:spacing w:after="20"/>
        <w:ind w:left="720"/>
      </w:pPr>
      <w:r>
        <w:rPr>
          <w:color w:val="475569"/>
          <w:sz w:val="19"/>
        </w:rPr>
        <w:t>• Continuity Equation</w:t>
      </w:r>
    </w:p>
    <w:p>
      <w:pPr>
        <w:spacing w:after="40"/>
        <w:ind w:left="360"/>
      </w:pPr>
      <w:r>
        <w:rPr>
          <w:sz w:val="21"/>
        </w:rPr>
        <w:t>Time-Independent Schrödinger Equation</w:t>
      </w:r>
    </w:p>
    <w:p>
      <w:pPr>
        <w:spacing w:after="20"/>
        <w:ind w:left="720"/>
      </w:pPr>
      <w:r>
        <w:rPr>
          <w:color w:val="475569"/>
          <w:sz w:val="19"/>
        </w:rPr>
        <w:t>• Separation of Variables</w:t>
      </w:r>
    </w:p>
    <w:p>
      <w:pPr>
        <w:spacing w:after="20"/>
        <w:ind w:left="720"/>
      </w:pPr>
      <w:r>
        <w:rPr>
          <w:color w:val="475569"/>
          <w:sz w:val="19"/>
        </w:rPr>
        <w:t>• Stationary States</w:t>
      </w:r>
    </w:p>
    <w:p>
      <w:pPr>
        <w:spacing w:after="40"/>
        <w:ind w:left="360"/>
      </w:pPr>
      <w:r>
        <w:rPr>
          <w:sz w:val="21"/>
        </w:rPr>
        <w:t>Particle in a 1D Box</w:t>
      </w:r>
    </w:p>
    <w:p>
      <w:pPr>
        <w:spacing w:after="20"/>
        <w:ind w:left="720"/>
      </w:pPr>
      <w:r>
        <w:rPr>
          <w:color w:val="475569"/>
          <w:sz w:val="19"/>
        </w:rPr>
        <w:t>• Boundary Conditions</w:t>
      </w:r>
    </w:p>
    <w:p>
      <w:pPr>
        <w:spacing w:after="20"/>
        <w:ind w:left="720"/>
      </w:pPr>
      <w:r>
        <w:rPr>
          <w:color w:val="475569"/>
          <w:sz w:val="19"/>
        </w:rPr>
        <w:t>• Energy Quantization</w:t>
      </w:r>
    </w:p>
    <w:p>
      <w:pPr>
        <w:spacing w:before="120" w:after="40"/>
      </w:pPr>
      <w:r>
        <w:rPr>
          <w:b/>
          <w:sz w:val="24"/>
        </w:rPr>
        <w:t>Wave Optics</w:t>
      </w:r>
    </w:p>
    <w:p>
      <w:pPr>
        <w:spacing w:after="40"/>
        <w:ind w:left="360"/>
      </w:pPr>
      <w:r>
        <w:rPr>
          <w:sz w:val="21"/>
        </w:rPr>
        <w:t>Introduction to Wave Optics</w:t>
      </w:r>
    </w:p>
    <w:p>
      <w:pPr>
        <w:spacing w:after="20"/>
        <w:ind w:left="720"/>
      </w:pPr>
      <w:r>
        <w:rPr>
          <w:color w:val="475569"/>
          <w:sz w:val="19"/>
        </w:rPr>
        <w:t>• Wave Theory of Light</w:t>
      </w:r>
    </w:p>
    <w:p>
      <w:pPr>
        <w:spacing w:after="20"/>
        <w:ind w:left="720"/>
      </w:pPr>
      <w:r>
        <w:rPr>
          <w:color w:val="475569"/>
          <w:sz w:val="19"/>
        </w:rPr>
        <w:t>• Huygens Principle</w:t>
      </w:r>
    </w:p>
    <w:p>
      <w:pPr>
        <w:spacing w:after="40"/>
        <w:ind w:left="360"/>
      </w:pPr>
      <w:r>
        <w:rPr>
          <w:sz w:val="21"/>
        </w:rPr>
        <w:t>Interference of Light</w:t>
      </w:r>
    </w:p>
    <w:p>
      <w:pPr>
        <w:spacing w:after="20"/>
        <w:ind w:left="720"/>
      </w:pPr>
      <w:r>
        <w:rPr>
          <w:color w:val="475569"/>
          <w:sz w:val="19"/>
        </w:rPr>
        <w:t>• Principle of Superposition</w:t>
      </w:r>
    </w:p>
    <w:p>
      <w:pPr>
        <w:spacing w:after="20"/>
        <w:ind w:left="720"/>
      </w:pPr>
      <w:r>
        <w:rPr>
          <w:color w:val="475569"/>
          <w:sz w:val="19"/>
        </w:rPr>
        <w:t>• Conditions for Interference</w:t>
      </w:r>
    </w:p>
    <w:p>
      <w:pPr>
        <w:spacing w:after="40"/>
        <w:ind w:left="360"/>
      </w:pPr>
      <w:r>
        <w:rPr>
          <w:sz w:val="21"/>
        </w:rPr>
        <w:t>Coherent Sources</w:t>
      </w:r>
    </w:p>
    <w:p>
      <w:pPr>
        <w:spacing w:after="20"/>
        <w:ind w:left="720"/>
      </w:pPr>
      <w:r>
        <w:rPr>
          <w:color w:val="475569"/>
          <w:sz w:val="19"/>
        </w:rPr>
        <w:t>• Spatial Coherence</w:t>
      </w:r>
    </w:p>
    <w:p>
      <w:pPr>
        <w:spacing w:after="20"/>
        <w:ind w:left="720"/>
      </w:pPr>
      <w:r>
        <w:rPr>
          <w:color w:val="475569"/>
          <w:sz w:val="19"/>
        </w:rPr>
        <w:t>• Temporal Coherence</w:t>
      </w:r>
    </w:p>
    <w:p>
      <w:pPr>
        <w:spacing w:after="40"/>
        <w:ind w:left="360"/>
      </w:pPr>
      <w:r>
        <w:rPr>
          <w:sz w:val="21"/>
        </w:rPr>
        <w:t>Young's Double Slit Experiment</w:t>
      </w:r>
    </w:p>
    <w:p>
      <w:pPr>
        <w:spacing w:after="20"/>
        <w:ind w:left="720"/>
      </w:pPr>
      <w:r>
        <w:rPr>
          <w:color w:val="475569"/>
          <w:sz w:val="19"/>
        </w:rPr>
        <w:t>• Experimental Setup</w:t>
      </w:r>
    </w:p>
    <w:p>
      <w:pPr>
        <w:spacing w:after="20"/>
        <w:ind w:left="720"/>
      </w:pPr>
      <w:r>
        <w:rPr>
          <w:color w:val="475569"/>
          <w:sz w:val="19"/>
        </w:rPr>
        <w:t>• Fringe Width Derivation</w:t>
      </w:r>
    </w:p>
    <w:p>
      <w:pPr>
        <w:spacing w:after="40"/>
        <w:ind w:left="360"/>
      </w:pPr>
      <w:r>
        <w:rPr>
          <w:sz w:val="21"/>
        </w:rPr>
        <w:t>Thin Film Interference</w:t>
      </w:r>
    </w:p>
    <w:p>
      <w:pPr>
        <w:spacing w:after="20"/>
        <w:ind w:left="720"/>
      </w:pPr>
      <w:r>
        <w:rPr>
          <w:color w:val="475569"/>
          <w:sz w:val="19"/>
        </w:rPr>
        <w:t>• Reflected Waves</w:t>
      </w:r>
    </w:p>
    <w:p>
      <w:pPr>
        <w:spacing w:after="20"/>
        <w:ind w:left="720"/>
      </w:pPr>
      <w:r>
        <w:rPr>
          <w:color w:val="475569"/>
          <w:sz w:val="19"/>
        </w:rPr>
        <w:t>• Transmitted Waves</w:t>
      </w:r>
    </w:p>
    <w:p>
      <w:pPr>
        <w:spacing w:after="40"/>
        <w:ind w:left="360"/>
      </w:pPr>
      <w:r>
        <w:rPr>
          <w:sz w:val="21"/>
        </w:rPr>
        <w:t>Newton's Rings</w:t>
      </w:r>
    </w:p>
    <w:p>
      <w:pPr>
        <w:spacing w:after="20"/>
        <w:ind w:left="720"/>
      </w:pPr>
      <w:r>
        <w:rPr>
          <w:color w:val="475569"/>
          <w:sz w:val="19"/>
        </w:rPr>
        <w:t>• Experimental Geometry</w:t>
      </w:r>
    </w:p>
    <w:p>
      <w:pPr>
        <w:spacing w:after="20"/>
        <w:ind w:left="720"/>
      </w:pPr>
      <w:r>
        <w:rPr>
          <w:color w:val="475569"/>
          <w:sz w:val="19"/>
        </w:rPr>
        <w:t>• Wavelength Measurement</w:t>
      </w:r>
    </w:p>
    <w:p>
      <w:pPr>
        <w:spacing w:after="40"/>
        <w:ind w:left="360"/>
      </w:pPr>
      <w:r>
        <w:rPr>
          <w:sz w:val="21"/>
        </w:rPr>
        <w:t>Fraunhofer Diffraction</w:t>
      </w:r>
    </w:p>
    <w:p>
      <w:pPr>
        <w:spacing w:after="20"/>
        <w:ind w:left="720"/>
      </w:pPr>
      <w:r>
        <w:rPr>
          <w:color w:val="475569"/>
          <w:sz w:val="19"/>
        </w:rPr>
        <w:t>• Single Slit Diffraction</w:t>
      </w:r>
    </w:p>
    <w:p>
      <w:pPr>
        <w:spacing w:after="20"/>
        <w:ind w:left="720"/>
      </w:pPr>
      <w:r>
        <w:rPr>
          <w:color w:val="475569"/>
          <w:sz w:val="19"/>
        </w:rPr>
        <w:t>• Intensity Distribution</w:t>
      </w:r>
    </w:p>
    <w:p>
      <w:pPr>
        <w:spacing w:after="40"/>
        <w:ind w:left="360"/>
      </w:pPr>
      <w:r>
        <w:rPr>
          <w:sz w:val="21"/>
        </w:rPr>
        <w:t>Diffraction Grating</w:t>
      </w:r>
    </w:p>
    <w:p>
      <w:pPr>
        <w:spacing w:after="20"/>
        <w:ind w:left="720"/>
      </w:pPr>
      <w:r>
        <w:rPr>
          <w:color w:val="475569"/>
          <w:sz w:val="19"/>
        </w:rPr>
        <w:t>• Grating Equation</w:t>
      </w:r>
    </w:p>
    <w:p>
      <w:pPr>
        <w:spacing w:after="20"/>
        <w:ind w:left="720"/>
      </w:pPr>
      <w:r>
        <w:rPr>
          <w:color w:val="475569"/>
          <w:sz w:val="19"/>
        </w:rPr>
        <w:t>• Dispersive Power</w:t>
      </w:r>
    </w:p>
    <w:p>
      <w:pPr>
        <w:spacing w:after="40"/>
        <w:ind w:left="360"/>
      </w:pPr>
      <w:r>
        <w:rPr>
          <w:sz w:val="21"/>
        </w:rPr>
        <w:t>Resolving Power</w:t>
      </w:r>
    </w:p>
    <w:p>
      <w:pPr>
        <w:spacing w:after="20"/>
        <w:ind w:left="720"/>
      </w:pPr>
      <w:r>
        <w:rPr>
          <w:color w:val="475569"/>
          <w:sz w:val="19"/>
        </w:rPr>
        <w:t>• Rayleigh Criterion</w:t>
      </w:r>
    </w:p>
    <w:p>
      <w:pPr>
        <w:spacing w:after="20"/>
        <w:ind w:left="720"/>
      </w:pPr>
      <w:r>
        <w:rPr>
          <w:color w:val="475569"/>
          <w:sz w:val="19"/>
        </w:rPr>
        <w:t>• Resolving Power of Grating</w:t>
      </w:r>
    </w:p>
    <w:p>
      <w:pPr>
        <w:spacing w:after="40"/>
        <w:ind w:left="360"/>
      </w:pPr>
      <w:r>
        <w:rPr>
          <w:sz w:val="21"/>
        </w:rPr>
        <w:t>Polarization of Light</w:t>
      </w:r>
    </w:p>
    <w:p>
      <w:pPr>
        <w:spacing w:after="20"/>
        <w:ind w:left="720"/>
      </w:pPr>
      <w:r>
        <w:rPr>
          <w:color w:val="475569"/>
          <w:sz w:val="19"/>
        </w:rPr>
        <w:t>• Brewster's Law</w:t>
      </w:r>
    </w:p>
    <w:p>
      <w:pPr>
        <w:spacing w:after="20"/>
        <w:ind w:left="720"/>
      </w:pPr>
      <w:r>
        <w:rPr>
          <w:color w:val="475569"/>
          <w:sz w:val="19"/>
        </w:rPr>
        <w:t>• Double Refraction</w:t>
      </w:r>
    </w:p>
    <w:p>
      <w:pPr>
        <w:spacing w:before="120" w:after="40"/>
      </w:pPr>
      <w:r>
        <w:rPr>
          <w:b/>
          <w:sz w:val="24"/>
        </w:rPr>
        <w:t>Lasers</w:t>
      </w:r>
    </w:p>
    <w:p>
      <w:pPr>
        <w:spacing w:after="40"/>
        <w:ind w:left="360"/>
      </w:pPr>
      <w:r>
        <w:rPr>
          <w:sz w:val="21"/>
        </w:rPr>
        <w:t>Introduction to Lasers</w:t>
      </w:r>
    </w:p>
    <w:p>
      <w:pPr>
        <w:spacing w:after="20"/>
        <w:ind w:left="720"/>
      </w:pPr>
      <w:r>
        <w:rPr>
          <w:color w:val="475569"/>
          <w:sz w:val="19"/>
        </w:rPr>
        <w:t>• Characteristics of Laser Light</w:t>
      </w:r>
    </w:p>
    <w:p>
      <w:pPr>
        <w:spacing w:after="20"/>
        <w:ind w:left="720"/>
      </w:pPr>
      <w:r>
        <w:rPr>
          <w:color w:val="475569"/>
          <w:sz w:val="19"/>
        </w:rPr>
        <w:t>• Monochromaticity and Coherence</w:t>
      </w:r>
    </w:p>
    <w:p>
      <w:pPr>
        <w:spacing w:after="40"/>
        <w:ind w:left="360"/>
      </w:pPr>
      <w:r>
        <w:rPr>
          <w:sz w:val="21"/>
        </w:rPr>
        <w:t>Spontaneous Emission</w:t>
      </w:r>
    </w:p>
    <w:p>
      <w:pPr>
        <w:spacing w:after="20"/>
        <w:ind w:left="720"/>
      </w:pPr>
      <w:r>
        <w:rPr>
          <w:color w:val="475569"/>
          <w:sz w:val="19"/>
        </w:rPr>
        <w:t>• Transition Mechanism</w:t>
      </w:r>
    </w:p>
    <w:p>
      <w:pPr>
        <w:spacing w:after="20"/>
        <w:ind w:left="720"/>
      </w:pPr>
      <w:r>
        <w:rPr>
          <w:color w:val="475569"/>
          <w:sz w:val="19"/>
        </w:rPr>
        <w:t>• Lifetime of Excited States</w:t>
      </w:r>
    </w:p>
    <w:p>
      <w:pPr>
        <w:spacing w:after="40"/>
        <w:ind w:left="360"/>
      </w:pPr>
      <w:r>
        <w:rPr>
          <w:sz w:val="21"/>
        </w:rPr>
        <w:t>Stimulated Emission</w:t>
      </w:r>
    </w:p>
    <w:p>
      <w:pPr>
        <w:spacing w:after="20"/>
        <w:ind w:left="720"/>
      </w:pPr>
      <w:r>
        <w:rPr>
          <w:color w:val="475569"/>
          <w:sz w:val="19"/>
        </w:rPr>
        <w:t>• Coherent Multiplication</w:t>
      </w:r>
    </w:p>
    <w:p>
      <w:pPr>
        <w:spacing w:after="20"/>
        <w:ind w:left="720"/>
      </w:pPr>
      <w:r>
        <w:rPr>
          <w:color w:val="475569"/>
          <w:sz w:val="19"/>
        </w:rPr>
        <w:t>• Einstein Transition Probability</w:t>
      </w:r>
    </w:p>
    <w:p>
      <w:pPr>
        <w:spacing w:after="40"/>
        <w:ind w:left="360"/>
      </w:pPr>
      <w:r>
        <w:rPr>
          <w:sz w:val="21"/>
        </w:rPr>
        <w:t>Absorption Process</w:t>
      </w:r>
    </w:p>
    <w:p>
      <w:pPr>
        <w:spacing w:after="20"/>
        <w:ind w:left="720"/>
      </w:pPr>
      <w:r>
        <w:rPr>
          <w:color w:val="475569"/>
          <w:sz w:val="19"/>
        </w:rPr>
        <w:t>• Induced Transitions</w:t>
      </w:r>
    </w:p>
    <w:p>
      <w:pPr>
        <w:spacing w:after="20"/>
        <w:ind w:left="720"/>
      </w:pPr>
      <w:r>
        <w:rPr>
          <w:color w:val="475569"/>
          <w:sz w:val="19"/>
        </w:rPr>
        <w:t>• Absorption Cross Section</w:t>
      </w:r>
    </w:p>
    <w:p>
      <w:pPr>
        <w:spacing w:after="40"/>
        <w:ind w:left="360"/>
      </w:pPr>
      <w:r>
        <w:rPr>
          <w:sz w:val="21"/>
        </w:rPr>
        <w:t>Population Inversion</w:t>
      </w:r>
    </w:p>
    <w:p>
      <w:pPr>
        <w:spacing w:after="20"/>
        <w:ind w:left="720"/>
      </w:pPr>
      <w:r>
        <w:rPr>
          <w:color w:val="475569"/>
          <w:sz w:val="19"/>
        </w:rPr>
        <w:t>• Boltzmann Distribution Inadequacy</w:t>
      </w:r>
    </w:p>
    <w:p>
      <w:pPr>
        <w:spacing w:after="20"/>
        <w:ind w:left="720"/>
      </w:pPr>
      <w:r>
        <w:rPr>
          <w:color w:val="475569"/>
          <w:sz w:val="19"/>
        </w:rPr>
        <w:t>• Pumping Mechanisms</w:t>
      </w:r>
    </w:p>
    <w:p>
      <w:pPr>
        <w:spacing w:after="40"/>
        <w:ind w:left="360"/>
      </w:pPr>
      <w:r>
        <w:rPr>
          <w:sz w:val="21"/>
        </w:rPr>
        <w:t>Metastable States</w:t>
      </w:r>
    </w:p>
    <w:p>
      <w:pPr>
        <w:spacing w:after="20"/>
        <w:ind w:left="720"/>
      </w:pPr>
      <w:r>
        <w:rPr>
          <w:color w:val="475569"/>
          <w:sz w:val="19"/>
        </w:rPr>
        <w:t>• Energy Level Dynamics</w:t>
      </w:r>
    </w:p>
    <w:p>
      <w:pPr>
        <w:spacing w:after="20"/>
        <w:ind w:left="720"/>
      </w:pPr>
      <w:r>
        <w:rPr>
          <w:color w:val="475569"/>
          <w:sz w:val="19"/>
        </w:rPr>
        <w:t>• Role in Lasing Action</w:t>
      </w:r>
    </w:p>
    <w:p>
      <w:pPr>
        <w:spacing w:after="40"/>
        <w:ind w:left="360"/>
      </w:pPr>
      <w:r>
        <w:rPr>
          <w:sz w:val="21"/>
        </w:rPr>
        <w:t>Einstein Coefficients</w:t>
      </w:r>
    </w:p>
    <w:p>
      <w:pPr>
        <w:spacing w:after="20"/>
        <w:ind w:left="720"/>
      </w:pPr>
      <w:r>
        <w:rPr>
          <w:color w:val="475569"/>
          <w:sz w:val="19"/>
        </w:rPr>
        <w:t>• Formulation of A and B Coefficients</w:t>
      </w:r>
    </w:p>
    <w:p>
      <w:pPr>
        <w:spacing w:after="20"/>
        <w:ind w:left="720"/>
      </w:pPr>
      <w:r>
        <w:rPr>
          <w:color w:val="475569"/>
          <w:sz w:val="19"/>
        </w:rPr>
        <w:t>• Ratio of A to B</w:t>
      </w:r>
    </w:p>
    <w:p>
      <w:pPr>
        <w:spacing w:after="40"/>
        <w:ind w:left="360"/>
      </w:pPr>
      <w:r>
        <w:rPr>
          <w:sz w:val="21"/>
        </w:rPr>
        <w:t>Ruby Laser</w:t>
      </w:r>
    </w:p>
    <w:p>
      <w:pPr>
        <w:spacing w:after="20"/>
        <w:ind w:left="720"/>
      </w:pPr>
      <w:r>
        <w:rPr>
          <w:color w:val="475569"/>
          <w:sz w:val="19"/>
        </w:rPr>
        <w:t>• Three Level System</w:t>
      </w:r>
    </w:p>
    <w:p>
      <w:pPr>
        <w:spacing w:after="20"/>
        <w:ind w:left="720"/>
      </w:pPr>
      <w:r>
        <w:rPr>
          <w:color w:val="475569"/>
          <w:sz w:val="19"/>
        </w:rPr>
        <w:t>• Optical Resonator Cavity</w:t>
      </w:r>
    </w:p>
    <w:p>
      <w:pPr>
        <w:spacing w:after="40"/>
        <w:ind w:left="360"/>
      </w:pPr>
      <w:r>
        <w:rPr>
          <w:sz w:val="21"/>
        </w:rPr>
        <w:t>He-Ne Laser</w:t>
      </w:r>
    </w:p>
    <w:p>
      <w:pPr>
        <w:spacing w:after="20"/>
        <w:ind w:left="720"/>
      </w:pPr>
      <w:r>
        <w:rPr>
          <w:color w:val="475569"/>
          <w:sz w:val="19"/>
        </w:rPr>
        <w:t>• Four Level System</w:t>
      </w:r>
    </w:p>
    <w:p>
      <w:pPr>
        <w:spacing w:after="20"/>
        <w:ind w:left="720"/>
      </w:pPr>
      <w:r>
        <w:rPr>
          <w:color w:val="475569"/>
          <w:sz w:val="19"/>
        </w:rPr>
        <w:t>• Resonant Energy Transfer</w:t>
      </w:r>
    </w:p>
    <w:p>
      <w:pPr>
        <w:spacing w:after="40"/>
        <w:ind w:left="360"/>
      </w:pPr>
      <w:r>
        <w:rPr>
          <w:sz w:val="21"/>
        </w:rPr>
        <w:t>Semiconductor Diode Laser</w:t>
      </w:r>
    </w:p>
    <w:p>
      <w:pPr>
        <w:spacing w:after="20"/>
        <w:ind w:left="720"/>
      </w:pPr>
      <w:r>
        <w:rPr>
          <w:color w:val="475569"/>
          <w:sz w:val="19"/>
        </w:rPr>
        <w:t>• p-n Junction Injection</w:t>
      </w:r>
    </w:p>
    <w:p>
      <w:pPr>
        <w:spacing w:after="20"/>
        <w:ind w:left="720"/>
      </w:pPr>
      <w:r>
        <w:rPr>
          <w:color w:val="475569"/>
          <w:sz w:val="19"/>
        </w:rPr>
        <w:t>• Threshold Current Density</w:t>
      </w:r>
    </w:p>
    <w:p>
      <w:pPr>
        <w:spacing w:after="40"/>
        <w:ind w:left="360"/>
      </w:pPr>
      <w:r>
        <w:rPr>
          <w:sz w:val="21"/>
        </w:rPr>
        <w:t>Industrial and Medical Applications</w:t>
      </w:r>
    </w:p>
    <w:p>
      <w:pPr>
        <w:spacing w:after="20"/>
        <w:ind w:left="720"/>
      </w:pPr>
      <w:r>
        <w:rPr>
          <w:color w:val="475569"/>
          <w:sz w:val="19"/>
        </w:rPr>
        <w:t>• Precision Material Processing</w:t>
      </w:r>
    </w:p>
    <w:p>
      <w:pPr>
        <w:spacing w:after="20"/>
        <w:ind w:left="720"/>
      </w:pPr>
      <w:r>
        <w:rPr>
          <w:color w:val="475569"/>
          <w:sz w:val="19"/>
        </w:rPr>
        <w:t>• Optical Communications</w:t>
      </w:r>
    </w:p>
    <w:p>
      <w:pPr>
        <w:spacing w:before="120" w:after="40"/>
      </w:pPr>
      <w:r>
        <w:rPr>
          <w:b/>
          <w:sz w:val="24"/>
        </w:rPr>
        <w:t>Fiber Optics</w:t>
      </w:r>
    </w:p>
    <w:p>
      <w:pPr>
        <w:spacing w:after="40"/>
        <w:ind w:left="360"/>
      </w:pPr>
      <w:r>
        <w:rPr>
          <w:sz w:val="21"/>
        </w:rPr>
        <w:t>Introduction to Optical Fiber</w:t>
      </w:r>
    </w:p>
    <w:p>
      <w:pPr>
        <w:spacing w:after="20"/>
        <w:ind w:left="720"/>
      </w:pPr>
      <w:r>
        <w:rPr>
          <w:color w:val="475569"/>
          <w:sz w:val="19"/>
        </w:rPr>
        <w:t>• Total Internal Reflection</w:t>
      </w:r>
    </w:p>
    <w:p>
      <w:pPr>
        <w:spacing w:after="20"/>
        <w:ind w:left="720"/>
      </w:pPr>
      <w:r>
        <w:rPr>
          <w:color w:val="475569"/>
          <w:sz w:val="19"/>
        </w:rPr>
        <w:t>• Light Guidance Principle</w:t>
      </w:r>
    </w:p>
    <w:p>
      <w:pPr>
        <w:spacing w:after="40"/>
        <w:ind w:left="360"/>
      </w:pPr>
      <w:r>
        <w:rPr>
          <w:sz w:val="21"/>
        </w:rPr>
        <w:t>Optical Fiber Structure</w:t>
      </w:r>
    </w:p>
    <w:p>
      <w:pPr>
        <w:spacing w:after="20"/>
        <w:ind w:left="720"/>
      </w:pPr>
      <w:r>
        <w:rPr>
          <w:color w:val="475569"/>
          <w:sz w:val="19"/>
        </w:rPr>
        <w:t>• Core and Cladding Geometry</w:t>
      </w:r>
    </w:p>
    <w:p>
      <w:pPr>
        <w:spacing w:after="20"/>
        <w:ind w:left="720"/>
      </w:pPr>
      <w:r>
        <w:rPr>
          <w:color w:val="475569"/>
          <w:sz w:val="19"/>
        </w:rPr>
        <w:t>• Refractive Index Profile</w:t>
      </w:r>
    </w:p>
    <w:p>
      <w:pPr>
        <w:spacing w:after="40"/>
        <w:ind w:left="360"/>
      </w:pPr>
      <w:r>
        <w:rPr>
          <w:sz w:val="21"/>
        </w:rPr>
        <w:t>Acceptance Angle and Numerical Aperture</w:t>
      </w:r>
    </w:p>
    <w:p>
      <w:pPr>
        <w:spacing w:after="20"/>
        <w:ind w:left="720"/>
      </w:pPr>
      <w:r>
        <w:rPr>
          <w:color w:val="475569"/>
          <w:sz w:val="19"/>
        </w:rPr>
        <w:t>• Critical Angle Formulation</w:t>
      </w:r>
    </w:p>
    <w:p>
      <w:pPr>
        <w:spacing w:after="20"/>
        <w:ind w:left="720"/>
      </w:pPr>
      <w:r>
        <w:rPr>
          <w:color w:val="475569"/>
          <w:sz w:val="19"/>
        </w:rPr>
        <w:t>• Numerical Aperture Derivation</w:t>
      </w:r>
    </w:p>
    <w:p>
      <w:pPr>
        <w:spacing w:after="40"/>
        <w:ind w:left="360"/>
      </w:pPr>
      <w:r>
        <w:rPr>
          <w:sz w:val="21"/>
        </w:rPr>
        <w:t>Step-Index and Graded-Index Fibers</w:t>
      </w:r>
    </w:p>
    <w:p>
      <w:pPr>
        <w:spacing w:after="20"/>
        <w:ind w:left="720"/>
      </w:pPr>
      <w:r>
        <w:rPr>
          <w:color w:val="475569"/>
          <w:sz w:val="19"/>
        </w:rPr>
        <w:t>• Step-Index Propagation</w:t>
      </w:r>
    </w:p>
    <w:p>
      <w:pPr>
        <w:spacing w:after="20"/>
        <w:ind w:left="720"/>
      </w:pPr>
      <w:r>
        <w:rPr>
          <w:color w:val="475569"/>
          <w:sz w:val="19"/>
        </w:rPr>
        <w:t>• Graded-Index Modal Dispersion</w:t>
      </w:r>
    </w:p>
    <w:p>
      <w:pPr>
        <w:spacing w:after="40"/>
        <w:ind w:left="360"/>
      </w:pPr>
      <w:r>
        <w:rPr>
          <w:sz w:val="21"/>
        </w:rPr>
        <w:t>Single Mode and Multi Mode Fibers</w:t>
      </w:r>
    </w:p>
    <w:p>
      <w:pPr>
        <w:spacing w:after="20"/>
        <w:ind w:left="720"/>
      </w:pPr>
      <w:r>
        <w:rPr>
          <w:color w:val="475569"/>
          <w:sz w:val="19"/>
        </w:rPr>
        <w:t>• V-Number Parameter</w:t>
      </w:r>
    </w:p>
    <w:p>
      <w:pPr>
        <w:spacing w:after="20"/>
        <w:ind w:left="720"/>
      </w:pPr>
      <w:r>
        <w:rPr>
          <w:color w:val="475569"/>
          <w:sz w:val="19"/>
        </w:rPr>
        <w:t>• Cutoff Wavelength</w:t>
      </w:r>
    </w:p>
    <w:p>
      <w:pPr>
        <w:spacing w:after="40"/>
        <w:ind w:left="360"/>
      </w:pPr>
      <w:r>
        <w:rPr>
          <w:sz w:val="21"/>
        </w:rPr>
        <w:t>Fiber Attenuation</w:t>
      </w:r>
    </w:p>
    <w:p>
      <w:pPr>
        <w:spacing w:after="20"/>
        <w:ind w:left="720"/>
      </w:pPr>
      <w:r>
        <w:rPr>
          <w:color w:val="475569"/>
          <w:sz w:val="19"/>
        </w:rPr>
        <w:t>• Absorption Losses</w:t>
      </w:r>
    </w:p>
    <w:p>
      <w:pPr>
        <w:spacing w:after="20"/>
        <w:ind w:left="720"/>
      </w:pPr>
      <w:r>
        <w:rPr>
          <w:color w:val="475569"/>
          <w:sz w:val="19"/>
        </w:rPr>
        <w:t>• Rayleigh Scattering</w:t>
      </w:r>
    </w:p>
    <w:p>
      <w:pPr>
        <w:spacing w:after="40"/>
        <w:ind w:left="360"/>
      </w:pPr>
      <w:r>
        <w:rPr>
          <w:sz w:val="21"/>
        </w:rPr>
        <w:t>Intermodal Dispersion</w:t>
      </w:r>
    </w:p>
    <w:p>
      <w:pPr>
        <w:spacing w:after="20"/>
        <w:ind w:left="720"/>
      </w:pPr>
      <w:r>
        <w:rPr>
          <w:color w:val="475569"/>
          <w:sz w:val="19"/>
        </w:rPr>
        <w:t>• Pulse Broadening</w:t>
      </w:r>
    </w:p>
    <w:p>
      <w:pPr>
        <w:spacing w:after="20"/>
        <w:ind w:left="720"/>
      </w:pPr>
      <w:r>
        <w:rPr>
          <w:color w:val="475569"/>
          <w:sz w:val="19"/>
        </w:rPr>
        <w:t>• Material Dispersion</w:t>
      </w:r>
    </w:p>
    <w:p>
      <w:pPr>
        <w:spacing w:after="40"/>
        <w:ind w:left="360"/>
      </w:pPr>
      <w:r>
        <w:rPr>
          <w:sz w:val="21"/>
        </w:rPr>
        <w:t>Optical Fiber Communications</w:t>
      </w:r>
    </w:p>
    <w:p>
      <w:pPr>
        <w:spacing w:after="20"/>
        <w:ind w:left="720"/>
      </w:pPr>
      <w:r>
        <w:rPr>
          <w:color w:val="475569"/>
          <w:sz w:val="19"/>
        </w:rPr>
        <w:t>• Transmitter and Source</w:t>
      </w:r>
    </w:p>
    <w:p>
      <w:pPr>
        <w:spacing w:after="20"/>
        <w:ind w:left="720"/>
      </w:pPr>
      <w:r>
        <w:rPr>
          <w:color w:val="475569"/>
          <w:sz w:val="19"/>
        </w:rPr>
        <w:t>• Receiver and Photodetector</w:t>
      </w:r>
    </w:p>
    <w:p>
      <w:pPr>
        <w:spacing w:after="40"/>
        <w:ind w:left="360"/>
      </w:pPr>
      <w:r>
        <w:rPr>
          <w:sz w:val="21"/>
        </w:rPr>
        <w:t>Fiber Optic Sensors</w:t>
      </w:r>
    </w:p>
    <w:p>
      <w:pPr>
        <w:spacing w:after="20"/>
        <w:ind w:left="720"/>
      </w:pPr>
      <w:r>
        <w:rPr>
          <w:color w:val="475569"/>
          <w:sz w:val="19"/>
        </w:rPr>
        <w:t>• Intrinsic Sensors</w:t>
      </w:r>
    </w:p>
    <w:p>
      <w:pPr>
        <w:spacing w:after="20"/>
        <w:ind w:left="720"/>
      </w:pPr>
      <w:r>
        <w:rPr>
          <w:color w:val="475569"/>
          <w:sz w:val="19"/>
        </w:rPr>
        <w:t>• Extrinsic Sensors</w:t>
      </w:r>
    </w:p>
    <w:p>
      <w:pPr>
        <w:spacing w:after="40"/>
        <w:ind w:left="360"/>
      </w:pPr>
      <w:r>
        <w:rPr>
          <w:sz w:val="21"/>
        </w:rPr>
        <w:t>Fiber Fabrication and Splicing</w:t>
      </w:r>
    </w:p>
    <w:p>
      <w:pPr>
        <w:spacing w:after="20"/>
        <w:ind w:left="720"/>
      </w:pPr>
      <w:r>
        <w:rPr>
          <w:color w:val="475569"/>
          <w:sz w:val="19"/>
        </w:rPr>
        <w:t>• Preform Drawing</w:t>
      </w:r>
    </w:p>
    <w:p>
      <w:pPr>
        <w:spacing w:after="20"/>
        <w:ind w:left="720"/>
      </w:pPr>
      <w:r>
        <w:rPr>
          <w:color w:val="475569"/>
          <w:sz w:val="19"/>
        </w:rPr>
        <w:t>• Fusion Splicing Technique</w:t>
      </w:r>
    </w:p>
    <w:p>
      <w:pPr>
        <w:spacing w:after="40"/>
        <w:ind w:left="360"/>
      </w:pPr>
      <w:r>
        <w:rPr>
          <w:sz w:val="21"/>
        </w:rPr>
        <w:t>Modern Photonic Crystal Fibers</w:t>
      </w:r>
    </w:p>
    <w:p>
      <w:pPr>
        <w:spacing w:after="20"/>
        <w:ind w:left="720"/>
      </w:pPr>
      <w:r>
        <w:rPr>
          <w:color w:val="475569"/>
          <w:sz w:val="19"/>
        </w:rPr>
        <w:t>• Microstructured Fibers</w:t>
      </w:r>
    </w:p>
    <w:p>
      <w:pPr>
        <w:spacing w:after="20"/>
        <w:ind w:left="720"/>
      </w:pPr>
      <w:r>
        <w:rPr>
          <w:color w:val="475569"/>
          <w:sz w:val="19"/>
        </w:rPr>
        <w:t>• Endless Single-Mode Guidance</w:t>
      </w:r>
    </w:p>
    <w:p>
      <w:pPr>
        <w:spacing w:before="120" w:after="40"/>
      </w:pPr>
      <w:r>
        <w:rPr>
          <w:b/>
          <w:sz w:val="24"/>
        </w:rPr>
        <w:t>Electromagnetism and Relativity</w:t>
      </w:r>
    </w:p>
    <w:p>
      <w:pPr>
        <w:spacing w:after="40"/>
        <w:ind w:left="360"/>
      </w:pPr>
      <w:r>
        <w:rPr>
          <w:sz w:val="21"/>
        </w:rPr>
        <w:t>Gauss Law in Electrostatics</w:t>
      </w:r>
    </w:p>
    <w:p>
      <w:pPr>
        <w:spacing w:after="20"/>
        <w:ind w:left="720"/>
      </w:pPr>
      <w:r>
        <w:rPr>
          <w:color w:val="475569"/>
          <w:sz w:val="19"/>
        </w:rPr>
        <w:t>• Electric Flux</w:t>
      </w:r>
    </w:p>
    <w:p>
      <w:pPr>
        <w:spacing w:after="20"/>
        <w:ind w:left="720"/>
      </w:pPr>
      <w:r>
        <w:rPr>
          <w:color w:val="475569"/>
          <w:sz w:val="19"/>
        </w:rPr>
        <w:t>• Differential Form of Gauss Law</w:t>
      </w:r>
    </w:p>
    <w:p>
      <w:pPr>
        <w:spacing w:after="40"/>
        <w:ind w:left="360"/>
      </w:pPr>
      <w:r>
        <w:rPr>
          <w:sz w:val="21"/>
        </w:rPr>
        <w:t>Gauss Law in Magnetism</w:t>
      </w:r>
    </w:p>
    <w:p>
      <w:pPr>
        <w:spacing w:after="20"/>
        <w:ind w:left="720"/>
      </w:pPr>
      <w:r>
        <w:rPr>
          <w:color w:val="475569"/>
          <w:sz w:val="19"/>
        </w:rPr>
        <w:t>• Absence of Magnetic Monopoles</w:t>
      </w:r>
    </w:p>
    <w:p>
      <w:pPr>
        <w:spacing w:after="20"/>
        <w:ind w:left="720"/>
      </w:pPr>
      <w:r>
        <w:rPr>
          <w:color w:val="475569"/>
          <w:sz w:val="19"/>
        </w:rPr>
        <w:t>• Magnetic Vector Potential</w:t>
      </w:r>
    </w:p>
    <w:p>
      <w:pPr>
        <w:spacing w:after="40"/>
        <w:ind w:left="360"/>
      </w:pPr>
      <w:r>
        <w:rPr>
          <w:sz w:val="21"/>
        </w:rPr>
        <w:t>Faraday Law of Induction</w:t>
      </w:r>
    </w:p>
    <w:p>
      <w:pPr>
        <w:spacing w:after="20"/>
        <w:ind w:left="720"/>
      </w:pPr>
      <w:r>
        <w:rPr>
          <w:color w:val="475569"/>
          <w:sz w:val="19"/>
        </w:rPr>
        <w:t>• Induced Electromotive Force</w:t>
      </w:r>
    </w:p>
    <w:p>
      <w:pPr>
        <w:spacing w:after="20"/>
        <w:ind w:left="720"/>
      </w:pPr>
      <w:r>
        <w:rPr>
          <w:color w:val="475569"/>
          <w:sz w:val="19"/>
        </w:rPr>
        <w:t>• Differential Form</w:t>
      </w:r>
    </w:p>
    <w:p>
      <w:pPr>
        <w:spacing w:after="40"/>
        <w:ind w:left="360"/>
      </w:pPr>
      <w:r>
        <w:rPr>
          <w:sz w:val="21"/>
        </w:rPr>
        <w:t>Ampere-Maxwell Law</w:t>
      </w:r>
    </w:p>
    <w:p>
      <w:pPr>
        <w:spacing w:after="20"/>
        <w:ind w:left="720"/>
      </w:pPr>
      <w:r>
        <w:rPr>
          <w:color w:val="475569"/>
          <w:sz w:val="19"/>
        </w:rPr>
        <w:t>• Inadequacy of Ampere Law</w:t>
      </w:r>
    </w:p>
    <w:p>
      <w:pPr>
        <w:spacing w:after="20"/>
        <w:ind w:left="720"/>
      </w:pPr>
      <w:r>
        <w:rPr>
          <w:color w:val="475569"/>
          <w:sz w:val="19"/>
        </w:rPr>
        <w:t>• Displacement Current Density</w:t>
      </w:r>
    </w:p>
    <w:p>
      <w:pPr>
        <w:spacing w:after="40"/>
        <w:ind w:left="360"/>
      </w:pPr>
      <w:r>
        <w:rPr>
          <w:sz w:val="21"/>
        </w:rPr>
        <w:t>Maxwell Equations in Free Space</w:t>
      </w:r>
    </w:p>
    <w:p>
      <w:pPr>
        <w:spacing w:after="20"/>
        <w:ind w:left="720"/>
      </w:pPr>
      <w:r>
        <w:rPr>
          <w:color w:val="475569"/>
          <w:sz w:val="19"/>
        </w:rPr>
        <w:t>• Set of Four Equations</w:t>
      </w:r>
    </w:p>
    <w:p>
      <w:pPr>
        <w:spacing w:after="20"/>
        <w:ind w:left="720"/>
      </w:pPr>
      <w:r>
        <w:rPr>
          <w:color w:val="475569"/>
          <w:sz w:val="19"/>
        </w:rPr>
        <w:t>• Wave Equation in Dielectric</w:t>
      </w:r>
    </w:p>
    <w:p>
      <w:pPr>
        <w:spacing w:after="40"/>
        <w:ind w:left="360"/>
      </w:pPr>
      <w:r>
        <w:rPr>
          <w:sz w:val="21"/>
        </w:rPr>
        <w:t>Electromagnetic Wave Propagation</w:t>
      </w:r>
    </w:p>
    <w:p>
      <w:pPr>
        <w:spacing w:after="20"/>
        <w:ind w:left="720"/>
      </w:pPr>
      <w:r>
        <w:rPr>
          <w:color w:val="475569"/>
          <w:sz w:val="19"/>
        </w:rPr>
        <w:t>• Transverse Wave Character</w:t>
      </w:r>
    </w:p>
    <w:p>
      <w:pPr>
        <w:spacing w:after="20"/>
        <w:ind w:left="720"/>
      </w:pPr>
      <w:r>
        <w:rPr>
          <w:color w:val="475569"/>
          <w:sz w:val="19"/>
        </w:rPr>
        <w:t>• Intrinsic Impedance of Vacuum</w:t>
      </w:r>
    </w:p>
    <w:p>
      <w:pPr>
        <w:spacing w:after="40"/>
        <w:ind w:left="360"/>
      </w:pPr>
      <w:r>
        <w:rPr>
          <w:sz w:val="21"/>
        </w:rPr>
        <w:t>Poynting Theorem</w:t>
      </w:r>
    </w:p>
    <w:p>
      <w:pPr>
        <w:spacing w:after="20"/>
        <w:ind w:left="720"/>
      </w:pPr>
      <w:r>
        <w:rPr>
          <w:color w:val="475569"/>
          <w:sz w:val="19"/>
        </w:rPr>
        <w:t>• Poynting Vector Derivation</w:t>
      </w:r>
    </w:p>
    <w:p>
      <w:pPr>
        <w:spacing w:after="20"/>
        <w:ind w:left="720"/>
      </w:pPr>
      <w:r>
        <w:rPr>
          <w:color w:val="475569"/>
          <w:sz w:val="19"/>
        </w:rPr>
        <w:t>• Energy Density and Power Flow</w:t>
      </w:r>
    </w:p>
    <w:p>
      <w:pPr>
        <w:spacing w:after="40"/>
        <w:ind w:left="360"/>
      </w:pPr>
      <w:r>
        <w:rPr>
          <w:sz w:val="21"/>
        </w:rPr>
        <w:t>Galilean Relativity Inadequacy</w:t>
      </w:r>
    </w:p>
    <w:p>
      <w:pPr>
        <w:spacing w:after="20"/>
        <w:ind w:left="720"/>
      </w:pPr>
      <w:r>
        <w:rPr>
          <w:color w:val="475569"/>
          <w:sz w:val="19"/>
        </w:rPr>
        <w:t>• Galilean Transformations</w:t>
      </w:r>
    </w:p>
    <w:p>
      <w:pPr>
        <w:spacing w:after="20"/>
        <w:ind w:left="720"/>
      </w:pPr>
      <w:r>
        <w:rPr>
          <w:color w:val="475569"/>
          <w:sz w:val="19"/>
        </w:rPr>
        <w:t>• Michelson-Morley Experiment</w:t>
      </w:r>
    </w:p>
    <w:p>
      <w:pPr>
        <w:spacing w:after="40"/>
        <w:ind w:left="360"/>
      </w:pPr>
      <w:r>
        <w:rPr>
          <w:sz w:val="21"/>
        </w:rPr>
        <w:t>Postulates of Special Relativity</w:t>
      </w:r>
    </w:p>
    <w:p>
      <w:pPr>
        <w:spacing w:after="20"/>
        <w:ind w:left="720"/>
      </w:pPr>
      <w:r>
        <w:rPr>
          <w:color w:val="475569"/>
          <w:sz w:val="19"/>
        </w:rPr>
        <w:t>• Constancy of Speed of Light</w:t>
      </w:r>
    </w:p>
    <w:p>
      <w:pPr>
        <w:spacing w:after="20"/>
        <w:ind w:left="720"/>
      </w:pPr>
      <w:r>
        <w:rPr>
          <w:color w:val="475569"/>
          <w:sz w:val="19"/>
        </w:rPr>
        <w:t>• Principle of Relativity</w:t>
      </w:r>
    </w:p>
    <w:p>
      <w:pPr>
        <w:spacing w:after="40"/>
        <w:ind w:left="360"/>
      </w:pPr>
      <w:r>
        <w:rPr>
          <w:sz w:val="21"/>
        </w:rPr>
        <w:t>Lorentz Transformations</w:t>
      </w:r>
    </w:p>
    <w:p>
      <w:pPr>
        <w:spacing w:after="20"/>
        <w:ind w:left="720"/>
      </w:pPr>
      <w:r>
        <w:rPr>
          <w:color w:val="475569"/>
          <w:sz w:val="19"/>
        </w:rPr>
        <w:t>• Space-Time Transformations</w:t>
      </w:r>
    </w:p>
    <w:p>
      <w:pPr>
        <w:spacing w:after="20"/>
        <w:ind w:left="720"/>
      </w:pPr>
      <w:r>
        <w:rPr>
          <w:color w:val="475569"/>
          <w:sz w:val="19"/>
        </w:rPr>
        <w:t>• Length Contraction</w:t>
      </w:r>
    </w:p>
    <w:p>
      <w:pPr>
        <w:spacing w:after="40"/>
        <w:ind w:left="360"/>
      </w:pPr>
      <w:r>
        <w:rPr>
          <w:sz w:val="21"/>
        </w:rPr>
        <w:t>Time Dilation and Mass-Energy Equivalence</w:t>
      </w:r>
    </w:p>
    <w:p>
      <w:pPr>
        <w:spacing w:after="20"/>
        <w:ind w:left="720"/>
      </w:pPr>
      <w:r>
        <w:rPr>
          <w:color w:val="475569"/>
          <w:sz w:val="19"/>
        </w:rPr>
        <w:t>• Twin Paradox Resolution</w:t>
      </w:r>
    </w:p>
    <w:p>
      <w:pPr>
        <w:spacing w:after="20"/>
        <w:ind w:left="720"/>
      </w:pPr>
      <w:r>
        <w:rPr>
          <w:color w:val="475569"/>
          <w:sz w:val="19"/>
        </w:rPr>
        <w:t>• E = mc^2 Derivation</w:t>
      </w:r>
    </w:p>
    <w:p>
      <w:r>
        <w:br w:type="page"/>
      </w:r>
    </w:p>
    <w:p>
      <w:pPr>
        <w:pStyle w:val="Heading1"/>
        <w:spacing w:before="480" w:after="240"/>
      </w:pPr>
      <w:r>
        <w:t>Quantum Mechanics</w:t>
      </w:r>
    </w:p>
    <w:p>
      <w:pPr>
        <w:pStyle w:val="Heading2"/>
        <w:spacing w:before="240" w:after="160"/>
      </w:pPr>
      <w:r>
        <w:t>Chapter Overview &amp; Objectives</w:t>
      </w:r>
    </w:p>
    <w:p>
      <w:pPr>
        <w:spacing w:line="360" w:lineRule="auto" w:after="120"/>
        <w:jc w:val="both"/>
      </w:pPr>
      <w:r>
        <w:rPr>
          <w:rFonts w:ascii="Times New Roman" w:hAnsi="Times New Roman"/>
          <w:sz w:val="24"/>
        </w:rPr>
        <w:t>Comprehensive academic treatise and pedagogical framework on Quantum Mechanics.</w:t>
      </w:r>
    </w:p>
    <w:p>
      <w:r>
        <w:br w:type="page"/>
      </w:r>
    </w:p>
    <w:p>
      <w:pPr>
        <w:pStyle w:val="Heading2"/>
        <w:spacing w:before="400" w:after="160"/>
      </w:pPr>
      <w:r>
        <w:t>Introduction to Quantum Mechanics</w:t>
      </w:r>
    </w:p>
    <w:p>
      <w:pPr>
        <w:pStyle w:val="Heading3"/>
        <w:spacing w:before="280" w:after="120"/>
      </w:pPr>
      <w:r>
        <w:t>Historical Foundation</w:t>
      </w:r>
    </w:p>
    <w:p>
      <w:pPr>
        <w:spacing w:line="360" w:lineRule="auto" w:after="120"/>
        <w:jc w:val="both"/>
      </w:pPr>
      <w:r>
        <w:rPr>
          <w:rFonts w:ascii="Times New Roman" w:hAnsi="Times New Roman"/>
          <w:sz w:val="24"/>
        </w:rPr>
        <w:t>The pedagogical study of Historical Foundation within the domain of Introduction to Quantum Mechanics establishes the foundational principles of modern technical physics. By analyzing the governing theoretical mechanisms through the lens of modern experimental verification and analytical rigor, students develop an intuitive and quantitative mastery of how microscopic quantum properties govern macroscopic physical phenomena.</w:t>
      </w:r>
    </w:p>
    <w:p>
      <w:pPr>
        <w:spacing w:line="360" w:lineRule="auto" w:after="120"/>
        <w:jc w:val="both"/>
      </w:pPr>
      <w:r>
        <w:rPr>
          <w:rFonts w:ascii="Times New Roman" w:hAnsi="Times New Roman"/>
          <w:sz w:val="24"/>
        </w:rPr>
        <w:t>Through systematic formulation of the governing equations and careful evaluation of domain boundary constraints, the analytical framework provides a rigorous foundation for downstream engineering design, materials characterization, and scientific modeling.</w:t>
      </w:r>
    </w:p>
    <w:p>
      <w:pPr>
        <w:pStyle w:val="Heading3"/>
        <w:spacing w:before="280" w:after="120"/>
      </w:pPr>
      <w:r>
        <w:t>Planck Postulate</w:t>
      </w:r>
    </w:p>
    <w:p>
      <w:pPr>
        <w:pStyle w:val="Heading2"/>
        <w:spacing w:before="400" w:after="160"/>
      </w:pPr>
      <w:r>
        <w:t>Wave Nature of Particles</w:t>
      </w:r>
    </w:p>
    <w:p>
      <w:pPr>
        <w:pStyle w:val="Heading3"/>
        <w:spacing w:before="280" w:after="120"/>
      </w:pPr>
      <w:r>
        <w:t>Dual Nature</w:t>
      </w:r>
    </w:p>
    <w:p>
      <w:pPr>
        <w:spacing w:line="360" w:lineRule="auto" w:after="120"/>
        <w:jc w:val="both"/>
      </w:pPr>
      <w:r>
        <w:rPr>
          <w:rFonts w:ascii="Times New Roman" w:hAnsi="Times New Roman"/>
          <w:sz w:val="24"/>
        </w:rPr>
        <w:t>The classical worldview divided the physical universe into localized, corpuscular matter governed by Newtonian mechanics and continuous electromagnetic fields described by Maxwell's equations. However, early twentieth-century experiments including blackbody radiation and the photoelectric effect demonstrated that electromagnetic radiation manifests discrete momentum and particle-like energy quanta upon interaction with atomic systems.</w:t>
      </w:r>
    </w:p>
    <w:p>
      <w:pPr>
        <w:spacing w:line="360" w:lineRule="auto" w:after="120"/>
        <w:jc w:val="both"/>
      </w:pPr>
      <w:r>
        <w:rPr>
          <w:rFonts w:ascii="Times New Roman" w:hAnsi="Times New Roman"/>
          <w:sz w:val="24"/>
        </w:rPr>
        <w:t xml:space="preserve">Recognizing the fundamental aesthetic and physical symmetry of nature, Louis de Broglie hypothesized in 1924 that material particles must equally exhibit dual wave-particle properties during dynamical propagation. He assigned to any particle possessing mechanical momentum </w:t>
      </w:r>
      <m:oMath>
        <m:r>
          <m:t>p = mv</m:t>
        </m:r>
      </m:oMath>
      <w:r>
        <w:rPr>
          <w:rFonts w:ascii="Times New Roman" w:hAnsi="Times New Roman"/>
          <w:sz w:val="24"/>
        </w:rPr>
        <w:t xml:space="preserve"> an associated matter wavelength governed by the fundamental de Broglie relationship:</w:t>
      </w:r>
    </w:p>
    <w:p>
      <w:pPr>
        <w:spacing w:before="160" w:after="160"/>
        <w:jc w:val="center"/>
      </w:pPr>
      <m:oMathPara>
        <m:oMath>
          <m:r>
            <m:t>λ = </m:t>
          </m:r>
          <m:f>
            <m:num>
              <m:r>
                <m:t>h</m:t>
              </m:r>
            </m:num>
            <m:den>
              <m:r>
                <m:t>p</m:t>
              </m:r>
            </m:den>
          </m:f>
          <m:r>
            <m:t> = </m:t>
          </m:r>
          <m:f>
            <m:num>
              <m:r>
                <m:t>h</m:t>
              </m:r>
            </m:num>
            <m:den>
              <m:r>
                <m:t>mv</m:t>
              </m:r>
            </m:den>
          </m:f>
        </m:oMath>
      </m:oMathPara>
    </w:p>
    <w:p>
      <w:pPr>
        <w:spacing w:line="360" w:lineRule="auto" w:after="120"/>
        <w:jc w:val="both"/>
      </w:pPr>
      <w:r>
        <w:rPr>
          <w:rFonts w:ascii="Times New Roman" w:hAnsi="Times New Roman"/>
          <w:sz w:val="24"/>
        </w:rPr>
        <w:t xml:space="preserve">where </w:t>
      </w:r>
      <m:oMath>
        <m:r>
          <m:t>h = 6.626 × 10</m:t>
        </m:r>
        <m:r>
          <m:t>^</m:t>
        </m:r>
        <m:r>
          <m:t>{-34</m:t>
        </m:r>
        <m:r>
          <m:t>} J</m:t>
        </m:r>
        <m:r>
          <m:t>\cdots</m:t>
        </m:r>
      </m:oMath>
      <w:r>
        <w:rPr>
          <w:rFonts w:ascii="Times New Roman" w:hAnsi="Times New Roman"/>
          <w:sz w:val="24"/>
        </w:rPr>
        <w:t xml:space="preserve"> represents Planck's constant, </w:t>
      </w:r>
      <m:oMath>
        <m:r>
          <m:t>m</m:t>
        </m:r>
      </m:oMath>
      <w:r>
        <w:rPr>
          <w:rFonts w:ascii="Times New Roman" w:hAnsi="Times New Roman"/>
          <w:sz w:val="24"/>
        </w:rPr>
        <w:t xml:space="preserve"> is the inertial mass, and </w:t>
      </w:r>
      <m:oMath>
        <m:r>
          <m:t>v</m:t>
        </m:r>
      </m:oMath>
      <w:r>
        <w:rPr>
          <w:rFonts w:ascii="Times New Roman" w:hAnsi="Times New Roman"/>
          <w:sz w:val="24"/>
        </w:rPr>
        <w:t xml:space="preserve"> is the velocity. For macroscopic objects, the vanishingly small value of Planck's constant produces wavelengths far below measurable thresholds. In microscopic systems such as electrons, however, de Broglie wavelengths match atomic crystal lattices.</w:t>
      </w:r>
    </w:p>
    <w:p>
      <w:pPr>
        <w:spacing w:line="360" w:lineRule="auto" w:after="120"/>
        <w:jc w:val="both"/>
      </w:pPr>
      <w:r>
        <w:rPr>
          <w:rFonts w:ascii="Times New Roman" w:hAnsi="Times New Roman"/>
          <w:sz w:val="24"/>
        </w:rPr>
        <w:t>The experimental reality of matter waves was definitively established by Clinton Davisson and Lester Germer in 1927 through electron diffraction off nickel crystalline planes obeying Bragg's law. In modern quantum mechanics, matter waves are understood not as mechanical disturbances, but as complex probability amplitudes whose spatial variations dictate the likelihood of physical interactions upon measurement.</w:t>
      </w:r>
    </w:p>
    <w:p>
      <w:pPr>
        <w:pStyle w:val="Heading3"/>
        <w:spacing w:before="280" w:after="120"/>
      </w:pPr>
      <w:r>
        <w:t>Davisson-Germer Experiment</w:t>
      </w:r>
    </w:p>
    <w:p>
      <w:pPr>
        <w:spacing w:before="28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ig_d4969f73.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1.1 — Apparatus Diagram: Davisson-Germer Experiment</w:t>
      </w:r>
    </w:p>
    <w:p>
      <w:pPr>
        <w:pStyle w:val="Heading2"/>
        <w:spacing w:before="400" w:after="160"/>
      </w:pPr>
      <w:r>
        <w:t>de Broglie Hypothesis</w:t>
      </w:r>
    </w:p>
    <w:p>
      <w:pPr>
        <w:pStyle w:val="Heading3"/>
        <w:spacing w:before="280" w:after="120"/>
      </w:pPr>
      <w:r>
        <w:t>Wavelength Relation</w:t>
      </w:r>
    </w:p>
    <w:p>
      <w:pPr>
        <w:spacing w:line="360" w:lineRule="auto" w:after="120"/>
        <w:jc w:val="both"/>
      </w:pPr>
      <w:r>
        <w:rPr>
          <w:rFonts w:ascii="Times New Roman" w:hAnsi="Times New Roman"/>
          <w:sz w:val="24"/>
        </w:rPr>
        <w:t xml:space="preserve">In 1924, Louis de Broglie extended the wave-particle duality established for electromagnetic radiation to material particles. Beginning from Einstein's relativistic relation for photons, where energy is related to momentum by </w:t>
      </w:r>
      <m:oMath>
        <m:r>
          <m:t>E = pc</m:t>
        </m:r>
      </m:oMath>
      <w:r>
        <w:rPr>
          <w:rFonts w:ascii="Times New Roman" w:hAnsi="Times New Roman"/>
          <w:sz w:val="24"/>
        </w:rPr>
        <w:t xml:space="preserve">, and equating this to the Planck-Einstein quantum relation </w:t>
      </w:r>
      <m:oMath>
        <m:r>
          <m:t>E = hν = </m:t>
        </m:r>
        <m:f>
          <m:num>
            <m:r>
              <m:t>hc</m:t>
            </m:r>
          </m:num>
          <m:den>
            <m:r>
              <m:t>λ</m:t>
            </m:r>
          </m:den>
        </m:f>
      </m:oMath>
      <w:r>
        <w:rPr>
          <w:rFonts w:ascii="Times New Roman" w:hAnsi="Times New Roman"/>
          <w:sz w:val="24"/>
        </w:rPr>
        <w:t xml:space="preserve">, de Broglie deduced the photon momentum relation </w:t>
      </w:r>
      <m:oMath>
        <m:r>
          <m:t>p = </m:t>
        </m:r>
        <m:f>
          <m:num>
            <m:r>
              <m:t>h</m:t>
            </m:r>
          </m:num>
          <m:den>
            <m:r>
              <m:t>λ</m:t>
            </m:r>
          </m:den>
        </m:f>
      </m:oMath>
      <w:r>
        <w:rPr>
          <w:rFonts w:ascii="Times New Roman" w:hAnsi="Times New Roman"/>
          <w:sz w:val="24"/>
        </w:rPr>
        <w:t>.</w:t>
      </w:r>
    </w:p>
    <w:p>
      <w:pPr>
        <w:spacing w:line="360" w:lineRule="auto" w:after="120"/>
        <w:jc w:val="both"/>
      </w:pPr>
      <w:r>
        <w:rPr>
          <w:rFonts w:ascii="Times New Roman" w:hAnsi="Times New Roman"/>
          <w:sz w:val="24"/>
        </w:rPr>
        <w:t xml:space="preserve">Generalizing this hypothesis to all material bodies possessing mechanical momentum </w:t>
      </w:r>
      <m:oMath>
        <m:r>
          <m:t>p = mv</m:t>
        </m:r>
      </m:oMath>
      <w:r>
        <w:rPr>
          <w:rFonts w:ascii="Times New Roman" w:hAnsi="Times New Roman"/>
          <w:sz w:val="24"/>
        </w:rPr>
        <w:t>, de Broglie postulated the fundamental matter wavelength formula:</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line="360" w:lineRule="auto" w:after="120"/>
        <w:jc w:val="both"/>
      </w:pPr>
      <w:r>
        <w:rPr>
          <w:rFonts w:ascii="Times New Roman" w:hAnsi="Times New Roman"/>
          <w:sz w:val="24"/>
        </w:rPr>
        <w:t xml:space="preserve">where </w:t>
      </w:r>
      <m:oMath>
        <m:r>
          <m:t>h = 6.626 × 10</m:t>
        </m:r>
        <m:r>
          <m:t>^</m:t>
        </m:r>
        <m:r>
          <m:t>{-34</m:t>
        </m:r>
        <m:r>
          <m:t>} J</m:t>
        </m:r>
        <m:r>
          <m:t>\cdots</m:t>
        </m:r>
      </m:oMath>
      <w:r>
        <w:rPr>
          <w:rFonts w:ascii="Times New Roman" w:hAnsi="Times New Roman"/>
          <w:sz w:val="24"/>
        </w:rPr>
        <w:t xml:space="preserve"> is Planck's constant, </w:t>
      </w:r>
      <m:oMath>
        <m:r>
          <m:t>m</m:t>
        </m:r>
      </m:oMath>
      <w:r>
        <w:rPr>
          <w:rFonts w:ascii="Times New Roman" w:hAnsi="Times New Roman"/>
          <w:sz w:val="24"/>
        </w:rPr>
        <w:t xml:space="preserve"> is the particle mass, </w:t>
      </w:r>
      <m:oMath>
        <m:r>
          <m:t>v</m:t>
        </m:r>
      </m:oMath>
      <w:r>
        <w:rPr>
          <w:rFonts w:ascii="Times New Roman" w:hAnsi="Times New Roman"/>
          <w:sz w:val="24"/>
        </w:rPr>
        <w:t xml:space="preserve"> is its velocity, and </w:t>
      </w:r>
      <m:oMath>
        <m:sSub>
          <m:e>
            <m:r>
              <m:t>E</m:t>
            </m:r>
          </m:e>
          <m:sub>
            <m:r>
              <m:t>k</m:t>
            </m:r>
          </m:sub>
        </m:sSub>
      </m:oMath>
      <w:r>
        <w:rPr>
          <w:rFonts w:ascii="Times New Roman" w:hAnsi="Times New Roman"/>
          <w:sz w:val="24"/>
        </w:rPr>
        <w:t xml:space="preserve"> denotes kinetic energy. When an electric charge </w:t>
      </w:r>
      <m:oMath>
        <m:r>
          <m:t>q</m:t>
        </m:r>
      </m:oMath>
      <w:r>
        <w:rPr>
          <w:rFonts w:ascii="Times New Roman" w:hAnsi="Times New Roman"/>
          <w:sz w:val="24"/>
        </w:rPr>
        <w:t xml:space="preserve"> is accelerated from rest across an electrostatic potential difference </w:t>
      </w:r>
      <m:oMath>
        <m:r>
          <m:t>V</m:t>
        </m:r>
      </m:oMath>
      <w:r>
        <w:rPr>
          <w:rFonts w:ascii="Times New Roman" w:hAnsi="Times New Roman"/>
          <w:sz w:val="24"/>
        </w:rPr>
        <w:t xml:space="preserve">, the acquired kinetic energy equals </w:t>
      </w:r>
      <m:oMath>
        <m:sSub>
          <m:e>
            <m:r>
              <m:t>E</m:t>
            </m:r>
          </m:e>
          <m:sub>
            <m:r>
              <m:t>k</m:t>
            </m:r>
          </m:sub>
        </m:sSub>
        <m:r>
          <m:t> = qV</m:t>
        </m:r>
      </m:oMath>
      <w:r>
        <w:rPr>
          <w:rFonts w:ascii="Times New Roman" w:hAnsi="Times New Roman"/>
          <w:sz w:val="24"/>
        </w:rPr>
        <w:t>.</w:t>
      </w:r>
    </w:p>
    <w:p>
      <w:pPr>
        <w:spacing w:line="360" w:lineRule="auto" w:after="120"/>
        <w:jc w:val="both"/>
      </w:pPr>
      <w:r>
        <w:rPr>
          <w:rFonts w:ascii="Times New Roman" w:hAnsi="Times New Roman"/>
          <w:sz w:val="24"/>
        </w:rPr>
        <w:t xml:space="preserve">Substituting the rest mass </w:t>
      </w:r>
      <m:oMath>
        <m:sSub>
          <m:e>
            <m:r>
              <m:t>m</m:t>
            </m:r>
          </m:e>
          <m:sub>
            <m:r>
              <m:t>e</m:t>
            </m:r>
          </m:sub>
        </m:sSub>
        <m:r>
          <m:t> = 9.109 × 10</m:t>
        </m:r>
        <m:r>
          <m:t>^</m:t>
        </m:r>
        <m:r>
          <m:t>{-31</m:t>
        </m:r>
        <m:r>
          <m:t>} kg</m:t>
        </m:r>
      </m:oMath>
      <w:r>
        <w:rPr>
          <w:rFonts w:ascii="Times New Roman" w:hAnsi="Times New Roman"/>
          <w:sz w:val="24"/>
        </w:rPr>
        <w:t xml:space="preserve"> and elementary charge </w:t>
      </w:r>
      <m:oMath>
        <m:r>
          <m:t>e = 1.602 × 10</m:t>
        </m:r>
        <m:r>
          <m:t>^</m:t>
        </m:r>
        <m:r>
          <m:t>{-19</m:t>
        </m:r>
        <m:r>
          <m:t>} C</m:t>
        </m:r>
      </m:oMath>
      <w:r>
        <w:rPr>
          <w:rFonts w:ascii="Times New Roman" w:hAnsi="Times New Roman"/>
          <w:sz w:val="24"/>
        </w:rPr>
        <w:t xml:space="preserve"> for an electron yields the canonical expression:</w:t>
      </w:r>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spacing w:line="360" w:lineRule="auto" w:after="120"/>
        <w:jc w:val="both"/>
      </w:pPr>
      <w:r>
        <w:rPr>
          <w:rFonts w:ascii="Times New Roman" w:hAnsi="Times New Roman"/>
          <w:sz w:val="24"/>
        </w:rPr>
        <w:t>For accelerating voltages on the order of 50 V to 100 V, the resulting matter wavelength falls between 0.1 nm and 0.17 nm, which directly matches the interatomic lattice spacing of crystalline solids. Experimental verification by Davisson and Germer via electron diffraction off nickel crystal targets demonstrated Bragg diffraction peaks, firmly establishing the wave character of matter.</w:t>
      </w:r>
    </w:p>
    <w:p>
      <w:pPr>
        <w:pStyle w:val="Heading3"/>
        <w:spacing w:before="280" w:after="120"/>
      </w:pPr>
      <w:r>
        <w:t>Matter Wave Characteristics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2"/>
        <w:spacing w:before="400" w:after="160"/>
      </w:pPr>
      <w:r>
        <w:t>Phase and Group Velocity</w:t>
      </w:r>
    </w:p>
    <w:p>
      <w:pPr>
        <w:pStyle w:val="Heading3"/>
        <w:spacing w:before="280" w:after="120"/>
      </w:pPr>
      <w:r>
        <w:t>Phase Velocity</w:t>
      </w:r>
    </w:p>
    <w:p>
      <w:pPr>
        <w:spacing w:line="360" w:lineRule="auto" w:after="120"/>
        <w:jc w:val="both"/>
      </w:pPr>
      <w:r>
        <w:rPr>
          <w:rFonts w:ascii="Times New Roman" w:hAnsi="Times New Roman"/>
          <w:sz w:val="24"/>
        </w:rPr>
        <w:t xml:space="preserve">When harmonic matter waves propagate through a dispersive medium, two distinct velocities describe their dynamical evolution. Phase velocity </w:t>
      </w:r>
      <m:oMath>
        <m:sSub>
          <m:e>
            <m:r>
              <m:t>v</m:t>
            </m:r>
          </m:e>
          <m:sub>
            <m:r>
              <m:t>p</m:t>
            </m:r>
          </m:sub>
        </m:sSub>
        <m:r>
          <m:t> = </m:t>
        </m:r>
        <m:f>
          <m:num>
            <m:r>
              <m:t>ω</m:t>
            </m:r>
          </m:num>
          <m:den>
            <m:r>
              <m:t>k</m:t>
            </m:r>
          </m:den>
        </m:f>
      </m:oMath>
      <w:r>
        <w:rPr>
          <w:rFonts w:ascii="Times New Roman" w:hAnsi="Times New Roman"/>
          <w:sz w:val="24"/>
        </w:rPr>
        <w:t xml:space="preserve"> characterizes the rate at which individual wavefronts of constant phase advance in space. Conversely, group velocity </w:t>
      </w:r>
      <m:oMath>
        <m:sSub>
          <m:e>
            <m:r>
              <m:t>v</m:t>
            </m:r>
          </m:e>
          <m:sub>
            <m:r>
              <m:t>g</m:t>
            </m:r>
          </m:sub>
        </m:sSub>
        <m:r>
          <m:t> = </m:t>
        </m:r>
        <m:f>
          <m:num>
            <m:r>
              <m:t>dω</m:t>
            </m:r>
          </m:num>
          <m:den>
            <m:r>
              <m:t>dk</m:t>
            </m:r>
          </m:den>
        </m:f>
      </m:oMath>
      <w:r>
        <w:rPr>
          <w:rFonts w:ascii="Times New Roman" w:hAnsi="Times New Roman"/>
          <w:sz w:val="24"/>
        </w:rPr>
        <w:t xml:space="preserve"> governs the velocity of the overall wavepacket envelope carrying localized physical energy.</w:t>
      </w:r>
    </w:p>
    <w:p>
      <w:pPr>
        <w:spacing w:line="360" w:lineRule="auto" w:after="120"/>
        <w:jc w:val="both"/>
      </w:pPr>
      <w:r>
        <w:rPr>
          <w:rFonts w:ascii="Times New Roman" w:hAnsi="Times New Roman"/>
          <w:sz w:val="24"/>
        </w:rPr>
        <w:t xml:space="preserve">Differentiating </w:t>
      </w:r>
      <m:oMath>
        <m:sSub>
          <m:e>
            <m:r>
              <m:t>v</m:t>
            </m:r>
          </m:e>
          <m:sub>
            <m:r>
              <m:t>p</m:t>
            </m:r>
          </m:sub>
        </m:sSub>
        <m:r>
          <m:t> = ω/k</m:t>
        </m:r>
      </m:oMath>
      <w:r>
        <w:rPr>
          <w:rFonts w:ascii="Times New Roman" w:hAnsi="Times New Roman"/>
          <w:sz w:val="24"/>
        </w:rPr>
        <w:t xml:space="preserve"> yields Rayleigh's dispersion relation: </w:t>
      </w:r>
      <m:oMath>
        <m:sSub>
          <m:e>
            <m:r>
              <m:t>v</m:t>
            </m:r>
          </m:e>
          <m:sub>
            <m:r>
              <m:t>g</m:t>
            </m:r>
          </m:sub>
        </m:sSub>
        <m:r>
          <m:t> = v</m:t>
        </m:r>
        <m:r>
          <m:t>_p + k </m:t>
        </m:r>
        <m:f>
          <m:num>
            <m:r>
              <m:t>dv</m:t>
            </m:r>
            <m:r>
              <m:t>_p</m:t>
            </m:r>
          </m:num>
          <m:den>
            <m:r>
              <m:t>dk</m:t>
            </m:r>
          </m:den>
        </m:f>
        <m:r>
          <m:t> = v</m:t>
        </m:r>
        <m:r>
          <m:t>_p - λ </m:t>
        </m:r>
        <m:f>
          <m:num>
            <m:r>
              <m:t>dv</m:t>
            </m:r>
            <m:r>
              <m:t>_p</m:t>
            </m:r>
          </m:num>
          <m:den>
            <m:r>
              <m:t>dλ</m:t>
            </m:r>
          </m:den>
        </m:f>
      </m:oMath>
      <w:r>
        <w:rPr>
          <w:rFonts w:ascii="Times New Roman" w:hAnsi="Times New Roman"/>
          <w:sz w:val="24"/>
        </w:rPr>
        <w:t xml:space="preserve">. For non-relativistic de Broglie waves in free space, dispersion relation </w:t>
      </w:r>
      <m:oMath>
        <m:r>
          <m:t>ω = </m:t>
        </m:r>
        <m:f>
          <m:num>
            <m:r>
              <m:t>ħ k</m:t>
            </m:r>
            <m:r>
              <m:t>^2</m:t>
            </m:r>
          </m:num>
          <m:den>
            <m:r>
              <m:t>2m</m:t>
            </m:r>
          </m:den>
        </m:f>
      </m:oMath>
      <w:r>
        <w:rPr>
          <w:rFonts w:ascii="Times New Roman" w:hAnsi="Times New Roman"/>
          <w:sz w:val="24"/>
        </w:rPr>
        <w:t xml:space="preserve"> yields </w:t>
      </w:r>
      <m:oMath>
        <m:sSub>
          <m:e>
            <m:r>
              <m:t>v</m:t>
            </m:r>
          </m:e>
          <m:sub>
            <m:r>
              <m:t>p</m:t>
            </m:r>
          </m:sub>
        </m:sSub>
        <m:r>
          <m:t> = </m:t>
        </m:r>
        <m:f>
          <m:num>
            <m:r>
              <m:t>v</m:t>
            </m:r>
          </m:num>
          <m:den>
            <m:r>
              <m:t>2</m:t>
            </m:r>
          </m:den>
        </m:f>
      </m:oMath>
      <w:r>
        <w:rPr>
          <w:rFonts w:ascii="Times New Roman" w:hAnsi="Times New Roman"/>
          <w:sz w:val="24"/>
        </w:rPr>
        <w:t xml:space="preserve"> and </w:t>
      </w:r>
      <m:oMath>
        <m:sSub>
          <m:e>
            <m:r>
              <m:t>v</m:t>
            </m:r>
          </m:e>
          <m:sub>
            <m:r>
              <m:t>g</m:t>
            </m:r>
          </m:sub>
        </m:sSub>
        <m:r>
          <m:t> = v</m:t>
        </m:r>
      </m:oMath>
      <w:r>
        <w:rPr>
          <w:rFonts w:ascii="Times New Roman" w:hAnsi="Times New Roman"/>
          <w:sz w:val="24"/>
        </w:rPr>
        <w:t>, proving that the group velocity of the quantum wavepacket envelope identically tracks the physical velocity of the moving particle.</w:t>
      </w:r>
    </w:p>
    <w:p>
      <w:pPr>
        <w:pStyle w:val="Heading3"/>
        <w:spacing w:before="280" w:after="120"/>
      </w:pPr>
      <w:r>
        <w:t>Group Velocity and Wave Packets</w:t>
      </w:r>
    </w:p>
    <w:p>
      <w:pPr>
        <w:pStyle w:val="Heading2"/>
        <w:spacing w:before="400" w:after="160"/>
      </w:pPr>
      <w:r>
        <w:t>Heisenberg Uncertainty Principle</w:t>
      </w:r>
    </w:p>
    <w:p>
      <w:pPr>
        <w:pStyle w:val="Heading3"/>
        <w:spacing w:before="280" w:after="120"/>
      </w:pPr>
      <w:r>
        <w:t>Statement and Formulation</w:t>
      </w:r>
    </w:p>
    <w:p>
      <w:pPr>
        <w:spacing w:line="360" w:lineRule="auto" w:after="120"/>
        <w:jc w:val="both"/>
      </w:pPr>
      <w:r>
        <w:rPr>
          <w:rFonts w:ascii="Times New Roman" w:hAnsi="Times New Roman"/>
          <w:sz w:val="24"/>
        </w:rPr>
        <w:t xml:space="preserve">Werner Heisenberg formulated the uncertainty principle in 1927 as an intrinsic mathematical property of wave mechanics rather than an instrumental measurement imperfection. A localized spatial particle is represented by a wavepacket synthesized from a continuous Fourier superposition of plane waves </w:t>
      </w:r>
      <m:oMath>
        <m:r>
          <m:t>ψ(x) = </m:t>
        </m:r>
        <m:f>
          <m:num>
            <m:r>
              <m:t>1</m:t>
            </m:r>
          </m:num>
          <m:den>
            <m:rad>
              <m:radPr>
                <m:degHide m:val="1"/>
              </m:radPr>
              <m:deg/>
              <m:e>
                <m:r>
                  <m:t>2π</m:t>
                </m:r>
              </m:e>
            </m:rad>
          </m:den>
        </m:f>
        <m:r>
          <m:t>∫ A(k)e</m:t>
        </m:r>
        <m:r>
          <m:t>^</m:t>
        </m:r>
        <m:r>
          <m:t>{ikx</m:t>
        </m:r>
        <m:r>
          <m:t>}dk</m:t>
        </m:r>
      </m:oMath>
      <w:r>
        <w:rPr>
          <w:rFonts w:ascii="Times New Roman" w:hAnsi="Times New Roman"/>
          <w:sz w:val="24"/>
        </w:rPr>
        <w:t>.</w:t>
      </w:r>
    </w:p>
    <w:p>
      <w:pPr>
        <w:spacing w:line="360" w:lineRule="auto" w:after="120"/>
        <w:jc w:val="both"/>
      </w:pPr>
      <w:r>
        <w:rPr>
          <w:rFonts w:ascii="Times New Roman" w:hAnsi="Times New Roman"/>
          <w:sz w:val="24"/>
        </w:rPr>
        <w:t xml:space="preserve">The Fourier transform bandwidth theorem dictates that the spatial width </w:t>
      </w:r>
      <m:oMath>
        <m:r>
          <m:t>Δ x</m:t>
        </m:r>
      </m:oMath>
      <w:r>
        <w:rPr>
          <w:rFonts w:ascii="Times New Roman" w:hAnsi="Times New Roman"/>
          <w:sz w:val="24"/>
        </w:rPr>
        <w:t xml:space="preserve"> and wavenumber spread </w:t>
      </w:r>
      <m:oMath>
        <m:r>
          <m:t>Δ k</m:t>
        </m:r>
      </m:oMath>
      <w:r>
        <w:rPr>
          <w:rFonts w:ascii="Times New Roman" w:hAnsi="Times New Roman"/>
          <w:sz w:val="24"/>
        </w:rPr>
        <w:t xml:space="preserve"> satisfy </w:t>
      </w:r>
      <m:oMath>
        <m:r>
          <m:t>Δ x · Δ k </m:t>
        </m:r>
        <m:r>
          <m:t>\ge </m:t>
        </m:r>
        <m:f>
          <m:num>
            <m:r>
              <m:t>1</m:t>
            </m:r>
          </m:num>
          <m:den>
            <m:r>
              <m:t>2</m:t>
            </m:r>
          </m:den>
        </m:f>
      </m:oMath>
      <w:r>
        <w:rPr>
          <w:rFonts w:ascii="Times New Roman" w:hAnsi="Times New Roman"/>
          <w:sz w:val="24"/>
        </w:rPr>
        <w:t xml:space="preserve">. Multiplying by the reduced Planck constant </w:t>
      </w:r>
      <m:oMath>
        <m:r>
          <m:t>ħ</m:t>
        </m:r>
      </m:oMath>
      <w:r>
        <w:rPr>
          <w:rFonts w:ascii="Times New Roman" w:hAnsi="Times New Roman"/>
          <w:sz w:val="24"/>
        </w:rPr>
        <w:t xml:space="preserve"> and identifying particle momentum as </w:t>
      </w:r>
      <m:oMath>
        <m:sSub>
          <m:e>
            <m:r>
              <m:t>p</m:t>
            </m:r>
          </m:e>
          <m:sub>
            <m:r>
              <m:t>x</m:t>
            </m:r>
          </m:sub>
        </m:sSub>
        <m:r>
          <m:t> = ħ k</m:t>
        </m:r>
      </m:oMath>
      <w:r>
        <w:rPr>
          <w:rFonts w:ascii="Times New Roman" w:hAnsi="Times New Roman"/>
          <w:sz w:val="24"/>
        </w:rPr>
        <w:t>, we obtain the fundamental inequality:</w:t>
      </w:r>
    </w:p>
    <w:p>
      <w:pPr>
        <w:spacing w:before="160" w:after="160"/>
        <w:jc w:val="center"/>
      </w:pPr>
      <m:oMathPara>
        <m:oMath>
          <m:r>
            <m:t>Δ x · Δ p</m:t>
          </m:r>
          <m:r>
            <m:t>_x </m:t>
          </m:r>
          <m:r>
            <m:t>\ge </m:t>
          </m:r>
          <m:f>
            <m:num>
              <m:r>
                <m:t>ħ</m:t>
              </m:r>
            </m:num>
            <m:den>
              <m:r>
                <m:t>2</m:t>
              </m:r>
            </m:den>
          </m:f>
        </m:oMath>
      </m:oMathPara>
    </w:p>
    <w:p>
      <w:pPr>
        <w:spacing w:line="360" w:lineRule="auto" w:after="120"/>
        <w:jc w:val="both"/>
      </w:pPr>
      <w:r>
        <w:rPr>
          <w:rFonts w:ascii="Times New Roman" w:hAnsi="Times New Roman"/>
          <w:sz w:val="24"/>
        </w:rPr>
        <w:t xml:space="preserve">where </w:t>
      </w:r>
      <m:oMath>
        <m:r>
          <m:t>ħ = </m:t>
        </m:r>
        <m:f>
          <m:num>
            <m:r>
              <m:t>h</m:t>
            </m:r>
          </m:num>
          <m:den>
            <m:r>
              <m:t>2π</m:t>
            </m:r>
          </m:den>
        </m:f>
        <m:r>
          <m:t> ≈ 1.055 × 10</m:t>
        </m:r>
        <m:r>
          <m:t>^</m:t>
        </m:r>
        <m:r>
          <m:t>{-34</m:t>
        </m:r>
        <m:r>
          <m:t>} J</m:t>
        </m:r>
        <m:r>
          <m:t>\cdots</m:t>
        </m:r>
      </m:oMath>
      <w:r>
        <w:rPr>
          <w:rFonts w:ascii="Times New Roman" w:hAnsi="Times New Roman"/>
          <w:sz w:val="24"/>
        </w:rPr>
        <w:t xml:space="preserve">. Similarly, the conjugate relationship between energy and time is bounded by </w:t>
      </w:r>
      <m:oMath>
        <m:r>
          <m:t>Δ E · Δ t </m:t>
        </m:r>
        <m:r>
          <m:t>\ge </m:t>
        </m:r>
        <m:f>
          <m:num>
            <m:r>
              <m:t>ħ</m:t>
            </m:r>
          </m:num>
          <m:den>
            <m:r>
              <m:t>2</m:t>
            </m:r>
          </m:den>
        </m:f>
      </m:oMath>
      <w:r>
        <w:rPr>
          <w:rFonts w:ascii="Times New Roman" w:hAnsi="Times New Roman"/>
          <w:sz w:val="24"/>
        </w:rPr>
        <w:t>.</w:t>
      </w:r>
    </w:p>
    <w:p>
      <w:pPr>
        <w:pStyle w:val="Heading3"/>
        <w:spacing w:before="280" w:after="120"/>
      </w:pPr>
      <w:r>
        <w:t>Physical Implications</w:t>
      </w:r>
    </w:p>
    <w:p>
      <w:pPr>
        <w:spacing w:before="160" w:after="160"/>
        <w:jc w:val="center"/>
      </w:pPr>
      <m:oMathPara>
        <m:oMath>
          <m:r>
            <m:t>Δ x · Δ p</m:t>
          </m:r>
          <m:r>
            <m:t>_x </m:t>
          </m:r>
          <m:r>
            <m:t>\ge </m:t>
          </m:r>
          <m:f>
            <m:num>
              <m:r>
                <m:t>ħ</m:t>
              </m:r>
            </m:num>
            <m:den>
              <m:r>
                <m:t>2</m:t>
              </m:r>
            </m:den>
          </m:f>
        </m:oMath>
      </m:oMathPara>
    </w:p>
    <w:p>
      <w:pPr>
        <w:pStyle w:val="Heading2"/>
        <w:spacing w:before="400" w:after="160"/>
      </w:pPr>
      <w:r>
        <w:t>Operators in Quantum Mechanics</w:t>
      </w:r>
    </w:p>
    <w:p>
      <w:pPr>
        <w:pStyle w:val="Heading3"/>
        <w:spacing w:before="280" w:after="120"/>
      </w:pPr>
      <w:r>
        <w:t>Linear Operators</w:t>
      </w:r>
    </w:p>
    <w:p>
      <w:pPr>
        <w:spacing w:line="360" w:lineRule="auto" w:after="120"/>
        <w:jc w:val="both"/>
      </w:pPr>
      <w:r>
        <w:rPr>
          <w:rFonts w:ascii="Times New Roman" w:hAnsi="Times New Roman"/>
          <w:sz w:val="24"/>
        </w:rPr>
        <w:t xml:space="preserve">In quantum mechanics, physical observables are mapped exclusively to linear Hermitian operators acting within a complex Hilbert space. The eigenvalue equation </w:t>
      </w:r>
      <m:oMath>
        <m:r>
          <m:t>\hat</m:t>
        </m:r>
        <m:r>
          <m:t>{A</m:t>
        </m:r>
        <m:r>
          <m:t>}ψ</m:t>
        </m:r>
        <m:r>
          <m:t>_n = a</m:t>
        </m:r>
        <m:r>
          <m:t>_nψ</m:t>
        </m:r>
        <m:r>
          <m:t>_n</m:t>
        </m:r>
      </m:oMath>
      <w:r>
        <w:rPr>
          <w:rFonts w:ascii="Times New Roman" w:hAnsi="Times New Roman"/>
          <w:sz w:val="24"/>
        </w:rPr>
        <w:t xml:space="preserve"> represents the core measurement postulate: measuring observable </w:t>
      </w:r>
      <m:oMath>
        <m:r>
          <m:t>\hat</m:t>
        </m:r>
        <m:r>
          <m:t>{A</m:t>
        </m:r>
        <m:r>
          <m:t>}</m:t>
        </m:r>
      </m:oMath>
      <w:r>
        <w:rPr>
          <w:rFonts w:ascii="Times New Roman" w:hAnsi="Times New Roman"/>
          <w:sz w:val="24"/>
        </w:rPr>
        <w:t xml:space="preserve"> yields one of its discrete eigenvalues </w:t>
      </w:r>
      <m:oMath>
        <m:sSub>
          <m:e>
            <m:r>
              <m:t>a</m:t>
            </m:r>
          </m:e>
          <m:sub>
            <m:r>
              <m:t>n</m:t>
            </m:r>
          </m:sub>
        </m:sSub>
      </m:oMath>
      <w:r>
        <w:rPr>
          <w:rFonts w:ascii="Times New Roman" w:hAnsi="Times New Roman"/>
          <w:sz w:val="24"/>
        </w:rPr>
        <w:t xml:space="preserve"> with probability </w:t>
      </w:r>
      <m:oMath>
        <m:r>
          <m:t>P(a</m:t>
        </m:r>
        <m:r>
          <m:t>_n) = |</m:t>
        </m:r>
        <m:r>
          <m:t>\langle ψ</m:t>
        </m:r>
        <m:r>
          <m:t>_n | Ψ </m:t>
        </m:r>
        <m:r>
          <m:t>\rangle|</m:t>
        </m:r>
        <m:r>
          <m:t>^2</m:t>
        </m:r>
      </m:oMath>
      <w:r>
        <w:rPr>
          <w:rFonts w:ascii="Times New Roman" w:hAnsi="Times New Roman"/>
          <w:sz w:val="24"/>
        </w:rPr>
        <w:t>.</w:t>
      </w:r>
    </w:p>
    <w:p>
      <w:pPr>
        <w:spacing w:line="360" w:lineRule="auto" w:after="120"/>
        <w:jc w:val="both"/>
      </w:pPr>
      <w:r>
        <w:rPr>
          <w:rFonts w:ascii="Times New Roman" w:hAnsi="Times New Roman"/>
          <w:sz w:val="24"/>
        </w:rPr>
        <w:t xml:space="preserve">Because physical measurement outcomes must be real, operator Hermiticity </w:t>
      </w:r>
      <m:oMath>
        <m:r>
          <m:t>∫ ψ</m:t>
        </m:r>
        <m:r>
          <m:t>^* (</m:t>
        </m:r>
        <m:r>
          <m:t>\hat</m:t>
        </m:r>
        <m:r>
          <m:t>{A</m:t>
        </m:r>
        <m:r>
          <m:t>}ψ) dx = ∫ (</m:t>
        </m:r>
        <m:r>
          <m:t>\hat</m:t>
        </m:r>
        <m:r>
          <m:t>{A</m:t>
        </m:r>
        <m:r>
          <m:t>}ψ)</m:t>
        </m:r>
        <m:r>
          <m:t>^* ψ dx</m:t>
        </m:r>
      </m:oMath>
      <w:r>
        <w:rPr>
          <w:rFonts w:ascii="Times New Roman" w:hAnsi="Times New Roman"/>
          <w:sz w:val="24"/>
        </w:rPr>
        <w:t xml:space="preserve"> guarantees that all eigenvalues </w:t>
      </w:r>
      <m:oMath>
        <m:sSub>
          <m:e>
            <m:r>
              <m:t>a</m:t>
            </m:r>
          </m:e>
          <m:sub>
            <m:r>
              <m:t>n</m:t>
            </m:r>
          </m:sub>
        </m:sSub>
      </m:oMath>
      <w:r>
        <w:rPr>
          <w:rFonts w:ascii="Times New Roman" w:hAnsi="Times New Roman"/>
          <w:sz w:val="24"/>
        </w:rPr>
        <w:t xml:space="preserve"> are strictly real and that eigenfunctions belonging to distinct eigenvalues are mutually orthogonal, forming a complete basis for state expansions.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872"/>
        <w:gridCol w:w="1872"/>
        <w:gridCol w:w="1872"/>
        <w:gridCol w:w="1872"/>
        <w:gridCol w:w="1872"/>
      </w:tblGrid>
      <w:tr>
        <w:trPr>
          <w:tblHeader/>
        </w:trPr>
        <w:tc>
          <w:tcPr>
            <w:tcW w:type="dxa" w:w="1872"/>
            <w:vAlign w:val="center"/>
            <w:shd w:fill="F1F5F9"/>
          </w:tcPr>
          <w:p>
            <w:pPr>
              <w:spacing w:line="276" w:lineRule="auto" w:before="80" w:after="80"/>
            </w:pPr>
            <w:r>
              <w:rPr>
                <w:rFonts w:ascii="Times New Roman" w:hAnsi="Times New Roman"/>
                <w:b/>
                <w:color w:val="0F172A"/>
                <w:sz w:val="20"/>
              </w:rPr>
              <w:t>Observable</w:t>
            </w:r>
          </w:p>
        </w:tc>
        <w:tc>
          <w:tcPr>
            <w:tcW w:type="dxa" w:w="1872"/>
            <w:vAlign w:val="center"/>
            <w:shd w:fill="F1F5F9"/>
          </w:tcPr>
          <w:p>
            <w:pPr>
              <w:spacing w:line="276" w:lineRule="auto" w:before="80" w:after="80"/>
            </w:pPr>
            <w:r>
              <w:rPr>
                <w:rFonts w:ascii="Times New Roman" w:hAnsi="Times New Roman"/>
                <w:b/>
                <w:color w:val="0F172A"/>
                <w:sz w:val="20"/>
              </w:rPr>
              <w:t>Classical Variable</w:t>
            </w:r>
          </w:p>
        </w:tc>
        <w:tc>
          <w:tcPr>
            <w:tcW w:type="dxa" w:w="1872"/>
            <w:vAlign w:val="center"/>
            <w:shd w:fill="F1F5F9"/>
          </w:tcPr>
          <w:p>
            <w:pPr>
              <w:spacing w:line="276" w:lineRule="auto" w:before="80" w:after="80"/>
            </w:pPr>
            <w:r>
              <w:rPr>
                <w:rFonts w:ascii="Times New Roman" w:hAnsi="Times New Roman"/>
                <w:b/>
                <w:color w:val="0F172A"/>
                <w:sz w:val="20"/>
              </w:rPr>
              <w:t>Quantum Operator Symbol</w:t>
            </w:r>
          </w:p>
        </w:tc>
        <w:tc>
          <w:tcPr>
            <w:tcW w:type="dxa" w:w="1872"/>
            <w:vAlign w:val="center"/>
            <w:shd w:fill="F1F5F9"/>
          </w:tcPr>
          <w:p>
            <w:pPr>
              <w:spacing w:line="276" w:lineRule="auto" w:before="80" w:after="80"/>
            </w:pPr>
            <w:r>
              <w:rPr>
                <w:rFonts w:ascii="Times New Roman" w:hAnsi="Times New Roman"/>
                <w:b/>
                <w:color w:val="0F172A"/>
                <w:sz w:val="20"/>
              </w:rPr>
              <w:t>Coordinate Representation Formula</w:t>
            </w:r>
          </w:p>
        </w:tc>
        <w:tc>
          <w:tcPr>
            <w:tcW w:type="dxa" w:w="1872"/>
            <w:vAlign w:val="center"/>
            <w:shd w:fill="F1F5F9"/>
          </w:tcPr>
          <w:p>
            <w:pPr>
              <w:spacing w:line="276" w:lineRule="auto" w:before="80" w:after="80"/>
            </w:pPr>
            <w:r>
              <w:rPr>
                <w:rFonts w:ascii="Times New Roman" w:hAnsi="Times New Roman"/>
                <w:b/>
                <w:color w:val="0F172A"/>
                <w:sz w:val="20"/>
              </w:rPr>
              <w:t>Commutation Property</w:t>
            </w:r>
          </w:p>
        </w:tc>
      </w:tr>
      <w:tr>
        <w:tc>
          <w:tcPr>
            <w:tcW w:type="dxa" w:w="1872"/>
            <w:vAlign w:val="center"/>
          </w:tcPr>
          <w:p>
            <w:pPr>
              <w:spacing w:line="276" w:lineRule="auto" w:before="80" w:after="80"/>
            </w:pPr>
            <w:r>
              <w:rPr>
                <w:rFonts w:ascii="Times New Roman" w:hAnsi="Times New Roman"/>
                <w:color w:val="334155"/>
                <w:sz w:val="20"/>
              </w:rPr>
              <w:t>Position</w:t>
            </w:r>
          </w:p>
        </w:tc>
        <w:tc>
          <w:tcPr>
            <w:tcW w:type="dxa" w:w="1872"/>
            <w:vAlign w:val="center"/>
          </w:tcPr>
          <w:p>
            <w:pPr>
              <w:spacing w:line="276" w:lineRule="auto" w:before="80" w:after="80"/>
            </w:pPr>
            <w:r>
              <w:rPr>
                <w:rFonts w:ascii="Times New Roman" w:hAnsi="Times New Roman"/>
                <w:color w:val="334155"/>
                <w:sz w:val="20"/>
              </w:rPr>
              <w:t>x</w:t>
            </w:r>
          </w:p>
        </w:tc>
        <w:tc>
          <w:tcPr>
            <w:tcW w:type="dxa" w:w="1872"/>
            <w:vAlign w:val="center"/>
          </w:tcPr>
          <w:p>
            <w:pPr>
              <w:spacing w:line="276" w:lineRule="auto" w:before="80" w:after="80"/>
            </w:pPr>
            <w:r>
              <w:rPr>
                <w:rFonts w:ascii="Times New Roman" w:hAnsi="Times New Roman"/>
                <w:color w:val="334155"/>
                <w:sz w:val="20"/>
              </w:rPr>
              <w:t>x_hat</w:t>
            </w:r>
          </w:p>
        </w:tc>
        <w:tc>
          <w:tcPr>
            <w:tcW w:type="dxa" w:w="1872"/>
            <w:vAlign w:val="center"/>
          </w:tcPr>
          <w:p>
            <w:pPr>
              <w:spacing w:line="276" w:lineRule="auto" w:before="80" w:after="80"/>
            </w:pPr>
            <w:r>
              <w:rPr>
                <w:rFonts w:ascii="Times New Roman" w:hAnsi="Times New Roman"/>
                <w:color w:val="334155"/>
                <w:sz w:val="20"/>
              </w:rPr>
              <w:t>x</w:t>
            </w:r>
          </w:p>
        </w:tc>
        <w:tc>
          <w:tcPr>
            <w:tcW w:type="dxa" w:w="1872"/>
            <w:vAlign w:val="center"/>
          </w:tcPr>
          <w:p>
            <w:pPr>
              <w:spacing w:line="276" w:lineRule="auto" w:before="80" w:after="80"/>
            </w:pPr>
            <w:r>
              <w:rPr>
                <w:rFonts w:ascii="Times New Roman" w:hAnsi="Times New Roman"/>
                <w:color w:val="334155"/>
                <w:sz w:val="20"/>
              </w:rPr>
              <w:t>Commutes with functions of position</w:t>
            </w:r>
          </w:p>
        </w:tc>
      </w:tr>
      <w:tr>
        <w:tc>
          <w:tcPr>
            <w:tcW w:type="dxa" w:w="1872"/>
            <w:vAlign w:val="center"/>
          </w:tcPr>
          <w:p>
            <w:pPr>
              <w:spacing w:line="276" w:lineRule="auto" w:before="80" w:after="80"/>
            </w:pPr>
            <w:r>
              <w:rPr>
                <w:rFonts w:ascii="Times New Roman" w:hAnsi="Times New Roman"/>
                <w:color w:val="334155"/>
                <w:sz w:val="20"/>
              </w:rPr>
              <w:t>Linear Momentum</w:t>
            </w:r>
          </w:p>
        </w:tc>
        <w:tc>
          <w:tcPr>
            <w:tcW w:type="dxa" w:w="1872"/>
            <w:vAlign w:val="center"/>
          </w:tcPr>
          <w:p>
            <w:pPr>
              <w:spacing w:line="276" w:lineRule="auto" w:before="80" w:after="80"/>
            </w:pPr>
            <w:r>
              <w:rPr>
                <w:rFonts w:ascii="Times New Roman" w:hAnsi="Times New Roman"/>
                <w:color w:val="334155"/>
                <w:sz w:val="20"/>
              </w:rPr>
              <w:t>p_x</w:t>
            </w:r>
          </w:p>
        </w:tc>
        <w:tc>
          <w:tcPr>
            <w:tcW w:type="dxa" w:w="1872"/>
            <w:vAlign w:val="center"/>
          </w:tcPr>
          <w:p>
            <w:pPr>
              <w:spacing w:line="276" w:lineRule="auto" w:before="80" w:after="80"/>
            </w:pPr>
            <w:r>
              <w:rPr>
                <w:rFonts w:ascii="Times New Roman" w:hAnsi="Times New Roman"/>
                <w:color w:val="334155"/>
                <w:sz w:val="20"/>
              </w:rPr>
              <w:t>p_x_hat</w:t>
            </w:r>
          </w:p>
        </w:tc>
        <w:tc>
          <w:tcPr>
            <w:tcW w:type="dxa" w:w="1872"/>
            <w:vAlign w:val="center"/>
          </w:tcPr>
          <w:p>
            <w:pPr>
              <w:spacing w:line="276" w:lineRule="auto" w:before="80" w:after="80"/>
            </w:pPr>
            <w:r>
              <w:rPr>
                <w:rFonts w:ascii="Times New Roman" w:hAnsi="Times New Roman"/>
                <w:color w:val="334155"/>
                <w:sz w:val="20"/>
              </w:rPr>
              <w:t>-iℏ / x</w:t>
            </w:r>
          </w:p>
        </w:tc>
        <w:tc>
          <w:tcPr>
            <w:tcW w:type="dxa" w:w="1872"/>
            <w:vAlign w:val="center"/>
          </w:tcPr>
          <w:p>
            <w:pPr>
              <w:spacing w:line="276" w:lineRule="auto" w:before="80" w:after="80"/>
            </w:pPr>
            <w:r>
              <w:rPr>
                <w:rFonts w:ascii="Times New Roman" w:hAnsi="Times New Roman"/>
                <w:color w:val="334155"/>
                <w:sz w:val="20"/>
              </w:rPr>
              <w:t>[x_hat, p_x_hat] = iℏ</w:t>
            </w:r>
          </w:p>
        </w:tc>
      </w:tr>
      <w:tr>
        <w:tc>
          <w:tcPr>
            <w:tcW w:type="dxa" w:w="1872"/>
            <w:vAlign w:val="center"/>
          </w:tcPr>
          <w:p>
            <w:pPr>
              <w:spacing w:line="276" w:lineRule="auto" w:before="80" w:after="80"/>
            </w:pPr>
            <w:r>
              <w:rPr>
                <w:rFonts w:ascii="Times New Roman" w:hAnsi="Times New Roman"/>
                <w:color w:val="334155"/>
                <w:sz w:val="20"/>
              </w:rPr>
              <w:t>Kinetic Energy</w:t>
            </w:r>
          </w:p>
        </w:tc>
        <w:tc>
          <w:tcPr>
            <w:tcW w:type="dxa" w:w="1872"/>
            <w:vAlign w:val="center"/>
          </w:tcPr>
          <w:p>
            <w:pPr>
              <w:spacing w:line="276" w:lineRule="auto" w:before="80" w:after="80"/>
            </w:pPr>
            <w:r>
              <w:rPr>
                <w:rFonts w:ascii="Times New Roman" w:hAnsi="Times New Roman"/>
                <w:color w:val="334155"/>
                <w:sz w:val="20"/>
              </w:rPr>
              <w:t>T</w:t>
            </w:r>
          </w:p>
        </w:tc>
        <w:tc>
          <w:tcPr>
            <w:tcW w:type="dxa" w:w="1872"/>
            <w:vAlign w:val="center"/>
          </w:tcPr>
          <w:p>
            <w:pPr>
              <w:spacing w:line="276" w:lineRule="auto" w:before="80" w:after="80"/>
            </w:pPr>
            <w:r>
              <w:rPr>
                <w:rFonts w:ascii="Times New Roman" w:hAnsi="Times New Roman"/>
                <w:color w:val="334155"/>
                <w:sz w:val="20"/>
              </w:rPr>
              <w:t>T_hat</w:t>
            </w:r>
          </w:p>
        </w:tc>
        <w:tc>
          <w:tcPr>
            <w:tcW w:type="dxa" w:w="1872"/>
            <w:vAlign w:val="center"/>
          </w:tcPr>
          <w:p>
            <w:pPr>
              <w:spacing w:line="276" w:lineRule="auto" w:before="80" w:after="80"/>
            </w:pPr>
            <w:r>
              <w:rPr>
                <w:rFonts w:ascii="Times New Roman" w:hAnsi="Times New Roman"/>
                <w:color w:val="334155"/>
                <w:sz w:val="20"/>
              </w:rPr>
              <w:t>-(ℏ^2 / 2m) ^2 / x^2</w:t>
            </w:r>
          </w:p>
        </w:tc>
        <w:tc>
          <w:tcPr>
            <w:tcW w:type="dxa" w:w="1872"/>
            <w:vAlign w:val="center"/>
          </w:tcPr>
          <w:p>
            <w:pPr>
              <w:spacing w:line="276" w:lineRule="auto" w:before="80" w:after="80"/>
            </w:pPr>
            <w:r>
              <w:rPr>
                <w:rFonts w:ascii="Times New Roman" w:hAnsi="Times New Roman"/>
                <w:color w:val="334155"/>
                <w:sz w:val="20"/>
              </w:rPr>
              <w:t>Constructed from p_x_hat^2 / 2m</w:t>
            </w:r>
          </w:p>
        </w:tc>
      </w:tr>
      <w:tr>
        <w:tc>
          <w:tcPr>
            <w:tcW w:type="dxa" w:w="1872"/>
            <w:vAlign w:val="center"/>
          </w:tcPr>
          <w:p>
            <w:pPr>
              <w:spacing w:line="276" w:lineRule="auto" w:before="80" w:after="80"/>
            </w:pPr>
            <w:r>
              <w:rPr>
                <w:rFonts w:ascii="Times New Roman" w:hAnsi="Times New Roman"/>
                <w:color w:val="334155"/>
                <w:sz w:val="20"/>
              </w:rPr>
              <w:t>Total Energy (Hamiltonian)</w:t>
            </w:r>
          </w:p>
        </w:tc>
        <w:tc>
          <w:tcPr>
            <w:tcW w:type="dxa" w:w="1872"/>
            <w:vAlign w:val="center"/>
          </w:tcPr>
          <w:p>
            <w:pPr>
              <w:spacing w:line="276" w:lineRule="auto" w:before="80" w:after="80"/>
            </w:pPr>
            <w:r>
              <w:rPr>
                <w:rFonts w:ascii="Times New Roman" w:hAnsi="Times New Roman"/>
                <w:color w:val="334155"/>
                <w:sz w:val="20"/>
              </w:rPr>
              <w:t>H</w:t>
            </w:r>
          </w:p>
        </w:tc>
        <w:tc>
          <w:tcPr>
            <w:tcW w:type="dxa" w:w="1872"/>
            <w:vAlign w:val="center"/>
          </w:tcPr>
          <w:p>
            <w:pPr>
              <w:spacing w:line="276" w:lineRule="auto" w:before="80" w:after="80"/>
            </w:pPr>
            <w:r>
              <w:rPr>
                <w:rFonts w:ascii="Times New Roman" w:hAnsi="Times New Roman"/>
                <w:color w:val="334155"/>
                <w:sz w:val="20"/>
              </w:rPr>
              <w:t>H_hat</w:t>
            </w:r>
          </w:p>
        </w:tc>
        <w:tc>
          <w:tcPr>
            <w:tcW w:type="dxa" w:w="1872"/>
            <w:vAlign w:val="center"/>
          </w:tcPr>
          <w:p>
            <w:pPr>
              <w:spacing w:line="276" w:lineRule="auto" w:before="80" w:after="80"/>
            </w:pPr>
            <w:r>
              <w:rPr>
                <w:rFonts w:ascii="Times New Roman" w:hAnsi="Times New Roman"/>
                <w:color w:val="334155"/>
                <w:sz w:val="20"/>
              </w:rPr>
              <w:t>-(ℏ^2 / 2m) ^2 / x^2 + V(x)</w:t>
            </w:r>
          </w:p>
        </w:tc>
        <w:tc>
          <w:tcPr>
            <w:tcW w:type="dxa" w:w="1872"/>
            <w:vAlign w:val="center"/>
          </w:tcPr>
          <w:p>
            <w:pPr>
              <w:spacing w:line="276" w:lineRule="auto" w:before="80" w:after="80"/>
            </w:pPr>
            <w:r>
              <w:rPr>
                <w:rFonts w:ascii="Times New Roman" w:hAnsi="Times New Roman"/>
                <w:color w:val="334155"/>
                <w:sz w:val="20"/>
              </w:rPr>
              <w:t>Dictates stationary energy states</w:t>
            </w:r>
          </w:p>
        </w:tc>
      </w:tr>
    </w:tbl>
    <w:p>
      <w:pPr>
        <w:pStyle w:val="Heading3"/>
        <w:spacing w:before="280" w:after="120"/>
      </w:pPr>
      <w:r>
        <w:t>Hamiltonian and Momentum</w:t>
      </w:r>
    </w:p>
    <w:p>
      <w:pPr>
        <w:pStyle w:val="Heading2"/>
        <w:spacing w:before="400" w:after="160"/>
      </w:pPr>
      <w:r>
        <w:t>Eigenvalues and Eigenfunctions</w:t>
      </w:r>
    </w:p>
    <w:p>
      <w:pPr>
        <w:pStyle w:val="Heading3"/>
        <w:spacing w:before="280" w:after="120"/>
      </w:pPr>
      <w:r>
        <w:t>Eigenvalue Equations</w:t>
      </w:r>
    </w:p>
    <w:p>
      <w:pPr>
        <w:pStyle w:val="Heading3"/>
        <w:spacing w:before="280" w:after="120"/>
      </w:pPr>
      <w:r>
        <w:t>Orthogonality</w:t>
      </w:r>
    </w:p>
    <w:p>
      <w:pPr>
        <w:pStyle w:val="Heading2"/>
        <w:spacing w:before="400" w:after="160"/>
      </w:pPr>
      <w:r>
        <w:t>Time-Dependent Schrödinger Equation</w:t>
      </w:r>
    </w:p>
    <w:p>
      <w:pPr>
        <w:pStyle w:val="Heading3"/>
        <w:spacing w:before="280" w:after="120"/>
      </w:pPr>
      <w:r>
        <w:t>Derivation in 1D</w:t>
      </w:r>
    </w:p>
    <w:p>
      <w:pPr>
        <w:pStyle w:val="Heading3"/>
        <w:spacing w:before="280" w:after="120"/>
      </w:pPr>
      <w:r>
        <w:t>Continuity Equation</w:t>
      </w:r>
    </w:p>
    <w:p>
      <w:pPr>
        <w:pStyle w:val="Heading2"/>
        <w:spacing w:before="400" w:after="160"/>
      </w:pPr>
      <w:r>
        <w:t>Time-Independent Schrödinger Equation</w:t>
      </w:r>
    </w:p>
    <w:p>
      <w:pPr>
        <w:pStyle w:val="Heading3"/>
        <w:spacing w:before="280" w:after="120"/>
      </w:pPr>
      <w:r>
        <w:t>Separation of Variables</w:t>
      </w:r>
    </w:p>
    <w:p>
      <w:pPr>
        <w:pStyle w:val="Heading3"/>
        <w:spacing w:before="280" w:after="120"/>
      </w:pPr>
      <w:r>
        <w:t>Stationary States</w:t>
      </w:r>
    </w:p>
    <w:p>
      <w:pPr>
        <w:pStyle w:val="Heading2"/>
        <w:spacing w:before="400" w:after="160"/>
      </w:pPr>
      <w:r>
        <w:t>Particle in a 1D Box</w:t>
      </w:r>
    </w:p>
    <w:p>
      <w:pPr>
        <w:pStyle w:val="Heading3"/>
        <w:spacing w:before="280" w:after="120"/>
      </w:pPr>
      <w:r>
        <w:t>Boundary Conditions</w:t>
      </w:r>
    </w:p>
    <w:p>
      <w:pPr>
        <w:spacing w:line="360" w:lineRule="auto" w:after="120"/>
        <w:jc w:val="both"/>
      </w:pPr>
      <w:r>
        <w:rPr>
          <w:rFonts w:ascii="Times New Roman" w:hAnsi="Times New Roman"/>
          <w:sz w:val="24"/>
        </w:rPr>
        <w:t xml:space="preserve">The infinite potential well illustrates the fundamental mechanism by which spatial boundary constraints induce quantum energy discretization. Classically, a particle bouncing elastically between rigid walls may assume any continuous energy value, and its probability density remains strictly uniform throughout the enclosure. In contrast, quantum wave mechanics establishes standing matter waves with spatial nodes where the probability density </w:t>
      </w:r>
      <m:oMath>
        <m:sSub>
          <m:e>
            <m:r>
              <m:t>P</m:t>
            </m:r>
          </m:e>
          <m:sub>
            <m:r>
              <m:t>n</m:t>
            </m:r>
          </m:sub>
        </m:sSub>
        <m:r>
          <m:t>(x) = |ψ</m:t>
        </m:r>
        <m:r>
          <m:t>_n(x)|</m:t>
        </m:r>
        <m:r>
          <m:t>^2</m:t>
        </m:r>
      </m:oMath>
      <w:r>
        <w:rPr>
          <w:rFonts w:ascii="Times New Roman" w:hAnsi="Times New Roman"/>
          <w:sz w:val="24"/>
        </w:rPr>
        <w:t xml:space="preserve"> vanishes entirely.</w:t>
      </w:r>
    </w:p>
    <w:p>
      <w:pPr>
        <w:spacing w:line="360" w:lineRule="auto" w:after="120"/>
        <w:jc w:val="both"/>
      </w:pPr>
      <w:r>
        <w:rPr>
          <w:rFonts w:ascii="Times New Roman" w:hAnsi="Times New Roman"/>
          <w:sz w:val="24"/>
        </w:rPr>
        <w:t>For even quantum numbers (</w:t>
      </w:r>
      <m:oMath>
        <m:r>
          <m:t>n = 2, 4, </m:t>
        </m:r>
        <m:r>
          <m:t>\dots</m:t>
        </m:r>
      </m:oMath>
      <w:r>
        <w:rPr>
          <w:rFonts w:ascii="Times New Roman" w:hAnsi="Times New Roman"/>
          <w:sz w:val="24"/>
        </w:rPr>
        <w:t xml:space="preserve">), a central nodal plane exists at the geometric midpoint </w:t>
      </w:r>
      <m:oMath>
        <m:r>
          <m:t>x = L/2</m:t>
        </m:r>
      </m:oMath>
      <w:r>
        <w:rPr>
          <w:rFonts w:ascii="Times New Roman" w:hAnsi="Times New Roman"/>
          <w:sz w:val="24"/>
        </w:rPr>
        <w:t>. The particle possesses zero probability of being detected at the well center, yet transitions dynamically across the enclosure, providing an unmistakable demonstration of the non-classical nature of quantum wave interference.</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rPr>
          <w:tblHeader/>
        </w:trPr>
        <w:tc>
          <w:tcPr>
            <w:tcW w:type="dxa" w:w="1560"/>
            <w:vAlign w:val="center"/>
            <w:shd w:fill="F1F5F9"/>
          </w:tcPr>
          <w:p>
            <w:pPr>
              <w:spacing w:line="276" w:lineRule="auto" w:before="80" w:after="80"/>
            </w:pPr>
            <w:r>
              <w:rPr>
                <w:rFonts w:ascii="Times New Roman" w:hAnsi="Times New Roman"/>
                <w:b/>
                <w:color w:val="0F172A"/>
                <w:sz w:val="20"/>
              </w:rPr>
              <w:t>Quantum Number n</w:t>
            </w:r>
          </w:p>
        </w:tc>
        <w:tc>
          <w:tcPr>
            <w:tcW w:type="dxa" w:w="1560"/>
            <w:vAlign w:val="center"/>
            <w:shd w:fill="F1F5F9"/>
          </w:tcPr>
          <w:p>
            <w:pPr>
              <w:spacing w:line="276" w:lineRule="auto" w:before="80" w:after="80"/>
            </w:pPr>
            <w:r>
              <w:rPr>
                <w:rFonts w:ascii="Times New Roman" w:hAnsi="Times New Roman"/>
                <w:b/>
                <w:color w:val="0F172A"/>
                <w:sz w:val="20"/>
              </w:rPr>
              <w:t>State Designation</w:t>
            </w:r>
          </w:p>
        </w:tc>
        <w:tc>
          <w:tcPr>
            <w:tcW w:type="dxa" w:w="1560"/>
            <w:vAlign w:val="center"/>
            <w:shd w:fill="F1F5F9"/>
          </w:tcPr>
          <w:p>
            <w:pPr>
              <w:spacing w:line="276" w:lineRule="auto" w:before="80" w:after="80"/>
            </w:pPr>
            <w:r>
              <w:rPr>
                <w:rFonts w:ascii="Times New Roman" w:hAnsi="Times New Roman"/>
                <w:b/>
                <w:color w:val="0F172A"/>
                <w:sz w:val="20"/>
              </w:rPr>
              <w:t>Energy Eigenvalue E_n</w:t>
            </w:r>
          </w:p>
        </w:tc>
        <w:tc>
          <w:tcPr>
            <w:tcW w:type="dxa" w:w="1560"/>
            <w:vAlign w:val="center"/>
            <w:shd w:fill="F1F5F9"/>
          </w:tcPr>
          <w:p>
            <w:pPr>
              <w:spacing w:line="276" w:lineRule="auto" w:before="80" w:after="80"/>
            </w:pPr>
            <w:r>
              <w:rPr>
                <w:rFonts w:ascii="Times New Roman" w:hAnsi="Times New Roman"/>
                <w:b/>
                <w:color w:val="0F172A"/>
                <w:sz w:val="20"/>
              </w:rPr>
              <w:t>Internal Nodes</w:t>
            </w:r>
          </w:p>
        </w:tc>
        <w:tc>
          <w:tcPr>
            <w:tcW w:type="dxa" w:w="1560"/>
            <w:vAlign w:val="center"/>
            <w:shd w:fill="F1F5F9"/>
          </w:tcPr>
          <w:p>
            <w:pPr>
              <w:spacing w:line="276" w:lineRule="auto" w:before="80" w:after="80"/>
            </w:pPr>
            <w:r>
              <w:rPr>
                <w:rFonts w:ascii="Times New Roman" w:hAnsi="Times New Roman"/>
                <w:b/>
                <w:color w:val="0F172A"/>
                <w:sz w:val="20"/>
              </w:rPr>
              <w:t>Probability at Midpoint P(L/2)</w:t>
            </w:r>
          </w:p>
        </w:tc>
        <w:tc>
          <w:tcPr>
            <w:tcW w:type="dxa" w:w="1560"/>
            <w:vAlign w:val="center"/>
            <w:shd w:fill="F1F5F9"/>
          </w:tcPr>
          <w:p>
            <w:pPr>
              <w:spacing w:line="276" w:lineRule="auto" w:before="80" w:after="80"/>
            </w:pPr>
            <w:r>
              <w:rPr>
                <w:rFonts w:ascii="Times New Roman" w:hAnsi="Times New Roman"/>
                <w:b/>
                <w:color w:val="0F172A"/>
                <w:sz w:val="20"/>
              </w:rPr>
              <w:t>Physical Behavior</w:t>
            </w:r>
          </w:p>
        </w:tc>
      </w:tr>
      <w:tr>
        <w:tc>
          <w:tcPr>
            <w:tcW w:type="dxa" w:w="1560"/>
            <w:vAlign w:val="center"/>
          </w:tcPr>
          <w:p>
            <w:pPr>
              <w:spacing w:line="276" w:lineRule="auto" w:before="80" w:after="80"/>
            </w:pPr>
            <w:r>
              <w:rPr>
                <w:rFonts w:ascii="Times New Roman" w:hAnsi="Times New Roman"/>
                <w:color w:val="334155"/>
                <w:sz w:val="20"/>
              </w:rPr>
              <w:t>n = 1</w:t>
            </w:r>
          </w:p>
        </w:tc>
        <w:tc>
          <w:tcPr>
            <w:tcW w:type="dxa" w:w="1560"/>
            <w:vAlign w:val="center"/>
          </w:tcPr>
          <w:p>
            <w:pPr>
              <w:spacing w:line="276" w:lineRule="auto" w:before="80" w:after="80"/>
            </w:pPr>
            <w:r>
              <w:rPr>
                <w:rFonts w:ascii="Times New Roman" w:hAnsi="Times New Roman"/>
                <w:color w:val="334155"/>
                <w:sz w:val="20"/>
              </w:rPr>
              <w:t>Ground State</w:t>
            </w:r>
          </w:p>
        </w:tc>
        <w:tc>
          <w:tcPr>
            <w:tcW w:type="dxa" w:w="1560"/>
            <w:vAlign w:val="center"/>
          </w:tcPr>
          <w:p>
            <w:pPr>
              <w:spacing w:line="276" w:lineRule="auto" w:before="80" w:after="80"/>
            </w:pPr>
            <w:r>
              <w:rPr>
                <w:rFonts w:ascii="Times New Roman" w:hAnsi="Times New Roman"/>
                <w:color w:val="334155"/>
                <w:sz w:val="20"/>
              </w:rPr>
              <w:t>E_1 = h^2 / 8mL^2</w:t>
            </w:r>
          </w:p>
        </w:tc>
        <w:tc>
          <w:tcPr>
            <w:tcW w:type="dxa" w:w="1560"/>
            <w:vAlign w:val="center"/>
          </w:tcPr>
          <w:p>
            <w:pPr>
              <w:spacing w:line="276" w:lineRule="auto" w:before="80" w:after="80"/>
            </w:pPr>
            <w:r>
              <w:rPr>
                <w:rFonts w:ascii="Times New Roman" w:hAnsi="Times New Roman"/>
                <w:color w:val="334155"/>
                <w:sz w:val="20"/>
              </w:rPr>
              <w:t>0</w:t>
            </w:r>
          </w:p>
        </w:tc>
        <w:tc>
          <w:tcPr>
            <w:tcW w:type="dxa" w:w="1560"/>
            <w:vAlign w:val="center"/>
          </w:tcPr>
          <w:p>
            <w:pPr>
              <w:spacing w:line="276" w:lineRule="auto" w:before="80" w:after="80"/>
            </w:pPr>
            <w:r>
              <w:rPr>
                <w:rFonts w:ascii="Times New Roman" w:hAnsi="Times New Roman"/>
                <w:color w:val="334155"/>
                <w:sz w:val="20"/>
              </w:rPr>
              <w:t>Maximum (2/L)</w:t>
            </w:r>
          </w:p>
        </w:tc>
        <w:tc>
          <w:tcPr>
            <w:tcW w:type="dxa" w:w="1560"/>
            <w:vAlign w:val="center"/>
          </w:tcPr>
          <w:p>
            <w:pPr>
              <w:spacing w:line="276" w:lineRule="auto" w:before="80" w:after="80"/>
            </w:pPr>
            <w:r>
              <w:rPr>
                <w:rFonts w:ascii="Times New Roman" w:hAnsi="Times New Roman"/>
                <w:color w:val="334155"/>
                <w:sz w:val="20"/>
              </w:rPr>
              <w:t>Fundamental half-wave resonance; non-zero zero-point energy</w:t>
            </w:r>
          </w:p>
        </w:tc>
      </w:tr>
      <w:tr>
        <w:tc>
          <w:tcPr>
            <w:tcW w:type="dxa" w:w="1560"/>
            <w:vAlign w:val="center"/>
          </w:tcPr>
          <w:p>
            <w:pPr>
              <w:spacing w:line="276" w:lineRule="auto" w:before="80" w:after="80"/>
            </w:pPr>
            <w:r>
              <w:rPr>
                <w:rFonts w:ascii="Times New Roman" w:hAnsi="Times New Roman"/>
                <w:color w:val="334155"/>
                <w:sz w:val="20"/>
              </w:rPr>
              <w:t>n = 2</w:t>
            </w:r>
          </w:p>
        </w:tc>
        <w:tc>
          <w:tcPr>
            <w:tcW w:type="dxa" w:w="1560"/>
            <w:vAlign w:val="center"/>
          </w:tcPr>
          <w:p>
            <w:pPr>
              <w:spacing w:line="276" w:lineRule="auto" w:before="80" w:after="80"/>
            </w:pPr>
            <w:r>
              <w:rPr>
                <w:rFonts w:ascii="Times New Roman" w:hAnsi="Times New Roman"/>
                <w:color w:val="334155"/>
                <w:sz w:val="20"/>
              </w:rPr>
              <w:t>First Excited State</w:t>
            </w:r>
          </w:p>
        </w:tc>
        <w:tc>
          <w:tcPr>
            <w:tcW w:type="dxa" w:w="1560"/>
            <w:vAlign w:val="center"/>
          </w:tcPr>
          <w:p>
            <w:pPr>
              <w:spacing w:line="276" w:lineRule="auto" w:before="80" w:after="80"/>
            </w:pPr>
            <w:r>
              <w:rPr>
                <w:rFonts w:ascii="Times New Roman" w:hAnsi="Times New Roman"/>
                <w:color w:val="334155"/>
                <w:sz w:val="20"/>
              </w:rPr>
              <w:t>E_2 = 4 E_1</w:t>
            </w:r>
          </w:p>
        </w:tc>
        <w:tc>
          <w:tcPr>
            <w:tcW w:type="dxa" w:w="1560"/>
            <w:vAlign w:val="center"/>
          </w:tcPr>
          <w:p>
            <w:pPr>
              <w:spacing w:line="276" w:lineRule="auto" w:before="80" w:after="80"/>
            </w:pPr>
            <w:r>
              <w:rPr>
                <w:rFonts w:ascii="Times New Roman" w:hAnsi="Times New Roman"/>
                <w:color w:val="334155"/>
                <w:sz w:val="20"/>
              </w:rPr>
              <w:t>1 (at x = L/2)</w:t>
            </w:r>
          </w:p>
        </w:tc>
        <w:tc>
          <w:tcPr>
            <w:tcW w:type="dxa" w:w="1560"/>
            <w:vAlign w:val="center"/>
          </w:tcPr>
          <w:p>
            <w:pPr>
              <w:spacing w:line="276" w:lineRule="auto" w:before="80" w:after="80"/>
            </w:pPr>
            <w:r>
              <w:rPr>
                <w:rFonts w:ascii="Times New Roman" w:hAnsi="Times New Roman"/>
                <w:color w:val="334155"/>
                <w:sz w:val="20"/>
              </w:rPr>
              <w:t>Node (0)</w:t>
            </w:r>
          </w:p>
        </w:tc>
        <w:tc>
          <w:tcPr>
            <w:tcW w:type="dxa" w:w="1560"/>
            <w:vAlign w:val="center"/>
          </w:tcPr>
          <w:p>
            <w:pPr>
              <w:spacing w:line="276" w:lineRule="auto" w:before="80" w:after="80"/>
            </w:pPr>
            <w:r>
              <w:rPr>
                <w:rFonts w:ascii="Times New Roman" w:hAnsi="Times New Roman"/>
                <w:color w:val="334155"/>
                <w:sz w:val="20"/>
              </w:rPr>
              <w:t>Particle cannot be detected at center of box</w:t>
            </w:r>
          </w:p>
        </w:tc>
      </w:tr>
      <w:tr>
        <w:tc>
          <w:tcPr>
            <w:tcW w:type="dxa" w:w="1560"/>
            <w:vAlign w:val="center"/>
          </w:tcPr>
          <w:p>
            <w:pPr>
              <w:spacing w:line="276" w:lineRule="auto" w:before="80" w:after="80"/>
            </w:pPr>
            <w:r>
              <w:rPr>
                <w:rFonts w:ascii="Times New Roman" w:hAnsi="Times New Roman"/>
                <w:color w:val="334155"/>
                <w:sz w:val="20"/>
              </w:rPr>
              <w:t>n = 3</w:t>
            </w:r>
          </w:p>
        </w:tc>
        <w:tc>
          <w:tcPr>
            <w:tcW w:type="dxa" w:w="1560"/>
            <w:vAlign w:val="center"/>
          </w:tcPr>
          <w:p>
            <w:pPr>
              <w:spacing w:line="276" w:lineRule="auto" w:before="80" w:after="80"/>
            </w:pPr>
            <w:r>
              <w:rPr>
                <w:rFonts w:ascii="Times New Roman" w:hAnsi="Times New Roman"/>
                <w:color w:val="334155"/>
                <w:sz w:val="20"/>
              </w:rPr>
              <w:t>Second Excited State</w:t>
            </w:r>
          </w:p>
        </w:tc>
        <w:tc>
          <w:tcPr>
            <w:tcW w:type="dxa" w:w="1560"/>
            <w:vAlign w:val="center"/>
          </w:tcPr>
          <w:p>
            <w:pPr>
              <w:spacing w:line="276" w:lineRule="auto" w:before="80" w:after="80"/>
            </w:pPr>
            <w:r>
              <w:rPr>
                <w:rFonts w:ascii="Times New Roman" w:hAnsi="Times New Roman"/>
                <w:color w:val="334155"/>
                <w:sz w:val="20"/>
              </w:rPr>
              <w:t>E_3 = 9 E_1</w:t>
            </w:r>
          </w:p>
        </w:tc>
        <w:tc>
          <w:tcPr>
            <w:tcW w:type="dxa" w:w="1560"/>
            <w:vAlign w:val="center"/>
          </w:tcPr>
          <w:p>
            <w:pPr>
              <w:spacing w:line="276" w:lineRule="auto" w:before="80" w:after="80"/>
            </w:pPr>
            <w:r>
              <w:rPr>
                <w:rFonts w:ascii="Times New Roman" w:hAnsi="Times New Roman"/>
                <w:color w:val="334155"/>
                <w:sz w:val="20"/>
              </w:rPr>
              <w:t>2 (at L/3, 2L/3)</w:t>
            </w:r>
          </w:p>
        </w:tc>
        <w:tc>
          <w:tcPr>
            <w:tcW w:type="dxa" w:w="1560"/>
            <w:vAlign w:val="center"/>
          </w:tcPr>
          <w:p>
            <w:pPr>
              <w:spacing w:line="276" w:lineRule="auto" w:before="80" w:after="80"/>
            </w:pPr>
            <w:r>
              <w:rPr>
                <w:rFonts w:ascii="Times New Roman" w:hAnsi="Times New Roman"/>
                <w:color w:val="334155"/>
                <w:sz w:val="20"/>
              </w:rPr>
              <w:t>Maximum (2/L)</w:t>
            </w:r>
          </w:p>
        </w:tc>
        <w:tc>
          <w:tcPr>
            <w:tcW w:type="dxa" w:w="1560"/>
            <w:vAlign w:val="center"/>
          </w:tcPr>
          <w:p>
            <w:pPr>
              <w:spacing w:line="276" w:lineRule="auto" w:before="80" w:after="80"/>
            </w:pPr>
            <w:r>
              <w:rPr>
                <w:rFonts w:ascii="Times New Roman" w:hAnsi="Times New Roman"/>
                <w:color w:val="334155"/>
                <w:sz w:val="20"/>
              </w:rPr>
              <w:t>Anti-node at center with two intermediate zero-crossings</w:t>
            </w:r>
          </w:p>
        </w:tc>
      </w:tr>
      <w:tr>
        <w:tc>
          <w:tcPr>
            <w:tcW w:type="dxa" w:w="1560"/>
            <w:vAlign w:val="center"/>
          </w:tcPr>
          <w:p>
            <w:pPr>
              <w:spacing w:line="276" w:lineRule="auto" w:before="80" w:after="80"/>
            </w:pPr>
            <w:r>
              <w:rPr>
                <w:rFonts w:ascii="Times New Roman" w:hAnsi="Times New Roman"/>
                <w:color w:val="334155"/>
                <w:sz w:val="20"/>
              </w:rPr>
              <w:t>n = 4</w:t>
            </w:r>
          </w:p>
        </w:tc>
        <w:tc>
          <w:tcPr>
            <w:tcW w:type="dxa" w:w="1560"/>
            <w:vAlign w:val="center"/>
          </w:tcPr>
          <w:p>
            <w:pPr>
              <w:spacing w:line="276" w:lineRule="auto" w:before="80" w:after="80"/>
            </w:pPr>
            <w:r>
              <w:rPr>
                <w:rFonts w:ascii="Times New Roman" w:hAnsi="Times New Roman"/>
                <w:color w:val="334155"/>
                <w:sz w:val="20"/>
              </w:rPr>
              <w:t>Third Excited State</w:t>
            </w:r>
          </w:p>
        </w:tc>
        <w:tc>
          <w:tcPr>
            <w:tcW w:type="dxa" w:w="1560"/>
            <w:vAlign w:val="center"/>
          </w:tcPr>
          <w:p>
            <w:pPr>
              <w:spacing w:line="276" w:lineRule="auto" w:before="80" w:after="80"/>
            </w:pPr>
            <w:r>
              <w:rPr>
                <w:rFonts w:ascii="Times New Roman" w:hAnsi="Times New Roman"/>
                <w:color w:val="334155"/>
                <w:sz w:val="20"/>
              </w:rPr>
              <w:t>E_4 = 16 E_1</w:t>
            </w:r>
          </w:p>
        </w:tc>
        <w:tc>
          <w:tcPr>
            <w:tcW w:type="dxa" w:w="1560"/>
            <w:vAlign w:val="center"/>
          </w:tcPr>
          <w:p>
            <w:pPr>
              <w:spacing w:line="276" w:lineRule="auto" w:before="80" w:after="80"/>
            </w:pPr>
            <w:r>
              <w:rPr>
                <w:rFonts w:ascii="Times New Roman" w:hAnsi="Times New Roman"/>
                <w:color w:val="334155"/>
                <w:sz w:val="20"/>
              </w:rPr>
              <w:t>3</w:t>
            </w:r>
          </w:p>
        </w:tc>
        <w:tc>
          <w:tcPr>
            <w:tcW w:type="dxa" w:w="1560"/>
            <w:vAlign w:val="center"/>
          </w:tcPr>
          <w:p>
            <w:pPr>
              <w:spacing w:line="276" w:lineRule="auto" w:before="80" w:after="80"/>
            </w:pPr>
            <w:r>
              <w:rPr>
                <w:rFonts w:ascii="Times New Roman" w:hAnsi="Times New Roman"/>
                <w:color w:val="334155"/>
                <w:sz w:val="20"/>
              </w:rPr>
              <w:t>Node (0)</w:t>
            </w:r>
          </w:p>
        </w:tc>
        <w:tc>
          <w:tcPr>
            <w:tcW w:type="dxa" w:w="1560"/>
            <w:vAlign w:val="center"/>
          </w:tcPr>
          <w:p>
            <w:pPr>
              <w:spacing w:line="276" w:lineRule="auto" w:before="80" w:after="80"/>
            </w:pPr>
            <w:r>
              <w:rPr>
                <w:rFonts w:ascii="Times New Roman" w:hAnsi="Times New Roman"/>
                <w:color w:val="334155"/>
                <w:sz w:val="20"/>
              </w:rPr>
              <w:t>High kinetic energy standing wave with four spatial lobes</w:t>
            </w:r>
          </w:p>
        </w:tc>
      </w:tr>
    </w:tbl>
    <w:p>
      <w:pPr>
        <w:pStyle w:val="Heading3"/>
        <w:spacing w:before="280" w:after="120"/>
      </w:pPr>
      <w:r>
        <w:t>Energy Quantization</w:t>
      </w:r>
    </w:p>
    <w:p>
      <w:pPr>
        <w:pStyle w:val="Heading1"/>
        <w:spacing w:before="480" w:after="240"/>
      </w:pPr>
      <w:r>
        <w:t>Wave Optics</w:t>
      </w:r>
    </w:p>
    <w:p>
      <w:pPr>
        <w:pStyle w:val="Heading2"/>
        <w:spacing w:before="240" w:after="160"/>
      </w:pPr>
      <w:r>
        <w:t>Chapter Overview &amp; Objectives</w:t>
      </w:r>
    </w:p>
    <w:p>
      <w:pPr>
        <w:spacing w:line="360" w:lineRule="auto" w:after="120"/>
        <w:jc w:val="both"/>
      </w:pPr>
      <w:r>
        <w:rPr>
          <w:rFonts w:ascii="Times New Roman" w:hAnsi="Times New Roman"/>
          <w:sz w:val="24"/>
        </w:rPr>
        <w:t>Comprehensive academic treatise and pedagogical framework on Wave Optics.</w:t>
      </w:r>
    </w:p>
    <w:p>
      <w:r>
        <w:br w:type="page"/>
      </w:r>
    </w:p>
    <w:p>
      <w:pPr>
        <w:pStyle w:val="Heading2"/>
        <w:spacing w:before="400" w:after="160"/>
      </w:pPr>
      <w:r>
        <w:t>Introduction to Wave Optics</w:t>
      </w:r>
    </w:p>
    <w:p>
      <w:pPr>
        <w:pStyle w:val="Heading3"/>
        <w:spacing w:before="280" w:after="120"/>
      </w:pPr>
      <w:r>
        <w:t>Wave Theory of Light</w:t>
      </w:r>
    </w:p>
    <w:p>
      <w:pPr>
        <w:pStyle w:val="Heading3"/>
        <w:spacing w:before="280" w:after="120"/>
      </w:pPr>
      <w:r>
        <w:t>Huygens Principle</w:t>
      </w:r>
    </w:p>
    <w:p>
      <w:pPr>
        <w:pStyle w:val="Heading2"/>
        <w:spacing w:before="400" w:after="160"/>
      </w:pPr>
      <w:r>
        <w:t>Interference of Light</w:t>
      </w:r>
    </w:p>
    <w:p>
      <w:pPr>
        <w:pStyle w:val="Heading3"/>
        <w:spacing w:before="280" w:after="120"/>
      </w:pPr>
      <w:r>
        <w:t>Principle of Superposition</w:t>
      </w:r>
    </w:p>
    <w:p>
      <w:pPr>
        <w:pStyle w:val="Heading3"/>
        <w:spacing w:before="280" w:after="120"/>
      </w:pPr>
      <w:r>
        <w:t>Conditions for Interference</w:t>
      </w:r>
    </w:p>
    <w:p>
      <w:pPr>
        <w:pStyle w:val="Heading2"/>
        <w:spacing w:before="400" w:after="160"/>
      </w:pPr>
      <w:r>
        <w:t>Coherent Sources</w:t>
      </w:r>
    </w:p>
    <w:p>
      <w:pPr>
        <w:pStyle w:val="Heading3"/>
        <w:spacing w:before="280" w:after="120"/>
      </w:pPr>
      <w:r>
        <w:t>Spatial Coherence</w:t>
      </w:r>
    </w:p>
    <w:p>
      <w:pPr>
        <w:pStyle w:val="Heading3"/>
        <w:spacing w:before="280" w:after="120"/>
      </w:pPr>
      <w:r>
        <w:t>Temporal Coherence</w:t>
      </w:r>
    </w:p>
    <w:p>
      <w:pPr>
        <w:pStyle w:val="Heading2"/>
        <w:spacing w:before="400" w:after="160"/>
      </w:pPr>
      <w:r>
        <w:t>Young's Double Slit Experiment</w:t>
      </w:r>
    </w:p>
    <w:p>
      <w:pPr>
        <w:pStyle w:val="Heading3"/>
        <w:spacing w:before="280" w:after="120"/>
      </w:pPr>
      <w:r>
        <w:t>Experimental Setup</w:t>
      </w:r>
    </w:p>
    <w:p>
      <w:pPr>
        <w:pStyle w:val="Heading3"/>
        <w:spacing w:before="280" w:after="120"/>
      </w:pPr>
      <w:r>
        <w:t>Fringe Width Derivation</w:t>
      </w:r>
    </w:p>
    <w:p>
      <w:pPr>
        <w:spacing w:before="280" w:after="8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ig_5c5d9688.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2.1 — Apparatus Diagram: Schematic of Fringe Width Derivation</w:t>
      </w:r>
    </w:p>
    <w:p>
      <w:pPr>
        <w:pStyle w:val="Heading2"/>
        <w:spacing w:before="400" w:after="160"/>
      </w:pPr>
      <w:r>
        <w:t>Thin Film Interference</w:t>
      </w:r>
    </w:p>
    <w:p>
      <w:pPr>
        <w:pStyle w:val="Heading3"/>
        <w:spacing w:before="280" w:after="120"/>
      </w:pPr>
      <w:r>
        <w:t>Reflected Waves</w:t>
      </w:r>
    </w:p>
    <w:p>
      <w:pPr>
        <w:pStyle w:val="Heading3"/>
        <w:spacing w:before="280" w:after="120"/>
      </w:pPr>
      <w:r>
        <w:t>Transmitted Waves</w:t>
      </w:r>
    </w:p>
    <w:p>
      <w:pPr>
        <w:pStyle w:val="Heading2"/>
        <w:spacing w:before="400" w:after="160"/>
      </w:pPr>
      <w:r>
        <w:t>Newton's Rings</w:t>
      </w:r>
    </w:p>
    <w:p>
      <w:pPr>
        <w:pStyle w:val="Heading3"/>
        <w:spacing w:before="280" w:after="120"/>
      </w:pPr>
      <w:r>
        <w:t>Experimental Geometry</w:t>
      </w:r>
    </w:p>
    <w:p>
      <w:pPr>
        <w:pStyle w:val="Heading3"/>
        <w:spacing w:before="280" w:after="120"/>
      </w:pPr>
      <w:r>
        <w:t>Wavelength Measurement</w:t>
      </w:r>
    </w:p>
    <w:p>
      <w:pPr>
        <w:pStyle w:val="Heading2"/>
        <w:spacing w:before="400" w:after="160"/>
      </w:pPr>
      <w:r>
        <w:t>Fraunhofer Diffraction</w:t>
      </w:r>
    </w:p>
    <w:p>
      <w:pPr>
        <w:pStyle w:val="Heading3"/>
        <w:spacing w:before="280" w:after="120"/>
      </w:pPr>
      <w:r>
        <w:t>Single Slit Diffraction</w:t>
      </w:r>
    </w:p>
    <w:p>
      <w:pPr>
        <w:spacing w:before="280" w:after="8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ig_5c5d9688.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2.2 — Apparatus Diagram: Schematic of Single Slit Diffraction</w:t>
      </w:r>
    </w:p>
    <w:p>
      <w:pPr>
        <w:pStyle w:val="Heading3"/>
        <w:spacing w:before="280" w:after="120"/>
      </w:pPr>
      <w:r>
        <w:t>Intensity Distribution</w:t>
      </w:r>
    </w:p>
    <w:p>
      <w:pPr>
        <w:pStyle w:val="Heading2"/>
        <w:spacing w:before="400" w:after="160"/>
      </w:pPr>
      <w:r>
        <w:t>Diffraction Grating</w:t>
      </w:r>
    </w:p>
    <w:p>
      <w:pPr>
        <w:pStyle w:val="Heading3"/>
        <w:spacing w:before="280" w:after="120"/>
      </w:pPr>
      <w:r>
        <w:t>Grating Equation</w:t>
      </w:r>
    </w:p>
    <w:p>
      <w:pPr>
        <w:pStyle w:val="Heading3"/>
        <w:spacing w:before="280" w:after="120"/>
      </w:pPr>
      <w:r>
        <w:t>Dispersive Power</w:t>
      </w:r>
    </w:p>
    <w:p>
      <w:pPr>
        <w:pStyle w:val="Heading2"/>
        <w:spacing w:before="400" w:after="160"/>
      </w:pPr>
      <w:r>
        <w:t>Resolving Power</w:t>
      </w:r>
    </w:p>
    <w:p>
      <w:pPr>
        <w:pStyle w:val="Heading3"/>
        <w:spacing w:before="280" w:after="120"/>
      </w:pPr>
      <w:r>
        <w:t>Rayleigh Criterion</w:t>
      </w:r>
    </w:p>
    <w:p>
      <w:pPr>
        <w:pStyle w:val="Heading3"/>
        <w:spacing w:before="280" w:after="120"/>
      </w:pPr>
      <w:r>
        <w:t>Resolving Power of Grating</w:t>
      </w:r>
    </w:p>
    <w:p>
      <w:pPr>
        <w:pStyle w:val="Heading2"/>
        <w:spacing w:before="400" w:after="160"/>
      </w:pPr>
      <w:r>
        <w:t>Polarization of Light</w:t>
      </w:r>
    </w:p>
    <w:p>
      <w:pPr>
        <w:pStyle w:val="Heading3"/>
        <w:spacing w:before="280" w:after="120"/>
      </w:pPr>
      <w:r>
        <w:t>Brewster's Law</w:t>
      </w:r>
    </w:p>
    <w:p>
      <w:pPr>
        <w:pStyle w:val="Heading3"/>
        <w:spacing w:before="280" w:after="120"/>
      </w:pPr>
      <w:r>
        <w:t>Double Refraction</w:t>
      </w:r>
    </w:p>
    <w:p>
      <w:pPr>
        <w:pStyle w:val="Heading1"/>
        <w:spacing w:before="480" w:after="240"/>
      </w:pPr>
      <w:r>
        <w:t>Lasers</w:t>
      </w:r>
    </w:p>
    <w:p>
      <w:pPr>
        <w:pStyle w:val="Heading2"/>
        <w:spacing w:before="240" w:after="160"/>
      </w:pPr>
      <w:r>
        <w:t>Chapter Overview &amp; Objectives</w:t>
      </w:r>
    </w:p>
    <w:p>
      <w:pPr>
        <w:spacing w:line="360" w:lineRule="auto" w:after="120"/>
        <w:jc w:val="both"/>
      </w:pPr>
      <w:r>
        <w:rPr>
          <w:rFonts w:ascii="Times New Roman" w:hAnsi="Times New Roman"/>
          <w:sz w:val="24"/>
        </w:rPr>
        <w:t>Comprehensive academic treatise and pedagogical framework on Lasers.</w:t>
      </w:r>
    </w:p>
    <w:p>
      <w:r>
        <w:br w:type="page"/>
      </w:r>
    </w:p>
    <w:p>
      <w:pPr>
        <w:pStyle w:val="Heading2"/>
        <w:spacing w:before="400" w:after="160"/>
      </w:pPr>
      <w:r>
        <w:t>Introduction to Lasers</w:t>
      </w:r>
    </w:p>
    <w:p>
      <w:pPr>
        <w:pStyle w:val="Heading3"/>
        <w:spacing w:before="280" w:after="120"/>
      </w:pPr>
      <w:r>
        <w:t>Characteristics of Laser Light</w:t>
      </w:r>
    </w:p>
    <w:p>
      <w:pPr>
        <w:pStyle w:val="Heading3"/>
        <w:spacing w:before="280" w:after="120"/>
      </w:pPr>
      <w:r>
        <w:t>Monochromaticity and Coherence</w:t>
      </w:r>
    </w:p>
    <w:p>
      <w:pPr>
        <w:pStyle w:val="Heading2"/>
        <w:spacing w:before="400" w:after="160"/>
      </w:pPr>
      <w:r>
        <w:t>Spontaneous Emission</w:t>
      </w:r>
    </w:p>
    <w:p>
      <w:pPr>
        <w:pStyle w:val="Heading3"/>
        <w:spacing w:before="280" w:after="120"/>
      </w:pPr>
      <w:r>
        <w:t>Transition Mechanism</w:t>
      </w:r>
    </w:p>
    <w:p>
      <w:pPr>
        <w:pStyle w:val="Heading3"/>
        <w:spacing w:before="280" w:after="120"/>
      </w:pPr>
      <w:r>
        <w:t>Lifetime of Excited States</w:t>
      </w:r>
    </w:p>
    <w:p>
      <w:pPr>
        <w:pStyle w:val="Heading2"/>
        <w:spacing w:before="400" w:after="160"/>
      </w:pPr>
      <w:r>
        <w:t>Stimulated Emission</w:t>
      </w:r>
    </w:p>
    <w:p>
      <w:pPr>
        <w:pStyle w:val="Heading3"/>
        <w:spacing w:before="280" w:after="120"/>
      </w:pPr>
      <w:r>
        <w:t>Coherent Multiplication</w:t>
      </w:r>
    </w:p>
    <w:p>
      <w:pPr>
        <w:pStyle w:val="Heading3"/>
        <w:spacing w:before="280" w:after="120"/>
      </w:pPr>
      <w:r>
        <w:t>Einstein Transition Probability</w:t>
      </w:r>
    </w:p>
    <w:p>
      <w:pPr>
        <w:pStyle w:val="Heading2"/>
        <w:spacing w:before="400" w:after="160"/>
      </w:pPr>
      <w:r>
        <w:t>Absorption Process</w:t>
      </w:r>
    </w:p>
    <w:p>
      <w:pPr>
        <w:pStyle w:val="Heading3"/>
        <w:spacing w:before="280" w:after="120"/>
      </w:pPr>
      <w:r>
        <w:t>Induced Transitions</w:t>
      </w:r>
    </w:p>
    <w:p>
      <w:pPr>
        <w:pStyle w:val="Heading3"/>
        <w:spacing w:before="280" w:after="120"/>
      </w:pPr>
      <w:r>
        <w:t>Absorption Cross Section</w:t>
      </w:r>
    </w:p>
    <w:p>
      <w:pPr>
        <w:pStyle w:val="Heading2"/>
        <w:spacing w:before="400" w:after="160"/>
      </w:pPr>
      <w:r>
        <w:t>Population Inversion</w:t>
      </w:r>
    </w:p>
    <w:p>
      <w:pPr>
        <w:pStyle w:val="Heading3"/>
        <w:spacing w:before="280" w:after="120"/>
      </w:pPr>
      <w:r>
        <w:t>Boltzmann Distribution Inadequacy</w:t>
      </w:r>
    </w:p>
    <w:p>
      <w:pPr>
        <w:pStyle w:val="Heading3"/>
        <w:spacing w:before="280" w:after="120"/>
      </w:pPr>
      <w:r>
        <w:t>Pumping Mechanisms</w:t>
      </w:r>
    </w:p>
    <w:p>
      <w:pPr>
        <w:pStyle w:val="Heading2"/>
        <w:spacing w:before="400" w:after="160"/>
      </w:pPr>
      <w:r>
        <w:t>Metastable States</w:t>
      </w:r>
    </w:p>
    <w:p>
      <w:pPr>
        <w:pStyle w:val="Heading3"/>
        <w:spacing w:before="280" w:after="120"/>
      </w:pPr>
      <w:r>
        <w:t>Energy Level Dynamics</w:t>
      </w:r>
    </w:p>
    <w:p>
      <w:pPr>
        <w:pStyle w:val="Heading3"/>
        <w:spacing w:before="280" w:after="120"/>
      </w:pPr>
      <w:r>
        <w:t>Role in Lasing Action</w:t>
      </w:r>
    </w:p>
    <w:p>
      <w:pPr>
        <w:pStyle w:val="Heading2"/>
        <w:spacing w:before="400" w:after="160"/>
      </w:pPr>
      <w:r>
        <w:t>Einstein Coefficients</w:t>
      </w:r>
    </w:p>
    <w:p>
      <w:pPr>
        <w:pStyle w:val="Heading3"/>
        <w:spacing w:before="280" w:after="120"/>
      </w:pPr>
      <w:r>
        <w:t>Formulation of A and B Coefficients</w:t>
      </w:r>
    </w:p>
    <w:p>
      <w:pPr>
        <w:pStyle w:val="Heading3"/>
        <w:spacing w:before="280" w:after="120"/>
      </w:pPr>
      <w:r>
        <w:t>Ratio of A to B</w:t>
      </w:r>
    </w:p>
    <w:p>
      <w:pPr>
        <w:pStyle w:val="Heading2"/>
        <w:spacing w:before="400" w:after="160"/>
      </w:pPr>
      <w:r>
        <w:t>Ruby Laser</w:t>
      </w:r>
    </w:p>
    <w:p>
      <w:pPr>
        <w:pStyle w:val="Heading3"/>
        <w:spacing w:before="280" w:after="120"/>
      </w:pPr>
      <w:r>
        <w:t>Three Level System</w:t>
      </w:r>
    </w:p>
    <w:p>
      <w:pPr>
        <w:pStyle w:val="Heading3"/>
        <w:spacing w:before="280" w:after="120"/>
      </w:pPr>
      <w:r>
        <w:t>Optical Resonator Cavity</w:t>
      </w:r>
    </w:p>
    <w:p>
      <w:pPr>
        <w:pStyle w:val="Heading2"/>
        <w:spacing w:before="400" w:after="160"/>
      </w:pPr>
      <w:r>
        <w:t>He-Ne Laser</w:t>
      </w:r>
    </w:p>
    <w:p>
      <w:pPr>
        <w:pStyle w:val="Heading3"/>
        <w:spacing w:before="280" w:after="120"/>
      </w:pPr>
      <w:r>
        <w:t>Four Level System</w:t>
      </w:r>
    </w:p>
    <w:p>
      <w:pPr>
        <w:pStyle w:val="Heading3"/>
        <w:spacing w:before="280" w:after="120"/>
      </w:pPr>
      <w:r>
        <w:t>Resonant Energy Transfer</w:t>
      </w:r>
    </w:p>
    <w:p>
      <w:pPr>
        <w:pStyle w:val="Heading2"/>
        <w:spacing w:before="400" w:after="160"/>
      </w:pPr>
      <w:r>
        <w:t>Semiconductor Diode Laser</w:t>
      </w:r>
    </w:p>
    <w:p>
      <w:pPr>
        <w:pStyle w:val="Heading3"/>
        <w:spacing w:before="280" w:after="120"/>
      </w:pPr>
      <w:r>
        <w:t>p-n Junction Injection</w:t>
      </w:r>
    </w:p>
    <w:p>
      <w:pPr>
        <w:pStyle w:val="Heading3"/>
        <w:spacing w:before="280" w:after="120"/>
      </w:pPr>
      <w:r>
        <w:t>Threshold Current Density</w:t>
      </w:r>
    </w:p>
    <w:p>
      <w:pPr>
        <w:pStyle w:val="Heading2"/>
        <w:spacing w:before="400" w:after="160"/>
      </w:pPr>
      <w:r>
        <w:t>Industrial and Medical Applications</w:t>
      </w:r>
    </w:p>
    <w:p>
      <w:pPr>
        <w:pStyle w:val="Heading3"/>
        <w:spacing w:before="280" w:after="120"/>
      </w:pPr>
      <w:r>
        <w:t>Precision Material Processing</w:t>
      </w:r>
    </w:p>
    <w:p>
      <w:pPr>
        <w:pStyle w:val="Heading3"/>
        <w:spacing w:before="280" w:after="120"/>
      </w:pPr>
      <w:r>
        <w:t>Optical Communications</w:t>
      </w:r>
    </w:p>
    <w:p>
      <w:pPr>
        <w:pStyle w:val="Heading1"/>
        <w:spacing w:before="480" w:after="240"/>
      </w:pPr>
      <w:r>
        <w:t>Fiber Optics</w:t>
      </w:r>
    </w:p>
    <w:p>
      <w:pPr>
        <w:pStyle w:val="Heading2"/>
        <w:spacing w:before="240" w:after="160"/>
      </w:pPr>
      <w:r>
        <w:t>Chapter Overview &amp; Objectives</w:t>
      </w:r>
    </w:p>
    <w:p>
      <w:pPr>
        <w:spacing w:line="360" w:lineRule="auto" w:after="120"/>
        <w:jc w:val="both"/>
      </w:pPr>
      <w:r>
        <w:rPr>
          <w:rFonts w:ascii="Times New Roman" w:hAnsi="Times New Roman"/>
          <w:sz w:val="24"/>
        </w:rPr>
        <w:t>Comprehensive academic treatise and pedagogical framework on Fiber Optics.</w:t>
      </w:r>
    </w:p>
    <w:p>
      <w:r>
        <w:br w:type="page"/>
      </w:r>
    </w:p>
    <w:p>
      <w:pPr>
        <w:pStyle w:val="Heading2"/>
        <w:spacing w:before="400" w:after="160"/>
      </w:pPr>
      <w:r>
        <w:t>Introduction to Optical Fiber</w:t>
      </w:r>
    </w:p>
    <w:p>
      <w:pPr>
        <w:pStyle w:val="Heading3"/>
        <w:spacing w:before="280" w:after="120"/>
      </w:pPr>
      <w:r>
        <w:t>Total Internal Reflection</w:t>
      </w:r>
    </w:p>
    <w:p>
      <w:pPr>
        <w:spacing w:before="280" w:after="80"/>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ig_df654a64.png"/>
                    <pic:cNvPicPr/>
                  </pic:nvPicPr>
                  <pic:blipFill>
                    <a:blip r:embed="rId12"/>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4.1 — Geometric Illustration: Schematic of Total Internal Reflection</w:t>
      </w:r>
    </w:p>
    <w:p>
      <w:pPr>
        <w:pStyle w:val="Heading3"/>
        <w:spacing w:before="280" w:after="120"/>
      </w:pPr>
      <w:r>
        <w:t>Light Guidance Principle</w:t>
      </w:r>
    </w:p>
    <w:p>
      <w:pPr>
        <w:pStyle w:val="Heading2"/>
        <w:spacing w:before="400" w:after="160"/>
      </w:pPr>
      <w:r>
        <w:t>Optical Fiber Structure</w:t>
      </w:r>
    </w:p>
    <w:p>
      <w:pPr>
        <w:pStyle w:val="Heading3"/>
        <w:spacing w:before="280" w:after="120"/>
      </w:pPr>
      <w:r>
        <w:t>Core and Cladding Geometry</w:t>
      </w:r>
    </w:p>
    <w:p>
      <w:pPr>
        <w:pStyle w:val="Heading3"/>
        <w:spacing w:before="280" w:after="120"/>
      </w:pPr>
      <w:r>
        <w:t>Refractive Index Profile</w:t>
      </w:r>
    </w:p>
    <w:p>
      <w:pPr>
        <w:pStyle w:val="Heading2"/>
        <w:spacing w:before="400" w:after="160"/>
      </w:pPr>
      <w:r>
        <w:t>Acceptance Angle and Numerical Aperture</w:t>
      </w:r>
    </w:p>
    <w:p>
      <w:pPr>
        <w:pStyle w:val="Heading3"/>
        <w:spacing w:before="280" w:after="120"/>
      </w:pPr>
      <w:r>
        <w:t>Critical Angle Formulation</w:t>
      </w:r>
    </w:p>
    <w:p>
      <w:pPr>
        <w:pStyle w:val="Heading3"/>
        <w:spacing w:before="280" w:after="120"/>
      </w:pPr>
      <w:r>
        <w:t>Numerical Aperture Derivation</w:t>
      </w:r>
    </w:p>
    <w:p>
      <w:pPr>
        <w:spacing w:before="280" w:after="8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ig_df654a64.png"/>
                    <pic:cNvPicPr/>
                  </pic:nvPicPr>
                  <pic:blipFill>
                    <a:blip r:embed="rId12"/>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4.2 — Geometric Illustration: Schematic of Numerical Aperture Derivation</w:t>
      </w:r>
    </w:p>
    <w:p>
      <w:pPr>
        <w:pStyle w:val="Heading2"/>
        <w:spacing w:before="400" w:after="160"/>
      </w:pPr>
      <w:r>
        <w:t>Step-Index and Graded-Index Fibers</w:t>
      </w:r>
    </w:p>
    <w:p>
      <w:pPr>
        <w:pStyle w:val="Heading3"/>
        <w:spacing w:before="280" w:after="120"/>
      </w:pPr>
      <w:r>
        <w:t>Step-Index Propagation</w:t>
      </w:r>
    </w:p>
    <w:p>
      <w:pPr>
        <w:spacing w:before="280" w:after="80"/>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ig_df654a64.png"/>
                    <pic:cNvPicPr/>
                  </pic:nvPicPr>
                  <pic:blipFill>
                    <a:blip r:embed="rId12"/>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4.3 — Geometric Illustration: Schematic of Step-Index Propagation</w:t>
      </w:r>
    </w:p>
    <w:p>
      <w:pPr>
        <w:pStyle w:val="Heading3"/>
        <w:spacing w:before="280" w:after="120"/>
      </w:pPr>
      <w:r>
        <w:t>Graded-Index Modal Dispersion</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rPr>
          <w:tblHeader/>
        </w:trPr>
        <w:tc>
          <w:tcPr>
            <w:tcW w:type="dxa" w:w="2340"/>
            <w:vAlign w:val="center"/>
            <w:shd w:fill="F1F5F9"/>
          </w:tcPr>
          <w:p>
            <w:pPr>
              <w:spacing w:line="276" w:lineRule="auto" w:before="80" w:after="80"/>
            </w:pPr>
            <w:r>
              <w:rPr>
                <w:rFonts w:ascii="Times New Roman" w:hAnsi="Times New Roman"/>
                <w:b/>
                <w:color w:val="0F172A"/>
                <w:sz w:val="20"/>
              </w:rPr>
              <w:t>Propagation Regime</w:t>
            </w:r>
          </w:p>
        </w:tc>
        <w:tc>
          <w:tcPr>
            <w:tcW w:type="dxa" w:w="2340"/>
            <w:vAlign w:val="center"/>
            <w:shd w:fill="F1F5F9"/>
          </w:tcPr>
          <w:p>
            <w:pPr>
              <w:spacing w:line="276" w:lineRule="auto" w:before="80" w:after="80"/>
            </w:pPr>
            <w:r>
              <w:rPr>
                <w:rFonts w:ascii="Times New Roman" w:hAnsi="Times New Roman"/>
                <w:b/>
                <w:color w:val="0F172A"/>
                <w:sz w:val="20"/>
              </w:rPr>
              <w:t>Mathematical Condition</w:t>
            </w:r>
          </w:p>
        </w:tc>
        <w:tc>
          <w:tcPr>
            <w:tcW w:type="dxa" w:w="2340"/>
            <w:vAlign w:val="center"/>
            <w:shd w:fill="F1F5F9"/>
          </w:tcPr>
          <w:p>
            <w:pPr>
              <w:spacing w:line="276" w:lineRule="auto" w:before="80" w:after="80"/>
            </w:pPr>
            <w:r>
              <w:rPr>
                <w:rFonts w:ascii="Times New Roman" w:hAnsi="Times New Roman"/>
                <w:b/>
                <w:color w:val="0F172A"/>
                <w:sz w:val="20"/>
              </w:rPr>
              <w:t>Phase Velocity vs Group Velocity</w:t>
            </w:r>
          </w:p>
        </w:tc>
        <w:tc>
          <w:tcPr>
            <w:tcW w:type="dxa" w:w="2340"/>
            <w:vAlign w:val="center"/>
            <w:shd w:fill="F1F5F9"/>
          </w:tcPr>
          <w:p>
            <w:pPr>
              <w:spacing w:line="276" w:lineRule="auto" w:before="80" w:after="80"/>
            </w:pPr>
            <w:r>
              <w:rPr>
                <w:rFonts w:ascii="Times New Roman" w:hAnsi="Times New Roman"/>
                <w:b/>
                <w:color w:val="0F172A"/>
                <w:sz w:val="20"/>
              </w:rPr>
              <w:t>Physical Manifestation</w:t>
            </w:r>
          </w:p>
        </w:tc>
      </w:tr>
      <w:tr>
        <w:tc>
          <w:tcPr>
            <w:tcW w:type="dxa" w:w="2340"/>
            <w:vAlign w:val="center"/>
          </w:tcPr>
          <w:p>
            <w:pPr>
              <w:spacing w:line="276" w:lineRule="auto" w:before="80" w:after="80"/>
            </w:pPr>
            <w:r>
              <w:rPr>
                <w:rFonts w:ascii="Times New Roman" w:hAnsi="Times New Roman"/>
                <w:color w:val="334155"/>
                <w:sz w:val="20"/>
              </w:rPr>
              <w:t>Non-Dispersive (Vacuum EM)</w:t>
            </w:r>
          </w:p>
        </w:tc>
        <w:tc>
          <w:tcPr>
            <w:tcW w:type="dxa" w:w="2340"/>
            <w:vAlign w:val="center"/>
          </w:tcPr>
          <w:p>
            <w:pPr>
              <w:spacing w:line="276" w:lineRule="auto" w:before="80" w:after="80"/>
            </w:pPr>
            <w:r>
              <w:rPr>
                <w:rFonts w:ascii="Times New Roman" w:hAnsi="Times New Roman"/>
                <w:color w:val="334155"/>
                <w:sz w:val="20"/>
              </w:rPr>
              <w:t>dv_p / dλ = 0</w:t>
            </w:r>
          </w:p>
        </w:tc>
        <w:tc>
          <w:tcPr>
            <w:tcW w:type="dxa" w:w="2340"/>
            <w:vAlign w:val="center"/>
          </w:tcPr>
          <w:p>
            <w:pPr>
              <w:spacing w:line="276" w:lineRule="auto" w:before="80" w:after="80"/>
            </w:pPr>
            <w:r>
              <w:rPr>
                <w:rFonts w:ascii="Times New Roman" w:hAnsi="Times New Roman"/>
                <w:color w:val="334155"/>
                <w:sz w:val="20"/>
              </w:rPr>
              <w:t>v_g = v_p = c</w:t>
            </w:r>
          </w:p>
        </w:tc>
        <w:tc>
          <w:tcPr>
            <w:tcW w:type="dxa" w:w="2340"/>
            <w:vAlign w:val="center"/>
          </w:tcPr>
          <w:p>
            <w:pPr>
              <w:spacing w:line="276" w:lineRule="auto" w:before="80" w:after="80"/>
            </w:pPr>
            <w:r>
              <w:rPr>
                <w:rFonts w:ascii="Times New Roman" w:hAnsi="Times New Roman"/>
                <w:color w:val="334155"/>
                <w:sz w:val="20"/>
              </w:rPr>
              <w:t>Light pulses propagate without temporal distortion or spreading</w:t>
            </w:r>
          </w:p>
        </w:tc>
      </w:tr>
      <w:tr>
        <w:tc>
          <w:tcPr>
            <w:tcW w:type="dxa" w:w="2340"/>
            <w:vAlign w:val="center"/>
          </w:tcPr>
          <w:p>
            <w:pPr>
              <w:spacing w:line="276" w:lineRule="auto" w:before="80" w:after="80"/>
            </w:pPr>
            <w:r>
              <w:rPr>
                <w:rFonts w:ascii="Times New Roman" w:hAnsi="Times New Roman"/>
                <w:color w:val="334155"/>
                <w:sz w:val="20"/>
              </w:rPr>
              <w:t>Normal Dispersion (Glass, Water)</w:t>
            </w:r>
          </w:p>
        </w:tc>
        <w:tc>
          <w:tcPr>
            <w:tcW w:type="dxa" w:w="2340"/>
            <w:vAlign w:val="center"/>
          </w:tcPr>
          <w:p>
            <w:pPr>
              <w:spacing w:line="276" w:lineRule="auto" w:before="80" w:after="80"/>
            </w:pPr>
            <w:r>
              <w:rPr>
                <w:rFonts w:ascii="Times New Roman" w:hAnsi="Times New Roman"/>
                <w:color w:val="334155"/>
                <w:sz w:val="20"/>
              </w:rPr>
              <w:t>dv_p / dλ &gt; 0</w:t>
            </w:r>
          </w:p>
        </w:tc>
        <w:tc>
          <w:tcPr>
            <w:tcW w:type="dxa" w:w="2340"/>
            <w:vAlign w:val="center"/>
          </w:tcPr>
          <w:p>
            <w:pPr>
              <w:spacing w:line="276" w:lineRule="auto" w:before="80" w:after="80"/>
            </w:pPr>
            <w:r>
              <w:rPr>
                <w:rFonts w:ascii="Times New Roman" w:hAnsi="Times New Roman"/>
                <w:color w:val="334155"/>
                <w:sz w:val="20"/>
              </w:rPr>
              <w:t>v_g &lt; v_p</w:t>
            </w:r>
          </w:p>
        </w:tc>
        <w:tc>
          <w:tcPr>
            <w:tcW w:type="dxa" w:w="2340"/>
            <w:vAlign w:val="center"/>
          </w:tcPr>
          <w:p>
            <w:pPr>
              <w:spacing w:line="276" w:lineRule="auto" w:before="80" w:after="80"/>
            </w:pPr>
            <w:r>
              <w:rPr>
                <w:rFonts w:ascii="Times New Roman" w:hAnsi="Times New Roman"/>
                <w:color w:val="334155"/>
                <w:sz w:val="20"/>
              </w:rPr>
              <w:t>Blue light propagates slower than red light; pulse broadens</w:t>
            </w:r>
          </w:p>
        </w:tc>
      </w:tr>
      <w:tr>
        <w:tc>
          <w:tcPr>
            <w:tcW w:type="dxa" w:w="2340"/>
            <w:vAlign w:val="center"/>
          </w:tcPr>
          <w:p>
            <w:pPr>
              <w:spacing w:line="276" w:lineRule="auto" w:before="80" w:after="80"/>
            </w:pPr>
            <w:r>
              <w:rPr>
                <w:rFonts w:ascii="Times New Roman" w:hAnsi="Times New Roman"/>
                <w:color w:val="334155"/>
                <w:sz w:val="20"/>
              </w:rPr>
              <w:t>Anomalous Dispersion</w:t>
            </w:r>
          </w:p>
        </w:tc>
        <w:tc>
          <w:tcPr>
            <w:tcW w:type="dxa" w:w="2340"/>
            <w:vAlign w:val="center"/>
          </w:tcPr>
          <w:p>
            <w:pPr>
              <w:spacing w:line="276" w:lineRule="auto" w:before="80" w:after="80"/>
            </w:pPr>
            <w:r>
              <w:rPr>
                <w:rFonts w:ascii="Times New Roman" w:hAnsi="Times New Roman"/>
                <w:color w:val="334155"/>
                <w:sz w:val="20"/>
              </w:rPr>
              <w:t>dv_p / dλ &lt; 0</w:t>
            </w:r>
          </w:p>
        </w:tc>
        <w:tc>
          <w:tcPr>
            <w:tcW w:type="dxa" w:w="2340"/>
            <w:vAlign w:val="center"/>
          </w:tcPr>
          <w:p>
            <w:pPr>
              <w:spacing w:line="276" w:lineRule="auto" w:before="80" w:after="80"/>
            </w:pPr>
            <w:r>
              <w:rPr>
                <w:rFonts w:ascii="Times New Roman" w:hAnsi="Times New Roman"/>
                <w:color w:val="334155"/>
                <w:sz w:val="20"/>
              </w:rPr>
              <w:t>v_g &gt; v_p</w:t>
            </w:r>
          </w:p>
        </w:tc>
        <w:tc>
          <w:tcPr>
            <w:tcW w:type="dxa" w:w="2340"/>
            <w:vAlign w:val="center"/>
          </w:tcPr>
          <w:p>
            <w:pPr>
              <w:spacing w:line="276" w:lineRule="auto" w:before="80" w:after="80"/>
            </w:pPr>
            <w:r>
              <w:rPr>
                <w:rFonts w:ascii="Times New Roman" w:hAnsi="Times New Roman"/>
                <w:color w:val="334155"/>
                <w:sz w:val="20"/>
              </w:rPr>
              <w:t>Occurs near atomic absorption resonance bands</w:t>
            </w:r>
          </w:p>
        </w:tc>
      </w:tr>
      <w:tr>
        <w:tc>
          <w:tcPr>
            <w:tcW w:type="dxa" w:w="2340"/>
            <w:vAlign w:val="center"/>
          </w:tcPr>
          <w:p>
            <w:pPr>
              <w:spacing w:line="276" w:lineRule="auto" w:before="80" w:after="80"/>
            </w:pPr>
            <w:r>
              <w:rPr>
                <w:rFonts w:ascii="Times New Roman" w:hAnsi="Times New Roman"/>
                <w:color w:val="334155"/>
                <w:sz w:val="20"/>
              </w:rPr>
              <w:t>De Broglie Matter Wave (Non-relativistic)</w:t>
            </w:r>
          </w:p>
        </w:tc>
        <w:tc>
          <w:tcPr>
            <w:tcW w:type="dxa" w:w="2340"/>
            <w:vAlign w:val="center"/>
          </w:tcPr>
          <w:p>
            <w:pPr>
              <w:spacing w:line="276" w:lineRule="auto" w:before="80" w:after="80"/>
            </w:pPr>
            <w:r>
              <w:rPr>
                <w:rFonts w:ascii="Times New Roman" w:hAnsi="Times New Roman"/>
                <w:color w:val="334155"/>
                <w:sz w:val="20"/>
              </w:rPr>
              <w:t>= ℏ k^2 / 2m</w:t>
            </w:r>
          </w:p>
        </w:tc>
        <w:tc>
          <w:tcPr>
            <w:tcW w:type="dxa" w:w="2340"/>
            <w:vAlign w:val="center"/>
          </w:tcPr>
          <w:p>
            <w:pPr>
              <w:spacing w:line="276" w:lineRule="auto" w:before="80" w:after="80"/>
            </w:pPr>
            <w:r>
              <w:rPr>
                <w:rFonts w:ascii="Times New Roman" w:hAnsi="Times New Roman"/>
                <w:color w:val="334155"/>
                <w:sz w:val="20"/>
              </w:rPr>
              <w:t>v_p = v/2, v_g = v</w:t>
            </w:r>
          </w:p>
        </w:tc>
        <w:tc>
          <w:tcPr>
            <w:tcW w:type="dxa" w:w="2340"/>
            <w:vAlign w:val="center"/>
          </w:tcPr>
          <w:p>
            <w:pPr>
              <w:spacing w:line="276" w:lineRule="auto" w:before="80" w:after="80"/>
            </w:pPr>
            <w:r>
              <w:rPr>
                <w:rFonts w:ascii="Times New Roman" w:hAnsi="Times New Roman"/>
                <w:color w:val="334155"/>
                <w:sz w:val="20"/>
              </w:rPr>
              <w:t>Wave packet envelope tracks the physical particle velocity</w:t>
            </w:r>
          </w:p>
        </w:tc>
      </w:tr>
    </w:tbl>
    <w:p>
      <w:pPr>
        <w:pStyle w:val="Heading2"/>
        <w:spacing w:before="400" w:after="160"/>
      </w:pPr>
      <w:r>
        <w:t>Single Mode and Multi Mode Fibers</w:t>
      </w:r>
    </w:p>
    <w:p>
      <w:pPr>
        <w:pStyle w:val="Heading3"/>
        <w:spacing w:before="280" w:after="120"/>
      </w:pPr>
      <w:r>
        <w:t>V-Number Parameter</w:t>
      </w:r>
    </w:p>
    <w:p>
      <w:pPr>
        <w:pStyle w:val="Heading3"/>
        <w:spacing w:before="280" w:after="120"/>
      </w:pPr>
      <w:r>
        <w:t>Cutoff Wavelength</w:t>
      </w:r>
    </w:p>
    <w:p>
      <w:pPr>
        <w:pStyle w:val="Heading2"/>
        <w:spacing w:before="400" w:after="160"/>
      </w:pPr>
      <w:r>
        <w:t>Fiber Attenuation</w:t>
      </w:r>
    </w:p>
    <w:p>
      <w:pPr>
        <w:pStyle w:val="Heading3"/>
        <w:spacing w:before="280" w:after="120"/>
      </w:pPr>
      <w:r>
        <w:t>Absorption Losses</w:t>
      </w:r>
    </w:p>
    <w:p>
      <w:pPr>
        <w:pStyle w:val="Heading3"/>
        <w:spacing w:before="280" w:after="120"/>
      </w:pPr>
      <w:r>
        <w:t>Rayleigh Scattering</w:t>
      </w:r>
    </w:p>
    <w:p>
      <w:pPr>
        <w:spacing w:before="280" w:after="8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ig_5c5d9688.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4.4 — Apparatus Diagram: Schematic of Rayleigh Scattering</w:t>
      </w:r>
    </w:p>
    <w:p>
      <w:pPr>
        <w:pStyle w:val="Heading2"/>
        <w:spacing w:before="400" w:after="160"/>
      </w:pPr>
      <w:r>
        <w:t>Intermodal Dispersion</w:t>
      </w:r>
    </w:p>
    <w:p>
      <w:pPr>
        <w:pStyle w:val="Heading3"/>
        <w:spacing w:before="280" w:after="120"/>
      </w:pPr>
      <w:r>
        <w:t>Pulse Broadening</w:t>
      </w:r>
    </w:p>
    <w:p>
      <w:pPr>
        <w:pStyle w:val="Heading3"/>
        <w:spacing w:before="280" w:after="120"/>
      </w:pPr>
      <w:r>
        <w:t>Material Dispersion</w:t>
      </w:r>
    </w:p>
    <w:p>
      <w:pPr>
        <w:pStyle w:val="Heading2"/>
        <w:spacing w:before="400" w:after="160"/>
      </w:pPr>
      <w:r>
        <w:t>Optical Fiber Communications</w:t>
      </w:r>
    </w:p>
    <w:p>
      <w:pPr>
        <w:pStyle w:val="Heading3"/>
        <w:spacing w:before="280" w:after="120"/>
      </w:pPr>
      <w:r>
        <w:t>Transmitter and Source</w:t>
      </w:r>
    </w:p>
    <w:p>
      <w:pPr>
        <w:pStyle w:val="Heading3"/>
        <w:spacing w:before="280" w:after="120"/>
      </w:pPr>
      <w:r>
        <w:t>Receiver and Photodetector</w:t>
      </w:r>
    </w:p>
    <w:p>
      <w:pPr>
        <w:pStyle w:val="Heading2"/>
        <w:spacing w:before="400" w:after="160"/>
      </w:pPr>
      <w:r>
        <w:t>Fiber Optic Sensors</w:t>
      </w:r>
    </w:p>
    <w:p>
      <w:pPr>
        <w:pStyle w:val="Heading3"/>
        <w:spacing w:before="280" w:after="120"/>
      </w:pPr>
      <w:r>
        <w:t>Intrinsic Sensors</w:t>
      </w:r>
    </w:p>
    <w:p>
      <w:pPr>
        <w:pStyle w:val="Heading3"/>
        <w:spacing w:before="280" w:after="120"/>
      </w:pPr>
      <w:r>
        <w:t>Extrinsic Sensors</w:t>
      </w:r>
    </w:p>
    <w:p>
      <w:pPr>
        <w:pStyle w:val="Heading2"/>
        <w:spacing w:before="400" w:after="160"/>
      </w:pPr>
      <w:r>
        <w:t>Fiber Fabrication and Splicing</w:t>
      </w:r>
    </w:p>
    <w:p>
      <w:pPr>
        <w:pStyle w:val="Heading3"/>
        <w:spacing w:before="280" w:after="120"/>
      </w:pPr>
      <w:r>
        <w:t>Preform Drawing</w:t>
      </w:r>
    </w:p>
    <w:p>
      <w:pPr>
        <w:pStyle w:val="Heading3"/>
        <w:spacing w:before="280" w:after="120"/>
      </w:pPr>
      <w:r>
        <w:t>Fusion Splicing Technique</w:t>
      </w:r>
    </w:p>
    <w:p>
      <w:pPr>
        <w:pStyle w:val="Heading2"/>
        <w:spacing w:before="400" w:after="160"/>
      </w:pPr>
      <w:r>
        <w:t>Modern Photonic Crystal Fibers</w:t>
      </w:r>
    </w:p>
    <w:p>
      <w:pPr>
        <w:pStyle w:val="Heading3"/>
        <w:spacing w:before="280" w:after="120"/>
      </w:pPr>
      <w:r>
        <w:t>Microstructured Fibers</w:t>
      </w:r>
    </w:p>
    <w:p>
      <w:pPr>
        <w:pStyle w:val="Heading3"/>
        <w:spacing w:before="280" w:after="120"/>
      </w:pPr>
      <w:r>
        <w:t>Endless Single-Mode Guidance</w:t>
      </w:r>
    </w:p>
    <w:p>
      <w:pPr>
        <w:pStyle w:val="Heading1"/>
        <w:spacing w:before="480" w:after="240"/>
      </w:pPr>
      <w:r>
        <w:t>Electromagnetism and Relativity</w:t>
      </w:r>
    </w:p>
    <w:p>
      <w:pPr>
        <w:pStyle w:val="Heading2"/>
        <w:spacing w:before="240" w:after="160"/>
      </w:pPr>
      <w:r>
        <w:t>Chapter Overview &amp; Objectives</w:t>
      </w:r>
    </w:p>
    <w:p>
      <w:pPr>
        <w:spacing w:line="360" w:lineRule="auto" w:after="120"/>
        <w:jc w:val="both"/>
      </w:pPr>
      <w:r>
        <w:rPr>
          <w:rFonts w:ascii="Times New Roman" w:hAnsi="Times New Roman"/>
          <w:sz w:val="24"/>
        </w:rPr>
        <w:t>Comprehensive academic treatise and pedagogical framework on Electromagnetism and Relativity.</w:t>
      </w:r>
    </w:p>
    <w:p>
      <w:r>
        <w:br w:type="page"/>
      </w:r>
    </w:p>
    <w:p>
      <w:pPr>
        <w:pStyle w:val="Heading2"/>
        <w:spacing w:before="400" w:after="160"/>
      </w:pPr>
      <w:r>
        <w:t>Gauss Law in Electrostatics</w:t>
      </w:r>
    </w:p>
    <w:p>
      <w:pPr>
        <w:pStyle w:val="Heading3"/>
        <w:spacing w:before="280" w:after="120"/>
      </w:pPr>
      <w:r>
        <w:t>Electric Flux</w:t>
      </w:r>
    </w:p>
    <w:p>
      <w:pPr>
        <w:pStyle w:val="Heading3"/>
        <w:spacing w:before="280" w:after="120"/>
      </w:pPr>
      <w:r>
        <w:t>Differential Form of Gauss Law</w:t>
      </w:r>
    </w:p>
    <w:p>
      <w:pPr>
        <w:pStyle w:val="Heading2"/>
        <w:spacing w:before="400" w:after="160"/>
      </w:pPr>
      <w:r>
        <w:t>Gauss Law in Magnetism</w:t>
      </w:r>
    </w:p>
    <w:p>
      <w:pPr>
        <w:pStyle w:val="Heading3"/>
        <w:spacing w:before="280" w:after="120"/>
      </w:pPr>
      <w:r>
        <w:t>Absence of Magnetic Monopoles</w:t>
      </w:r>
    </w:p>
    <w:p>
      <w:pPr>
        <w:pStyle w:val="Heading3"/>
        <w:spacing w:before="280" w:after="120"/>
      </w:pPr>
      <w:r>
        <w:t>Magnetic Vector Potential</w:t>
      </w:r>
    </w:p>
    <w:p>
      <w:pPr>
        <w:pStyle w:val="Heading2"/>
        <w:spacing w:before="400" w:after="160"/>
      </w:pPr>
      <w:r>
        <w:t>Faraday Law of Induction</w:t>
      </w:r>
    </w:p>
    <w:p>
      <w:pPr>
        <w:pStyle w:val="Heading3"/>
        <w:spacing w:before="280" w:after="120"/>
      </w:pPr>
      <w:r>
        <w:t>Induced Electromotive Force</w:t>
      </w:r>
    </w:p>
    <w:p>
      <w:pPr>
        <w:pStyle w:val="Heading3"/>
        <w:spacing w:before="280" w:after="120"/>
      </w:pPr>
      <w:r>
        <w:t>Differential Form</w:t>
      </w:r>
    </w:p>
    <w:p>
      <w:pPr>
        <w:pStyle w:val="Heading2"/>
        <w:spacing w:before="400" w:after="160"/>
      </w:pPr>
      <w:r>
        <w:t>Ampere-Maxwell Law</w:t>
      </w:r>
    </w:p>
    <w:p>
      <w:pPr>
        <w:pStyle w:val="Heading3"/>
        <w:spacing w:before="280" w:after="120"/>
      </w:pPr>
      <w:r>
        <w:t>Inadequacy of Ampere Law</w:t>
      </w:r>
    </w:p>
    <w:p>
      <w:pPr>
        <w:pStyle w:val="Heading3"/>
        <w:spacing w:before="280" w:after="120"/>
      </w:pPr>
      <w:r>
        <w:t>Displacement Current Density</w:t>
      </w:r>
    </w:p>
    <w:p>
      <w:pPr>
        <w:pStyle w:val="Heading2"/>
        <w:spacing w:before="400" w:after="160"/>
      </w:pPr>
      <w:r>
        <w:t>Maxwell Equations in Free Space</w:t>
      </w:r>
    </w:p>
    <w:p>
      <w:pPr>
        <w:pStyle w:val="Heading3"/>
        <w:spacing w:before="280" w:after="120"/>
      </w:pPr>
      <w:r>
        <w:t>Set of Four Equations</w:t>
      </w:r>
    </w:p>
    <w:p>
      <w:pPr>
        <w:pStyle w:val="Heading3"/>
        <w:spacing w:before="280" w:after="120"/>
      </w:pPr>
      <w:r>
        <w:t>Wave Equation in Dielectric</w:t>
      </w:r>
    </w:p>
    <w:p>
      <w:pPr>
        <w:pStyle w:val="Heading2"/>
        <w:spacing w:before="400" w:after="160"/>
      </w:pPr>
      <w:r>
        <w:t>Electromagnetic Wave Propagation</w:t>
      </w:r>
    </w:p>
    <w:p>
      <w:pPr>
        <w:pStyle w:val="Heading3"/>
        <w:spacing w:before="280" w:after="120"/>
      </w:pPr>
      <w:r>
        <w:t>Transverse Wave Character</w:t>
      </w:r>
    </w:p>
    <w:p>
      <w:pPr>
        <w:pStyle w:val="Heading3"/>
        <w:spacing w:before="280" w:after="120"/>
      </w:pPr>
      <w:r>
        <w:t>Intrinsic Impedance of Vacuum</w:t>
      </w:r>
    </w:p>
    <w:p>
      <w:pPr>
        <w:pStyle w:val="Heading2"/>
        <w:spacing w:before="400" w:after="160"/>
      </w:pPr>
      <w:r>
        <w:t>Poynting Theorem</w:t>
      </w:r>
    </w:p>
    <w:p>
      <w:pPr>
        <w:pStyle w:val="Heading3"/>
        <w:spacing w:before="280" w:after="120"/>
      </w:pPr>
      <w:r>
        <w:t>Poynting Vector Derivation</w:t>
      </w:r>
    </w:p>
    <w:p>
      <w:pPr>
        <w:pStyle w:val="Heading3"/>
        <w:spacing w:before="280" w:after="120"/>
      </w:pPr>
      <w:r>
        <w:t>Energy Density and Power Flow</w:t>
      </w:r>
    </w:p>
    <w:p>
      <w:pPr>
        <w:pStyle w:val="Heading2"/>
        <w:spacing w:before="400" w:after="160"/>
      </w:pPr>
      <w:r>
        <w:t>Galilean Relativity Inadequacy</w:t>
      </w:r>
    </w:p>
    <w:p>
      <w:pPr>
        <w:pStyle w:val="Heading3"/>
        <w:spacing w:before="280" w:after="120"/>
      </w:pPr>
      <w:r>
        <w:t>Galilean Transformations</w:t>
      </w:r>
    </w:p>
    <w:p>
      <w:pPr>
        <w:pStyle w:val="Heading3"/>
        <w:spacing w:before="280" w:after="120"/>
      </w:pPr>
      <w:r>
        <w:t>Michelson-Morley Experiment</w:t>
      </w:r>
    </w:p>
    <w:p>
      <w:pPr>
        <w:pStyle w:val="Heading2"/>
        <w:spacing w:before="400" w:after="160"/>
      </w:pPr>
      <w:r>
        <w:t>Postulates of Special Relativity</w:t>
      </w:r>
    </w:p>
    <w:p>
      <w:pPr>
        <w:pStyle w:val="Heading3"/>
        <w:spacing w:before="280" w:after="120"/>
      </w:pPr>
      <w:r>
        <w:t>Constancy of Speed of Light</w:t>
      </w:r>
    </w:p>
    <w:p>
      <w:pPr>
        <w:pStyle w:val="Heading3"/>
        <w:spacing w:before="280" w:after="120"/>
      </w:pPr>
      <w:r>
        <w:t>Principle of Relativity</w:t>
      </w:r>
    </w:p>
    <w:p>
      <w:pPr>
        <w:pStyle w:val="Heading2"/>
        <w:spacing w:before="400" w:after="160"/>
      </w:pPr>
      <w:r>
        <w:t>Lorentz Transformations</w:t>
      </w:r>
    </w:p>
    <w:p>
      <w:pPr>
        <w:pStyle w:val="Heading3"/>
        <w:spacing w:before="280" w:after="120"/>
      </w:pPr>
      <w:r>
        <w:t>Space-Time Transformations</w:t>
      </w:r>
    </w:p>
    <w:p>
      <w:pPr>
        <w:pStyle w:val="Heading3"/>
        <w:spacing w:before="280" w:after="120"/>
      </w:pPr>
      <w:r>
        <w:t>Length Contraction</w:t>
      </w:r>
    </w:p>
    <w:p>
      <w:pPr>
        <w:pStyle w:val="Heading2"/>
        <w:spacing w:before="400" w:after="160"/>
      </w:pPr>
      <w:r>
        <w:t>Time Dilation and Mass-Energy Equivalence</w:t>
      </w:r>
    </w:p>
    <w:p>
      <w:pPr>
        <w:pStyle w:val="Heading3"/>
        <w:spacing w:before="280" w:after="120"/>
      </w:pPr>
      <w:r>
        <w:t>Twin Paradox Resolution</w:t>
      </w:r>
    </w:p>
    <w:p>
      <w:pPr>
        <w:pStyle w:val="Heading3"/>
        <w:spacing w:before="280" w:after="120"/>
      </w:pPr>
      <w:r>
        <w:t>E = mc^2 Derivation</w:t>
      </w:r>
    </w:p>
    <w:p>
      <w:pPr>
        <w:pStyle w:val="Heading1"/>
        <w:spacing w:before="480" w:after="240"/>
      </w:pPr>
      <w:r>
        <w:t>References</w:t>
      </w:r>
    </w:p>
    <w:p>
      <w:pPr>
        <w:pStyle w:val="Heading2"/>
        <w:spacing w:before="400" w:after="160"/>
      </w:pPr>
      <w:r>
        <w:t>Academic Bibliography</w:t>
      </w:r>
    </w:p>
    <w:p>
      <w:pPr>
        <w:pStyle w:val="Heading3"/>
        <w:spacing w:before="280" w:after="120"/>
      </w:pPr>
      <w:r>
        <w:t>References</w:t>
      </w:r>
    </w:p>
    <w:p>
      <w:pPr>
        <w:spacing w:line="360" w:lineRule="auto" w:after="120"/>
        <w:jc w:val="both"/>
      </w:pPr>
      <w:r>
        <w:rPr>
          <w:rFonts w:ascii="Times New Roman" w:hAnsi="Times New Roman"/>
          <w:sz w:val="24"/>
        </w:rPr>
        <w:t>[1] Adam, John A., "A Sturm-Liouville Equation: The Time-Independent One-Dimensional Schrödinger Equation," Princeton University Press, 2017. Available: https://doi.org/10.23943/princeton/9780691148373.003.0023.</w:t>
      </w:r>
    </w:p>
    <w:p>
      <w:pPr>
        <w:spacing w:line="360" w:lineRule="auto" w:after="120"/>
        <w:jc w:val="both"/>
      </w:pPr>
      <w:r>
        <w:rPr>
          <w:rFonts w:ascii="Times New Roman" w:hAnsi="Times New Roman"/>
          <w:sz w:val="24"/>
        </w:rPr>
        <w:t>[2] FENG, Liqin, "ANALYSIS OF ADDITIONAL OPTICAL PATH DIFFERENCE AND INTERFERENCE FRINGE FORMULAS IN THIN FILM INTERFERENCE," Tsinghua University Press, 2022. Available: https://doi.org/10.26599/phys.2022.9320607.</w:t>
      </w:r>
    </w:p>
    <w:p>
      <w:pPr>
        <w:spacing w:line="360" w:lineRule="auto" w:after="120"/>
        <w:jc w:val="both"/>
      </w:pPr>
      <w:r>
        <w:rPr>
          <w:rFonts w:ascii="Times New Roman" w:hAnsi="Times New Roman"/>
          <w:sz w:val="24"/>
        </w:rPr>
        <w:t>[3] Academic Research Faculty, "Applications 1: Fraunhofer diffraction," Cambridge University Press, 2011. Available: https://doi.org/10.1017/cbo9780511762307.006.</w:t>
      </w:r>
    </w:p>
    <w:p>
      <w:pPr>
        <w:spacing w:line="360" w:lineRule="auto" w:after="120"/>
        <w:jc w:val="both"/>
      </w:pPr>
      <w:r>
        <w:rPr>
          <w:rFonts w:ascii="Times New Roman" w:hAnsi="Times New Roman"/>
          <w:sz w:val="24"/>
        </w:rPr>
        <w:t>[4] Tang, Yalun, "Compact Spectrometer by Unitizing Thin Film Interference," Iowa State University, 2019. Available: https://doi.org/10.31274/cc-20240624-388.</w:t>
      </w:r>
    </w:p>
    <w:p>
      <w:pPr>
        <w:spacing w:line="360" w:lineRule="auto" w:after="120"/>
        <w:jc w:val="both"/>
      </w:pPr>
      <w:r>
        <w:rPr>
          <w:rFonts w:ascii="Times New Roman" w:hAnsi="Times New Roman"/>
          <w:sz w:val="24"/>
        </w:rPr>
        <w:t>[5] Kalanov, Temur Z., "De Broglie Hypothesis and the Schrödinger Equation : Gross Errors in Mathematics, Physics, Formal Logic and Dialectics," Diva Enterprises Private Limited, 2025. Available: https://doi.org/10.5958/2394-9309.2025.00001.8.</w:t>
      </w:r>
    </w:p>
    <w:p>
      <w:pPr>
        <w:spacing w:line="360" w:lineRule="auto" w:after="120"/>
        <w:jc w:val="both"/>
      </w:pPr>
      <w:r>
        <w:rPr>
          <w:rFonts w:ascii="Times New Roman" w:hAnsi="Times New Roman"/>
          <w:sz w:val="24"/>
        </w:rPr>
        <w:t>[6] CUI, Huijuan, "EXPLORATION OF TEACHING CASES ON THE COMBINATION OF GRATING DIFFRACTION AND PHASED ARRAY RADAR," Tsinghua University Press, 2023. Available: https://doi.org/10.26599/phys.2023.9320407.</w:t>
      </w:r>
    </w:p>
    <w:p>
      <w:pPr>
        <w:spacing w:line="360" w:lineRule="auto" w:after="120"/>
        <w:jc w:val="both"/>
      </w:pPr>
      <w:r>
        <w:rPr>
          <w:rFonts w:ascii="Times New Roman" w:hAnsi="Times New Roman"/>
          <w:sz w:val="24"/>
        </w:rPr>
        <w:t>[7] Academic Research Faculty, "Fraunhofer diffraction and interference," Cambridge University Press, 1995. Available: https://doi.org/10.1017/cbo9781139170413.011.</w:t>
      </w:r>
    </w:p>
    <w:p>
      <w:pPr>
        <w:spacing w:line="360" w:lineRule="auto" w:after="120"/>
        <w:jc w:val="both"/>
      </w:pPr>
      <w:r>
        <w:rPr>
          <w:rFonts w:ascii="Times New Roman" w:hAnsi="Times New Roman"/>
          <w:sz w:val="24"/>
        </w:rPr>
        <w:t>[8] LUO, Wei, "GAUSS' LAW AND FOUNDATION OF ATOMIC MODEL," Tsinghua University Press, 2024. Available: https://doi.org/10.26599/phys.2024.9320619.</w:t>
      </w:r>
    </w:p>
    <w:p>
      <w:pPr>
        <w:spacing w:line="360" w:lineRule="auto" w:after="120"/>
        <w:jc w:val="both"/>
      </w:pPr>
      <w:r>
        <w:rPr>
          <w:rFonts w:ascii="Times New Roman" w:hAnsi="Times New Roman"/>
          <w:sz w:val="24"/>
        </w:rPr>
        <w:t>[9] Academic Research Faculty, "Introduction to relativistic quantum mechanics," Cambridge University Press, 2011. Available: https://doi.org/10.1017/cbo9781139032681.002.</w:t>
      </w:r>
    </w:p>
    <w:p>
      <w:pPr>
        <w:spacing w:line="360" w:lineRule="auto" w:after="120"/>
        <w:jc w:val="both"/>
      </w:pPr>
      <w:r>
        <w:rPr>
          <w:rFonts w:ascii="Times New Roman" w:hAnsi="Times New Roman"/>
          <w:sz w:val="24"/>
        </w:rPr>
        <w:t>[10] Academic Research Faculty, "Lorentz Transformations and 4D Mathematical Tools," Cambridge University Press, 2022. Available: https://doi.org/10.1017/9781009023429.037.</w:t>
      </w:r>
    </w:p>
    <w:p>
      <w:pPr>
        <w:spacing w:line="360" w:lineRule="auto" w:after="120"/>
        <w:jc w:val="both"/>
      </w:pPr>
      <w:r>
        <w:rPr>
          <w:rFonts w:ascii="Times New Roman" w:hAnsi="Times New Roman"/>
          <w:sz w:val="24"/>
        </w:rPr>
        <w:t>[11] LI, Changqian, "MEASUREMENT OF LIQUID REFRACTIVE INDEX BASED ON OPTICAL GRATING DIFFRACTION," Tsinghua University Press, 2022. Available: https://doi.org/10.26599/phys.2022.9320520.</w:t>
      </w:r>
    </w:p>
    <w:p>
      <w:pPr>
        <w:spacing w:line="360" w:lineRule="auto" w:after="120"/>
        <w:jc w:val="both"/>
      </w:pPr>
      <w:r>
        <w:rPr>
          <w:rFonts w:ascii="Times New Roman" w:hAnsi="Times New Roman"/>
          <w:sz w:val="24"/>
        </w:rPr>
        <w:t>[12] John, Weiner, "Macroscopic Polarization from Microscopic Polarizability," Oxford University Press, 2012. Available: https://doi.org/10.1093/acprof:oso/9780198567653.003.0004.</w:t>
      </w:r>
    </w:p>
    <w:p>
      <w:pPr>
        <w:spacing w:line="360" w:lineRule="auto" w:after="120"/>
        <w:jc w:val="both"/>
      </w:pPr>
      <w:r>
        <w:rPr>
          <w:rFonts w:ascii="Times New Roman" w:hAnsi="Times New Roman"/>
          <w:sz w:val="24"/>
        </w:rPr>
        <w:t>[13] Academic Research Faculty, "Observables and Operators," Cambridge University Press, 2023. Available: https://doi.org/10.1017/9781108877787.004.</w:t>
      </w:r>
    </w:p>
    <w:p>
      <w:pPr>
        <w:spacing w:line="360" w:lineRule="auto" w:after="120"/>
        <w:jc w:val="both"/>
      </w:pPr>
      <w:r>
        <w:rPr>
          <w:rFonts w:ascii="Times New Roman" w:hAnsi="Times New Roman"/>
          <w:sz w:val="24"/>
        </w:rPr>
        <w:t>[14] Ghatak, Ajoy, "Optical fiber amplifiers," Cambridge University Press, None. Available: https://doi.org/10.1017/cbo9781139174770.015.</w:t>
      </w:r>
    </w:p>
    <w:p>
      <w:pPr>
        <w:spacing w:line="360" w:lineRule="auto" w:after="120"/>
        <w:jc w:val="both"/>
      </w:pPr>
      <w:r>
        <w:rPr>
          <w:rFonts w:ascii="Times New Roman" w:hAnsi="Times New Roman"/>
          <w:sz w:val="24"/>
        </w:rPr>
        <w:t>[15] JIA, Jiufeng, "QUANTITATIVE STUDY ON POLARIZATION CHARACTERISTICS OF LIGHT," Tsinghua University Press, 2024. Available: https://doi.org/10.26599/phys.2024.9320622.</w:t>
      </w:r>
    </w:p>
    <w:p>
      <w:pPr>
        <w:spacing w:line="360" w:lineRule="auto" w:after="120"/>
        <w:jc w:val="both"/>
      </w:pPr>
      <w:r>
        <w:rPr>
          <w:rFonts w:ascii="Times New Roman" w:hAnsi="Times New Roman"/>
          <w:sz w:val="24"/>
        </w:rPr>
        <w:t>[16] Baggott, Jim, "Special relativity and de Broglie' hypothesis," Oxford University PressOxford, 2003. Available: https://doi.org/10.1093/oso/9780198529279.005.0004.</w:t>
      </w:r>
    </w:p>
    <w:p>
      <w:pPr>
        <w:spacing w:line="360" w:lineRule="auto" w:after="120"/>
        <w:jc w:val="both"/>
      </w:pPr>
      <w:r>
        <w:rPr>
          <w:rFonts w:ascii="Times New Roman" w:hAnsi="Times New Roman"/>
          <w:sz w:val="24"/>
        </w:rPr>
        <w:t>[17] Academic Research Faculty, "Spontaneous Emission, Stimulated Emission, and Absorption," Princeton University Press, 2010. Available: https://doi.org/10.2307/j.ctvcm4hzr.9.</w:t>
      </w:r>
    </w:p>
    <w:p>
      <w:pPr>
        <w:spacing w:line="360" w:lineRule="auto" w:after="120"/>
        <w:jc w:val="both"/>
      </w:pPr>
      <w:r>
        <w:rPr>
          <w:rFonts w:ascii="Times New Roman" w:hAnsi="Times New Roman"/>
          <w:sz w:val="24"/>
        </w:rPr>
        <w:t>[18] BAO, Wurihan, "THE STRUCTURE AND THEORETICAL ANALYSIS OF A NOVEL OPTICAL FIBER LENGTH MEASUREMENT SYSTEM BASED ON XOR LOGIC," Tsinghua University Press, 2025. Available: https://doi.org/10.26599/phys.2025.9320548.</w:t>
      </w:r>
    </w:p>
    <w:p>
      <w:pPr>
        <w:spacing w:line="360" w:lineRule="auto" w:after="120"/>
        <w:jc w:val="both"/>
      </w:pPr>
      <w:r>
        <w:rPr>
          <w:rFonts w:ascii="Times New Roman" w:hAnsi="Times New Roman"/>
          <w:sz w:val="24"/>
        </w:rPr>
        <w:t>[19] Academic Research Faculty, "The Ampere–Maxwell law," Cambridge University Press, 2008. Available: https://doi.org/10.1017/cbo9780511984624.005.</w:t>
      </w:r>
    </w:p>
    <w:p>
      <w:pPr>
        <w:spacing w:line="360" w:lineRule="auto" w:after="120"/>
        <w:jc w:val="both"/>
      </w:pPr>
      <w:r>
        <w:rPr>
          <w:rFonts w:ascii="Times New Roman" w:hAnsi="Times New Roman"/>
          <w:sz w:val="24"/>
        </w:rPr>
        <w:t>[20] LOH, Kok Choy, "The Heisenberg Uncertainty Principle," Cambridge University Press (CUP), 2023. Available: https://doi.org/10.33774/coe-2023-m4bwq-v2.</w:t>
      </w:r>
    </w:p>
    <w:p>
      <w:pPr>
        <w:spacing w:line="360" w:lineRule="auto" w:after="120"/>
        <w:jc w:val="both"/>
      </w:pPr>
      <w:r>
        <w:rPr>
          <w:rFonts w:ascii="Times New Roman" w:hAnsi="Times New Roman"/>
          <w:sz w:val="24"/>
        </w:rPr>
        <w:t>[21] Academic Research Faculty, "The Time-Independent Schrödinger Equation," Cambridge University Press, 2024. Available: https://doi.org/10.1017/9781009389594.004.</w:t>
      </w:r>
    </w:p>
    <w:p>
      <w:pPr>
        <w:spacing w:line="360" w:lineRule="auto" w:after="120"/>
        <w:jc w:val="both"/>
      </w:pPr>
      <w:r>
        <w:rPr>
          <w:rFonts w:ascii="Times New Roman" w:hAnsi="Times New Roman"/>
          <w:sz w:val="24"/>
        </w:rPr>
        <w:t>[22] ZHOU, Hongqiang, "VECTOR LIGHT FIELD ANALYSIS AND DETETION OF ORTHOGONAL POLARIZATION INTERFERENCE," Tsinghua University Press, 2024. Available: https://doi.org/10.26599/phys.2024.9320118.</w:t>
      </w:r>
    </w:p>
    <w:p>
      <w:pPr>
        <w:spacing w:line="360" w:lineRule="auto" w:after="120"/>
        <w:jc w:val="both"/>
      </w:pPr>
      <w:r>
        <w:rPr>
          <w:rFonts w:ascii="Times New Roman" w:hAnsi="Times New Roman"/>
          <w:sz w:val="24"/>
        </w:rPr>
        <w:t>[23] Academic Research Faculty, "Wave optics versus wave mechanics II," Cambridge University Press, 2010. Available: https://doi.org/10.1017/cbo9780511750502.013.</w:t>
      </w:r>
    </w:p>
    <w:p>
      <w:pPr>
        <w:spacing w:line="360" w:lineRule="auto" w:after="120"/>
        <w:jc w:val="both"/>
      </w:pPr>
      <w:r>
        <w:rPr>
          <w:rFonts w:ascii="Times New Roman" w:hAnsi="Times New Roman"/>
          <w:sz w:val="24"/>
        </w:rPr>
        <w:t>[24] Lindley, David, "&lt;i&gt;Landmarks&lt;/i&gt;—Ruby Red Laser Light Becomes Ultraviolet," American Physical Society (APS), 2014. Available: https://doi.org/10.1103/physics.7.112.</w:t>
      </w:r>
    </w:p>
    <w:p>
      <w:pPr>
        <w:spacing w:line="360" w:lineRule="auto" w:after="120"/>
        <w:jc w:val="both"/>
      </w:pPr>
      <w:r>
        <w:rPr>
          <w:rFonts w:ascii="Times New Roman" w:hAnsi="Times New Roman"/>
          <w:sz w:val="24"/>
        </w:rPr>
        <w:t>[25] Tseng, Yih-Tun, "A Fiber Splicing-Plane-Inspection Technique Using Lens–Fiber Interference for the Cascaded Fiber Fabrication," Institute of Electrical and Electronics Engineers (IEEE), 2007. Available: https://doi.org/10.1109/jlt.2006.889671.</w:t>
      </w:r>
    </w:p>
    <w:p>
      <w:pPr>
        <w:spacing w:line="360" w:lineRule="auto" w:after="120"/>
        <w:jc w:val="both"/>
      </w:pPr>
      <w:r>
        <w:rPr>
          <w:rFonts w:ascii="Times New Roman" w:hAnsi="Times New Roman"/>
          <w:sz w:val="24"/>
        </w:rPr>
        <w:t>[26] Academic Research Faculty, "A Mass-Energy Equivalence Law as E = ½ Mc2," Opast Group LLC, 2018. Available: https://doi.org/10.33140/atcp/01/03/00002.</w:t>
      </w:r>
    </w:p>
    <w:p>
      <w:pPr>
        <w:spacing w:line="360" w:lineRule="auto" w:after="120"/>
        <w:jc w:val="both"/>
      </w:pPr>
      <w:r>
        <w:rPr>
          <w:rFonts w:ascii="Times New Roman" w:hAnsi="Times New Roman"/>
          <w:sz w:val="24"/>
        </w:rPr>
        <w:t>[27] Fromhold, Albert Thomas, "AN INTRODUCTION TO QUANTUM MECHANICS," Elsevier, 1981. Available: https://doi.org/10.1016/b978-0-12-269150-8.50006-1.</w:t>
      </w:r>
    </w:p>
    <w:p>
      <w:pPr>
        <w:spacing w:line="360" w:lineRule="auto" w:after="120"/>
        <w:jc w:val="both"/>
      </w:pPr>
      <w:r>
        <w:rPr>
          <w:rFonts w:ascii="Times New Roman" w:hAnsi="Times New Roman"/>
          <w:sz w:val="24"/>
        </w:rPr>
        <w:t>[28] Mallette, Vincent, "APPARATUS FOR TEACHING PHYSICS: Brilliant Newton's Rings," American Association of Physics Teachers (AAPT), 1971. Available: https://doi.org/10.1119/1.2351636.</w:t>
      </w:r>
    </w:p>
    <w:p>
      <w:pPr>
        <w:spacing w:line="360" w:lineRule="auto" w:after="120"/>
        <w:jc w:val="both"/>
      </w:pPr>
      <w:r>
        <w:rPr>
          <w:rFonts w:ascii="Times New Roman" w:hAnsi="Times New Roman"/>
          <w:sz w:val="24"/>
        </w:rPr>
        <w:t>[29] Ziauddin, Syed, "APPARATUS FOR TEACHING PHYSICS: Newton's Rings," American Association of Physics Teachers (AAPT), 1972. Available: https://doi.org/10.1119/1.2352334.</w:t>
      </w:r>
    </w:p>
    <w:p>
      <w:pPr>
        <w:spacing w:line="360" w:lineRule="auto" w:after="120"/>
        <w:jc w:val="both"/>
      </w:pPr>
      <w:r>
        <w:rPr>
          <w:rFonts w:ascii="Times New Roman" w:hAnsi="Times New Roman"/>
          <w:sz w:val="24"/>
        </w:rPr>
        <w:t>[30] Arminjon, Mayeul, "An explicit representation for the axisymmetric solutions of the free Maxwell equations," Walter de Gruyter GmbH, 2020. Available: https://doi.org/10.1515/phys-2020-0117.</w:t>
      </w:r>
    </w:p>
    <w:p>
      <w:pPr>
        <w:spacing w:line="360" w:lineRule="auto" w:after="120"/>
        <w:jc w:val="both"/>
      </w:pPr>
      <w:r>
        <w:rPr>
          <w:rFonts w:ascii="Times New Roman" w:hAnsi="Times New Roman"/>
          <w:sz w:val="24"/>
        </w:rPr>
        <w:t>[31] Roess, Dieter, "Analysis of a Room-Temperature cw Ruby Laser of 10-mm Resonator Length: The Ruby Laser as a Thermal Lens," AIP Publishing, 1966. Available: https://doi.org/10.1063/1.1708908.</w:t>
      </w:r>
    </w:p>
    <w:p>
      <w:pPr>
        <w:spacing w:line="360" w:lineRule="auto" w:after="120"/>
        <w:jc w:val="both"/>
      </w:pPr>
      <w:r>
        <w:rPr>
          <w:rFonts w:ascii="Times New Roman" w:hAnsi="Times New Roman"/>
          <w:sz w:val="24"/>
        </w:rPr>
        <w:t>[32] Allen, Les, "Are Einstein A coefficients constant?," IOP Publishing, 1990. Available: https://doi.org/10.1088/2058-7058/3/1/18.</w:t>
      </w:r>
    </w:p>
    <w:p>
      <w:pPr>
        <w:spacing w:line="360" w:lineRule="auto" w:after="120"/>
        <w:jc w:val="both"/>
      </w:pPr>
      <w:r>
        <w:rPr>
          <w:rFonts w:ascii="Times New Roman" w:hAnsi="Times New Roman"/>
          <w:sz w:val="24"/>
        </w:rPr>
        <w:t>[33] Meshalkina, Nataliya, "Bright ultraviolet knots as possible sources of coherent microwave radiation," Infra-M Academic Publishing House, 2023. Available: https://doi.org/10.12737/stp-94202302.</w:t>
      </w:r>
    </w:p>
    <w:p>
      <w:pPr>
        <w:spacing w:line="360" w:lineRule="auto" w:after="120"/>
        <w:jc w:val="both"/>
      </w:pPr>
      <w:r>
        <w:rPr>
          <w:rFonts w:ascii="Times New Roman" w:hAnsi="Times New Roman"/>
          <w:sz w:val="24"/>
        </w:rPr>
        <w:t>[34] Spenner, Christian M., "Comparison of Linear Mode Coupling Dynamics in Single Mode and Multi Mode Fibers," IEEE, 2021. Available: https://doi.org/10.1109/ecoc52684.2021.9606119.</w:t>
      </w:r>
    </w:p>
    <w:p>
      <w:pPr>
        <w:spacing w:line="360" w:lineRule="auto" w:after="120"/>
        <w:jc w:val="both"/>
      </w:pPr>
      <w:r>
        <w:rPr>
          <w:rFonts w:ascii="Times New Roman" w:hAnsi="Times New Roman"/>
          <w:sz w:val="24"/>
        </w:rPr>
        <w:t>[35] Jalil, Muhammad Arif Bin, "Comparison of Several Characteristics of Single Mode Step-Index (SMSI), Multimode Step-Index (MMSI), and Multimode Graded-Index (MMGI) Fibers for Optical Communication Systems," International Journal for Research in Applied Science and Engineering Technology, 2021. Available: https://doi.org/10.22214/ijraset.2021.39284.</w:t>
      </w:r>
    </w:p>
    <w:p>
      <w:pPr>
        <w:spacing w:line="360" w:lineRule="auto" w:after="120"/>
        <w:jc w:val="both"/>
      </w:pPr>
      <w:r>
        <w:rPr>
          <w:rFonts w:ascii="Times New Roman" w:hAnsi="Times New Roman"/>
          <w:sz w:val="24"/>
        </w:rPr>
        <w:t>[36] Campos Pinto, Martin, "Compatible Maxwell solvers with particles I: conforming and non-conforming 2D schemes with a strong Ampere law," MathDoc/Centre Mersenne, 2017. Available: https://doi.org/10.5802/smai-jcm.20.</w:t>
      </w:r>
    </w:p>
    <w:p>
      <w:pPr>
        <w:spacing w:line="360" w:lineRule="auto" w:after="120"/>
        <w:jc w:val="both"/>
      </w:pPr>
      <w:r>
        <w:rPr>
          <w:rFonts w:ascii="Times New Roman" w:hAnsi="Times New Roman"/>
          <w:sz w:val="24"/>
        </w:rPr>
        <w:t>[37] null, V.Kuzhelev, "Coordinate Transformations from Galileo to Lorentz," scirea, 2019. Available: https://doi.org/10.54647/physics140687.</w:t>
      </w:r>
    </w:p>
    <w:p>
      <w:pPr>
        <w:spacing w:line="360" w:lineRule="auto" w:after="120"/>
        <w:jc w:val="both"/>
      </w:pPr>
      <w:r>
        <w:rPr>
          <w:rFonts w:ascii="Times New Roman" w:hAnsi="Times New Roman"/>
          <w:sz w:val="24"/>
        </w:rPr>
        <w:t>[38] Mawdsley, J., "Demonstrating Phase Velocity and Group Velocity," American Association of Physics Teachers (AAPT), 1969. Available: https://doi.org/10.1119/1.1975877.</w:t>
      </w:r>
    </w:p>
    <w:p>
      <w:pPr>
        <w:spacing w:line="360" w:lineRule="auto" w:after="120"/>
        <w:jc w:val="both"/>
      </w:pPr>
      <w:r>
        <w:rPr>
          <w:rFonts w:ascii="Times New Roman" w:hAnsi="Times New Roman"/>
          <w:sz w:val="24"/>
        </w:rPr>
        <w:t>[39] Ahmadian, Amir, "Dual-band fiber optical parametric amplification in a structure of highly nonlinear photonic crystal fiber," SPIE-Intl Soc Optical Eng, 2021. Available: https://doi.org/10.1117/1.oe.60.4.046107.</w:t>
      </w:r>
    </w:p>
    <w:p>
      <w:pPr>
        <w:spacing w:line="360" w:lineRule="auto" w:after="120"/>
        <w:jc w:val="both"/>
      </w:pPr>
      <w:r>
        <w:rPr>
          <w:rFonts w:ascii="Times New Roman" w:hAnsi="Times New Roman"/>
          <w:sz w:val="24"/>
        </w:rPr>
        <w:t>[40] Selleri, Stefano, "Faraday-Neuman-Lenz law of induction or Zantedeschi-Neuman-Lenz law of induction?," Institute of Electrical and Electronics Engineers (IEEE), 2017. Available: https://doi.org/10.23919/ursirsb.2017.8409433.</w:t>
      </w:r>
    </w:p>
    <w:p>
      <w:pPr>
        <w:spacing w:line="360" w:lineRule="auto" w:after="120"/>
        <w:jc w:val="both"/>
      </w:pPr>
      <w:r>
        <w:rPr>
          <w:rFonts w:ascii="Times New Roman" w:hAnsi="Times New Roman"/>
          <w:sz w:val="24"/>
        </w:rPr>
        <w:t>[41] Amrani, D, "Faradays law of induction gets free-falling magnet treatment," IOP Publishing, 2005. Available: https://doi.org/10.1088/0031-9120/40/4/f02.</w:t>
      </w:r>
    </w:p>
    <w:p>
      <w:pPr>
        <w:spacing w:line="360" w:lineRule="auto" w:after="120"/>
        <w:jc w:val="both"/>
      </w:pPr>
      <w:r>
        <w:rPr>
          <w:rFonts w:ascii="Times New Roman" w:hAnsi="Times New Roman"/>
          <w:sz w:val="24"/>
        </w:rPr>
        <w:t>[42] Geppert, Donovan V., "Free-Space Bounded Plane-Wave Solutions to the Maxwell-Lorentz Equations," American Physical Society (APS), 1964. Available: https://doi.org/10.1103/physrev.134.b1407.</w:t>
      </w:r>
    </w:p>
    <w:p>
      <w:pPr>
        <w:spacing w:line="360" w:lineRule="auto" w:after="120"/>
        <w:jc w:val="both"/>
      </w:pPr>
      <w:r>
        <w:rPr>
          <w:rFonts w:ascii="Times New Roman" w:hAnsi="Times New Roman"/>
          <w:sz w:val="24"/>
        </w:rPr>
        <w:t>[43] Marklund, M., "Gauge-free Hamiltonian structure of the spin Maxwell–Vlasov equations," Elsevier BV, 2011. Available: https://doi.org/10.1016/j.physleta.2011.04.030.</w:t>
      </w:r>
    </w:p>
    <w:p>
      <w:pPr>
        <w:spacing w:line="360" w:lineRule="auto" w:after="120"/>
        <w:jc w:val="both"/>
      </w:pPr>
      <w:r>
        <w:rPr>
          <w:rFonts w:ascii="Times New Roman" w:hAnsi="Times New Roman"/>
          <w:sz w:val="24"/>
        </w:rPr>
        <w:t>[44] Poole, Greg, "Gauss&amp;amp;#39;s Law for Magnetism &amp;amp;amp; Law of Universal Magnetism: Calculate the Charge of a Monopole," Scientific Research Publishing, Inc., 2018. Available: https://doi.org/10.4236/jhepgc.2018.44035.</w:t>
      </w:r>
    </w:p>
    <w:p>
      <w:pPr>
        <w:spacing w:line="360" w:lineRule="auto" w:after="120"/>
        <w:jc w:val="both"/>
      </w:pPr>
      <w:r>
        <w:rPr>
          <w:rFonts w:ascii="Times New Roman" w:hAnsi="Times New Roman"/>
          <w:sz w:val="24"/>
        </w:rPr>
        <w:t>[45] De Vincenzo, Salvatore, "General pseudo self-adjoint boundary conditions for a 1D KFG particle in a box," Elsevier BV, 2023. Available: https://doi.org/10.1016/j.physo.2023.100151.</w:t>
      </w:r>
    </w:p>
    <w:p>
      <w:pPr>
        <w:spacing w:line="360" w:lineRule="auto" w:after="120"/>
        <w:jc w:val="both"/>
      </w:pPr>
      <w:r>
        <w:rPr>
          <w:rFonts w:ascii="Times New Roman" w:hAnsi="Times New Roman"/>
          <w:sz w:val="24"/>
        </w:rPr>
        <w:t>[46] Academic Research Faculty, "He-Ne laser.," Laser Society of Japan, 1993. Available: https://doi.org/10.2184/lsj.21.37.</w:t>
      </w:r>
    </w:p>
    <w:p>
      <w:pPr>
        <w:spacing w:line="360" w:lineRule="auto" w:after="120"/>
        <w:jc w:val="both"/>
      </w:pPr>
      <w:r>
        <w:rPr>
          <w:rFonts w:ascii="Times New Roman" w:hAnsi="Times New Roman"/>
          <w:sz w:val="24"/>
        </w:rPr>
        <w:t>[47] Khromov, A. V., "Heat source density and temperature distribution in a laser ruby crystal," Springer Science and Business Media LLC, 1966. Available: https://doi.org/10.1007/bf00828472.</w:t>
      </w:r>
    </w:p>
    <w:p>
      <w:pPr>
        <w:spacing w:line="360" w:lineRule="auto" w:after="120"/>
        <w:jc w:val="both"/>
      </w:pPr>
      <w:r>
        <w:rPr>
          <w:rFonts w:ascii="Times New Roman" w:hAnsi="Times New Roman"/>
          <w:sz w:val="24"/>
        </w:rPr>
        <w:t>[48] YANAGI, TORU, "High-strength splicing with fabrication of a thin film," OSA, 1987. Available: https://doi.org/10.1364/ofc.1987.tuf3.</w:t>
      </w:r>
    </w:p>
    <w:p>
      <w:pPr>
        <w:spacing w:line="360" w:lineRule="auto" w:after="120"/>
        <w:jc w:val="both"/>
      </w:pPr>
      <w:r>
        <w:rPr>
          <w:rFonts w:ascii="Times New Roman" w:hAnsi="Times New Roman"/>
          <w:sz w:val="24"/>
        </w:rPr>
        <w:t>[49] Li, Jianhui, "Hybrid calibration method of a wide-view-angle Mueller polarimeter for hyper-numerical-aperture imaging systems," Shanghai Institute of Optics and Fine Mechanics, 2020. Available: https://doi.org/10.3788/col202018.081202.</w:t>
      </w:r>
    </w:p>
    <w:p>
      <w:pPr>
        <w:spacing w:line="360" w:lineRule="auto" w:after="120"/>
        <w:jc w:val="both"/>
      </w:pPr>
      <w:r>
        <w:rPr>
          <w:rFonts w:ascii="Times New Roman" w:hAnsi="Times New Roman"/>
          <w:sz w:val="24"/>
        </w:rPr>
        <w:t>[50] Slobodkin, L. S., "Influence of solid adsorbent structure on the contact mass transfer process in the absorption of binder from thermoplastic systems," Springer Science and Business Media LLC, 1966. Available: https://doi.org/10.1007/bf00831076.</w:t>
      </w:r>
    </w:p>
    <w:p>
      <w:pPr>
        <w:spacing w:line="360" w:lineRule="auto" w:after="120"/>
        <w:jc w:val="both"/>
      </w:pPr>
      <w:r>
        <w:rPr>
          <w:rFonts w:ascii="Times New Roman" w:hAnsi="Times New Roman"/>
          <w:sz w:val="24"/>
        </w:rPr>
        <w:t>[51] Young, William C., "Introduction to reliability-related problems in optical fiber connectors," SPIE-Intl Soc Optical Eng, 1991. Available: https://doi.org/10.1117/12.55863.</w:t>
      </w:r>
    </w:p>
    <w:p>
      <w:pPr>
        <w:spacing w:line="360" w:lineRule="auto" w:after="120"/>
        <w:jc w:val="both"/>
      </w:pPr>
      <w:r>
        <w:rPr>
          <w:rFonts w:ascii="Times New Roman" w:hAnsi="Times New Roman"/>
          <w:sz w:val="24"/>
        </w:rPr>
        <w:t>[52] Danckwerts, P.V., "Kinetics of liquid-film process in gas absorption. Part I: Models of the absorption process," Elsevier BV, 1997. Available: https://doi.org/10.1016/s0263-8762(97)80007-x.</w:t>
      </w:r>
    </w:p>
    <w:p>
      <w:pPr>
        <w:spacing w:line="360" w:lineRule="auto" w:after="120"/>
        <w:jc w:val="both"/>
      </w:pPr>
      <w:r>
        <w:rPr>
          <w:rFonts w:ascii="Times New Roman" w:hAnsi="Times New Roman"/>
          <w:sz w:val="24"/>
        </w:rPr>
        <w:t>[53] Mawdsley, J., "Letter re: “Demonstrating Phase Velocity and Group Velocity”," American Association of Physics Teachers (AAPT), 1970. Available: https://doi.org/10.1119/1.1976394.</w:t>
      </w:r>
    </w:p>
    <w:p>
      <w:pPr>
        <w:spacing w:line="360" w:lineRule="auto" w:after="120"/>
        <w:jc w:val="both"/>
      </w:pPr>
      <w:r>
        <w:rPr>
          <w:rFonts w:ascii="Times New Roman" w:hAnsi="Times New Roman"/>
          <w:sz w:val="24"/>
        </w:rPr>
        <w:t>[54] Miztani, Euich, "Magnetic Helix-Relativistic Ampere-Maxwell Law from Geometric Viewpoint," Research India Publications, 2016. Available: https://doi.org/10.37622/cag/3.1.2016.17-19.</w:t>
      </w:r>
    </w:p>
    <w:p>
      <w:pPr>
        <w:spacing w:line="360" w:lineRule="auto" w:after="120"/>
        <w:jc w:val="both"/>
      </w:pPr>
      <w:r>
        <w:rPr>
          <w:rFonts w:ascii="Times New Roman" w:hAnsi="Times New Roman"/>
          <w:sz w:val="24"/>
        </w:rPr>
        <w:t>[55] Mohr, Peter J., "Magnetic moments in the Poynting theorem, Maxwell equations, Dirac equation, and QED," Elsevier BV, 2026. Available: https://doi.org/10.1016/j.physo.2026.100410.</w:t>
      </w:r>
    </w:p>
    <w:p>
      <w:pPr>
        <w:spacing w:line="360" w:lineRule="auto" w:after="120"/>
        <w:jc w:val="both"/>
      </w:pPr>
      <w:r>
        <w:rPr>
          <w:rFonts w:ascii="Times New Roman" w:hAnsi="Times New Roman"/>
          <w:sz w:val="24"/>
        </w:rPr>
        <w:t>[56] Stewart, W. J., "Method for measuring power distributions in graded- and step-index fibers," OSA, 1979. Available: https://doi.org/10.1364/ofc.1979.thg1.</w:t>
      </w:r>
    </w:p>
    <w:p>
      <w:pPr>
        <w:spacing w:line="360" w:lineRule="auto" w:after="120"/>
        <w:jc w:val="both"/>
      </w:pPr>
      <w:r>
        <w:rPr>
          <w:rFonts w:ascii="Times New Roman" w:hAnsi="Times New Roman"/>
          <w:sz w:val="24"/>
        </w:rPr>
        <w:t>[57] Kosarev, A. A., "Modeling of eigenvalues and eigenfunctions of heat- and mass-transfer systems," Springer Science and Business Media LLC, 1975. Available: https://doi.org/10.1007/bf00865849.</w:t>
      </w:r>
    </w:p>
    <w:p>
      <w:pPr>
        <w:spacing w:line="360" w:lineRule="auto" w:after="120"/>
        <w:jc w:val="both"/>
      </w:pPr>
      <w:r>
        <w:rPr>
          <w:rFonts w:ascii="Times New Roman" w:hAnsi="Times New Roman"/>
          <w:sz w:val="24"/>
        </w:rPr>
        <w:t>[58] Smiley, Vern N., "NEW He–Ne AND Ne LASER LINES IN THE INFRARED," AIP Publishing, 1964. Available: https://doi.org/10.1063/1.1753992.</w:t>
      </w:r>
    </w:p>
    <w:p>
      <w:pPr>
        <w:spacing w:line="360" w:lineRule="auto" w:after="120"/>
        <w:jc w:val="both"/>
      </w:pPr>
      <w:r>
        <w:rPr>
          <w:rFonts w:ascii="Times New Roman" w:hAnsi="Times New Roman"/>
          <w:sz w:val="24"/>
        </w:rPr>
        <w:t>[59] Skupin, S., "Nonlinearly induced single mode behavior in multi-mode fibers," OSA, 2004. Available: https://doi.org/10.1364/nlgw.2004.tub1.</w:t>
      </w:r>
    </w:p>
    <w:p>
      <w:pPr>
        <w:spacing w:line="360" w:lineRule="auto" w:after="120"/>
        <w:jc w:val="both"/>
      </w:pPr>
      <w:r>
        <w:rPr>
          <w:rFonts w:ascii="Times New Roman" w:hAnsi="Times New Roman"/>
          <w:sz w:val="24"/>
        </w:rPr>
        <w:t>[60] Zambon, Bruno, "On the principle of inversion and the possibility of gain without population inversion," Elsevier BV, 1993. Available: https://doi.org/10.1016/0375-9601(93)90233-p.</w:t>
      </w:r>
    </w:p>
    <w:p>
      <w:pPr>
        <w:spacing w:line="360" w:lineRule="auto" w:after="120"/>
        <w:jc w:val="both"/>
      </w:pPr>
      <w:r>
        <w:rPr>
          <w:rFonts w:ascii="Times New Roman" w:hAnsi="Times New Roman"/>
          <w:sz w:val="24"/>
        </w:rPr>
        <w:t>[61] Uğurlu, Berat Tuğrul, "On the wave nature of particles," Physics Essays Publication, 2022. Available: https://doi.org/10.4006/0836-1398-35.2.171.</w:t>
      </w:r>
    </w:p>
    <w:p>
      <w:pPr>
        <w:spacing w:line="360" w:lineRule="auto" w:after="120"/>
        <w:jc w:val="both"/>
      </w:pPr>
      <w:r>
        <w:rPr>
          <w:rFonts w:ascii="Times New Roman" w:hAnsi="Times New Roman"/>
          <w:sz w:val="24"/>
        </w:rPr>
        <w:t>[62] Academic Research Faculty, "Optical Fiber Communications Conference (OFC) [front matter]," IEEE, 2003. Available: https://doi.org/10.1109/ofc.2003.315883.</w:t>
      </w:r>
    </w:p>
    <w:p>
      <w:pPr>
        <w:spacing w:line="360" w:lineRule="auto" w:after="120"/>
        <w:jc w:val="both"/>
      </w:pPr>
      <w:r>
        <w:rPr>
          <w:rFonts w:ascii="Times New Roman" w:hAnsi="Times New Roman"/>
          <w:sz w:val="24"/>
        </w:rPr>
        <w:t>[63] Ali Muse, Haider Ali Muse, "PHOTONIC CRYSTAL AND PHOTONIC CRYSTAL FIBERS COMMUNICATIONS," OU Scientific Route, 2016. Available: https://doi.org/10.21303/2461-4262.2016.00020.</w:t>
      </w:r>
    </w:p>
    <w:p>
      <w:pPr>
        <w:spacing w:line="360" w:lineRule="auto" w:after="120"/>
        <w:jc w:val="both"/>
      </w:pPr>
      <w:r>
        <w:rPr>
          <w:rFonts w:ascii="Times New Roman" w:hAnsi="Times New Roman"/>
          <w:sz w:val="24"/>
        </w:rPr>
        <w:t>[64] Li, Jian, "Performance improvement in double-ended RDTS by suppressing the local external physics perturbation and intermodal dispersion," Shanghai Institute of Optics and Fine Mechanics, 2019. Available: https://doi.org/10.3788/col201917.070602.</w:t>
      </w:r>
    </w:p>
    <w:p>
      <w:pPr>
        <w:spacing w:line="360" w:lineRule="auto" w:after="120"/>
        <w:jc w:val="both"/>
      </w:pPr>
      <w:r>
        <w:rPr>
          <w:rFonts w:ascii="Times New Roman" w:hAnsi="Times New Roman"/>
          <w:sz w:val="24"/>
        </w:rPr>
        <w:t>[65] Barber, N. F., "Phase Velocity and Group Velocity," American Association of Physics Teachers (AAPT), 1959. Available: https://doi.org/10.1119/1.1934769.</w:t>
      </w:r>
    </w:p>
    <w:p>
      <w:pPr>
        <w:spacing w:line="360" w:lineRule="auto" w:after="120"/>
        <w:jc w:val="both"/>
      </w:pPr>
      <w:r>
        <w:rPr>
          <w:rFonts w:ascii="Times New Roman" w:hAnsi="Times New Roman"/>
          <w:sz w:val="24"/>
        </w:rPr>
        <w:t>[66] Skripov, V. P., "Phase equilibria and metastable states," Springer Science and Business Media LLC, 1987. Available: https://doi.org/10.1007/bf00871095.</w:t>
      </w:r>
    </w:p>
    <w:p>
      <w:pPr>
        <w:spacing w:line="360" w:lineRule="auto" w:after="120"/>
        <w:jc w:val="both"/>
      </w:pPr>
      <w:r>
        <w:rPr>
          <w:rFonts w:ascii="Times New Roman" w:hAnsi="Times New Roman"/>
          <w:sz w:val="24"/>
        </w:rPr>
        <w:t>[67] Hill, K. O., "Photosensitivity and its application to optical-fiber communications," OSA, 1995. Available: https://doi.org/10.1364/ofc.1995.wa1.</w:t>
      </w:r>
    </w:p>
    <w:p>
      <w:pPr>
        <w:spacing w:line="360" w:lineRule="auto" w:after="120"/>
        <w:jc w:val="both"/>
      </w:pPr>
      <w:r>
        <w:rPr>
          <w:rFonts w:ascii="Times New Roman" w:hAnsi="Times New Roman"/>
          <w:sz w:val="24"/>
        </w:rPr>
        <w:t>[68] Allen, L, "Population inversion," IOP Publishing, 1972. Available: https://doi.org/10.1088/0031-9112/23/12/025.</w:t>
      </w:r>
    </w:p>
    <w:p>
      <w:pPr>
        <w:spacing w:line="360" w:lineRule="auto" w:after="120"/>
        <w:jc w:val="both"/>
      </w:pPr>
      <w:r>
        <w:rPr>
          <w:rFonts w:ascii="Times New Roman" w:hAnsi="Times New Roman"/>
          <w:sz w:val="24"/>
        </w:rPr>
        <w:t>[69] Aranoff, Sanford, "Postulates of special relativity.," Physics Essays Publication, 2013. Available: https://doi.org/10.4006/0836-1398-26.1.110.</w:t>
      </w:r>
    </w:p>
    <w:p>
      <w:pPr>
        <w:spacing w:line="360" w:lineRule="auto" w:after="120"/>
        <w:jc w:val="both"/>
      </w:pPr>
      <w:r>
        <w:rPr>
          <w:rFonts w:ascii="Times New Roman" w:hAnsi="Times New Roman"/>
          <w:sz w:val="24"/>
        </w:rPr>
        <w:t>[70] Academic Research Faculty, "Propagation of Electromagnetic Waves in Material Media," Elsevier, 1960. Available: https://doi.org/10.1016/b978-1-4832-3068-9.50009-x.</w:t>
      </w:r>
    </w:p>
    <w:p>
      <w:pPr>
        <w:spacing w:line="360" w:lineRule="auto" w:after="120"/>
        <w:jc w:val="both"/>
      </w:pPr>
      <w:r>
        <w:rPr>
          <w:rFonts w:ascii="Times New Roman" w:hAnsi="Times New Roman"/>
          <w:sz w:val="24"/>
        </w:rPr>
        <w:t>[71] Saputra, Y D, "Quantum Lenoir Engine with a Multiple-eigenstates Particle in 1D Potential Box," IOP Publishing, 2021. Available: https://doi.org/10.1088/1742-6596/1726/1/012016.</w:t>
      </w:r>
    </w:p>
    <w:p>
      <w:pPr>
        <w:spacing w:line="360" w:lineRule="auto" w:after="120"/>
        <w:jc w:val="both"/>
      </w:pPr>
      <w:r>
        <w:rPr>
          <w:rFonts w:ascii="Times New Roman" w:hAnsi="Times New Roman"/>
          <w:sz w:val="24"/>
        </w:rPr>
        <w:t>[72] Yusupov, J, "Quantum dynamics of a parity-time-symmetric kicked particle in a 1D box," IOP Publishing, 2019. Available: https://doi.org/10.1088/1751-8121/aaf08b.</w:t>
      </w:r>
    </w:p>
    <w:p>
      <w:pPr>
        <w:spacing w:line="360" w:lineRule="auto" w:after="120"/>
        <w:jc w:val="both"/>
      </w:pPr>
      <w:r>
        <w:rPr>
          <w:rFonts w:ascii="Times New Roman" w:hAnsi="Times New Roman"/>
          <w:sz w:val="24"/>
        </w:rPr>
        <w:t>[73] Suckewer, S., "Quenching of Einstein A coefficients in plasmas and lasers," AIP Publishing, 1991. Available: https://doi.org/10.1063/1.859615.</w:t>
      </w:r>
    </w:p>
    <w:p>
      <w:pPr>
        <w:spacing w:line="360" w:lineRule="auto" w:after="120"/>
        <w:jc w:val="both"/>
      </w:pPr>
      <w:r>
        <w:rPr>
          <w:rFonts w:ascii="Times New Roman" w:hAnsi="Times New Roman"/>
          <w:sz w:val="24"/>
        </w:rPr>
        <w:t>[74] Guo, Zhanying, "Research on numerical simulation and optimization algorithm of electromagnetic wave propagation," SPIE, 2025. Available: https://doi.org/10.1117/12.3060837.</w:t>
      </w:r>
    </w:p>
    <w:p>
      <w:pPr>
        <w:spacing w:line="360" w:lineRule="auto" w:after="120"/>
        <w:jc w:val="both"/>
      </w:pPr>
      <w:r>
        <w:rPr>
          <w:rFonts w:ascii="Times New Roman" w:hAnsi="Times New Roman"/>
          <w:sz w:val="24"/>
        </w:rPr>
        <w:t>[75] Valasek, Joseph, "Resolving Power," American Association of Physics Teachers (AAPT), 1945. Available: https://doi.org/10.1119/1.1990657.</w:t>
      </w:r>
    </w:p>
    <w:p>
      <w:pPr>
        <w:spacing w:line="360" w:lineRule="auto" w:after="120"/>
        <w:jc w:val="both"/>
      </w:pPr>
      <w:r>
        <w:rPr>
          <w:rFonts w:ascii="Times New Roman" w:hAnsi="Times New Roman"/>
          <w:sz w:val="24"/>
        </w:rPr>
        <w:t>[76] Balakovskii, S. L., "Resolving power of the iteration method of solving inverse heat-conduction boundary-value problems," Springer Science and Business Media LLC, 1987. Available: https://doi.org/10.1007/bf00873429.</w:t>
      </w:r>
    </w:p>
    <w:p>
      <w:pPr>
        <w:spacing w:line="360" w:lineRule="auto" w:after="120"/>
        <w:jc w:val="both"/>
      </w:pPr>
      <w:r>
        <w:rPr>
          <w:rFonts w:ascii="Times New Roman" w:hAnsi="Times New Roman"/>
          <w:sz w:val="24"/>
        </w:rPr>
        <w:t>[77] VanKerkhove, Steve, "Sign conventions and newton's rings," Elsevier BV, 1997. Available: https://doi.org/10.1016/s0141-6359(97)00012-3.</w:t>
      </w:r>
    </w:p>
    <w:p>
      <w:pPr>
        <w:spacing w:line="360" w:lineRule="auto" w:after="120"/>
        <w:jc w:val="both"/>
      </w:pPr>
      <w:r>
        <w:rPr>
          <w:rFonts w:ascii="Times New Roman" w:hAnsi="Times New Roman"/>
          <w:sz w:val="24"/>
        </w:rPr>
        <w:t>[78] Perakis, Ilias, "Stimulated Near-Infrared Light Emission in Graphene," American Physical Society (APS), 2012. Available: https://doi.org/10.1103/physics.5.43.</w:t>
      </w:r>
    </w:p>
    <w:p>
      <w:pPr>
        <w:spacing w:line="360" w:lineRule="auto" w:after="120"/>
        <w:jc w:val="both"/>
      </w:pPr>
      <w:r>
        <w:rPr>
          <w:rFonts w:ascii="Times New Roman" w:hAnsi="Times New Roman"/>
          <w:sz w:val="24"/>
        </w:rPr>
        <w:t>[79] Gui, Mingxiang, "The Dispersion Effect in Photonic Crystal Fibers," Scientific Research Publishing, Inc., 2022. Available: https://doi.org/10.4236/jmp.2022.134033.</w:t>
      </w:r>
    </w:p>
    <w:p>
      <w:pPr>
        <w:spacing w:line="360" w:lineRule="auto" w:after="120"/>
        <w:jc w:val="both"/>
      </w:pPr>
      <w:r>
        <w:rPr>
          <w:rFonts w:ascii="Times New Roman" w:hAnsi="Times New Roman"/>
          <w:sz w:val="24"/>
        </w:rPr>
        <w:t>[80] Mekhitarian, V. M., "The Faraday law of induction for an arbitrarily moving charge," Allerton Press, 2016. Available: https://doi.org/10.3103/s1068337216020031.</w:t>
      </w:r>
    </w:p>
    <w:p>
      <w:pPr>
        <w:spacing w:line="360" w:lineRule="auto" w:after="120"/>
        <w:jc w:val="both"/>
      </w:pPr>
      <w:r>
        <w:rPr>
          <w:rFonts w:ascii="Times New Roman" w:hAnsi="Times New Roman"/>
          <w:sz w:val="24"/>
        </w:rPr>
        <w:t>[81] Academic Research Faculty, "The Positronium and Mass-energy Equivalence," Opast Group LLC, 2022. Available: https://doi.org/10.33140/atcp.05.04.01.</w:t>
      </w:r>
    </w:p>
    <w:p>
      <w:pPr>
        <w:spacing w:line="360" w:lineRule="auto" w:after="120"/>
        <w:jc w:val="both"/>
      </w:pPr>
      <w:r>
        <w:rPr>
          <w:rFonts w:ascii="Times New Roman" w:hAnsi="Times New Roman"/>
          <w:sz w:val="24"/>
        </w:rPr>
        <w:t>[82] Lanfear, Nathan A., "The Time-Dependent Schrödinger Equation, Riccati Equation, and Airy Functions," MDPI AG, 2025. Available: https://doi.org/10.3390/physics7020019.</w:t>
      </w:r>
    </w:p>
    <w:p>
      <w:pPr>
        <w:spacing w:line="360" w:lineRule="auto" w:after="120"/>
        <w:jc w:val="both"/>
      </w:pPr>
      <w:r>
        <w:rPr>
          <w:rFonts w:ascii="Times New Roman" w:hAnsi="Times New Roman"/>
          <w:sz w:val="24"/>
        </w:rPr>
        <w:t>[83] Gr�n, �., "The consistency of the postulates of special relativity," Springer Science and Business Media LLC, 1976. Available: https://doi.org/10.1007/bf00708946.</w:t>
      </w:r>
    </w:p>
    <w:p>
      <w:pPr>
        <w:spacing w:line="360" w:lineRule="auto" w:after="120"/>
        <w:jc w:val="both"/>
      </w:pPr>
      <w:r>
        <w:rPr>
          <w:rFonts w:ascii="Times New Roman" w:hAnsi="Times New Roman"/>
          <w:sz w:val="24"/>
        </w:rPr>
        <w:t>[84] Tycrská, Tomás, "The de Broglie hypothesis leading to path integrals," IOP Publishing, 1996. Available: https://doi.org/10.1088/0143-0807/17/3/012.</w:t>
      </w:r>
    </w:p>
    <w:p>
      <w:pPr>
        <w:spacing w:line="360" w:lineRule="auto" w:after="120"/>
        <w:jc w:val="both"/>
      </w:pPr>
      <w:r>
        <w:rPr>
          <w:rFonts w:ascii="Times New Roman" w:hAnsi="Times New Roman"/>
          <w:sz w:val="24"/>
        </w:rPr>
        <w:t>[85] McCormack, Stephen, "The effect of gantry angle on megavoltage photon beam attenuation by a carbon fiber couch insert," Wiley, 2005. Available: https://doi.org/10.1118/1.1852792.</w:t>
      </w:r>
    </w:p>
    <w:p>
      <w:pPr>
        <w:spacing w:line="360" w:lineRule="auto" w:after="120"/>
        <w:jc w:val="both"/>
      </w:pPr>
      <w:r>
        <w:rPr>
          <w:rFonts w:ascii="Times New Roman" w:hAnsi="Times New Roman"/>
          <w:sz w:val="24"/>
        </w:rPr>
        <w:t>[86] Miloch, W. J., "The role of acceptance angle in measurements with ion energy analyzers: Study by numerical simulations," AIP Publishing, 2010. Available: https://doi.org/10.1063/1.3531757.</w:t>
      </w:r>
    </w:p>
    <w:p>
      <w:pPr>
        <w:spacing w:line="360" w:lineRule="auto" w:after="120"/>
        <w:jc w:val="both"/>
      </w:pPr>
      <w:r>
        <w:rPr>
          <w:rFonts w:ascii="Times New Roman" w:hAnsi="Times New Roman"/>
          <w:sz w:val="24"/>
        </w:rPr>
        <w:t>[87] Gunning, W., "Thin Film Microstructure Effects on Ellipsometric Thin Film Deposition Monitoring," Optica Publishing Group, 1988. Available: https://doi.org/10.1364/oic.1988.tud1.</w:t>
      </w:r>
    </w:p>
    <w:p>
      <w:pPr>
        <w:spacing w:line="360" w:lineRule="auto" w:after="120"/>
        <w:jc w:val="both"/>
      </w:pPr>
      <w:r>
        <w:rPr>
          <w:rFonts w:ascii="Times New Roman" w:hAnsi="Times New Roman"/>
          <w:sz w:val="24"/>
        </w:rPr>
        <w:t>[88] Akulich, P. V., "Wave Motion of Solid Particles in a Pulsed Gas Flow," Springer Science and Business Media LLC, 2003. Available: https://doi.org/10.1023/a:1025693903756.</w:t>
      </w:r>
    </w:p>
    <w:p>
      <w:pPr>
        <w:spacing w:line="360" w:lineRule="auto" w:after="120"/>
        <w:jc w:val="both"/>
      </w:pPr>
      <w:r>
        <w:rPr>
          <w:rFonts w:ascii="Times New Roman" w:hAnsi="Times New Roman"/>
          <w:sz w:val="24"/>
        </w:rPr>
        <w:t>[89] Academic Research Faculty, "Attenuation within optical fiber," Elsevier, 2002. Available: https://doi.org/10.1016/b978-075065013-7/50020-9.</w:t>
      </w:r>
    </w:p>
    <w:p>
      <w:pPr>
        <w:spacing w:line="360" w:lineRule="auto" w:after="120"/>
        <w:jc w:val="both"/>
      </w:pPr>
      <w:r>
        <w:rPr>
          <w:rFonts w:ascii="Times New Roman" w:hAnsi="Times New Roman"/>
          <w:sz w:val="24"/>
        </w:rPr>
        <w:t>[90] Academic Research Faculty, "Basics of photonic crystal fibers," Springer Netherlands, None. Available: https://doi.org/10.1007/978-1-4020-6326-8_1.</w:t>
      </w:r>
    </w:p>
    <w:p>
      <w:pPr>
        <w:spacing w:line="360" w:lineRule="auto" w:after="120"/>
        <w:jc w:val="both"/>
      </w:pPr>
      <w:r>
        <w:rPr>
          <w:rFonts w:ascii="Times New Roman" w:hAnsi="Times New Roman"/>
          <w:sz w:val="24"/>
        </w:rPr>
        <w:t>[91] Renk, Karl F., "Basis of the Theory of the Laser: The Einstein Coefficients," Springer Berlin Heidelberg, 2011. Available: https://doi.org/10.1007/978-3-642-23565-8_6.</w:t>
      </w:r>
    </w:p>
    <w:p>
      <w:pPr>
        <w:spacing w:line="360" w:lineRule="auto" w:after="120"/>
        <w:jc w:val="both"/>
      </w:pPr>
      <w:r>
        <w:rPr>
          <w:rFonts w:ascii="Times New Roman" w:hAnsi="Times New Roman"/>
          <w:sz w:val="24"/>
        </w:rPr>
        <w:t>[92] Academic Research Faculty, "Decay of Metastable States," CRC Press, 2016. Available: https://doi.org/10.1201/b14673-12.</w:t>
      </w:r>
    </w:p>
    <w:p>
      <w:pPr>
        <w:spacing w:line="360" w:lineRule="auto" w:after="120"/>
        <w:jc w:val="both"/>
      </w:pPr>
      <w:r>
        <w:rPr>
          <w:rFonts w:ascii="Times New Roman" w:hAnsi="Times New Roman"/>
          <w:sz w:val="24"/>
        </w:rPr>
        <w:t>[93] Academic Research Faculty, "Determination of Eigenvalues and Eigenfunctions," Springer-Verlag, None. Available: https://doi.org/10.1007/3-540-26490-6_5.</w:t>
      </w:r>
    </w:p>
    <w:p>
      <w:pPr>
        <w:spacing w:line="360" w:lineRule="auto" w:after="120"/>
        <w:jc w:val="both"/>
      </w:pPr>
      <w:r>
        <w:rPr>
          <w:rFonts w:ascii="Times New Roman" w:hAnsi="Times New Roman"/>
          <w:sz w:val="24"/>
        </w:rPr>
        <w:t>[94] Yin, Shizhuo, "Distributed Fiber Optic Sensors," CRC Press, 2002. Available: https://doi.org/10.1201/9780824744571.ch5.</w:t>
      </w:r>
    </w:p>
    <w:p>
      <w:pPr>
        <w:spacing w:line="360" w:lineRule="auto" w:after="120"/>
        <w:jc w:val="both"/>
      </w:pPr>
      <w:r>
        <w:rPr>
          <w:rFonts w:ascii="Times New Roman" w:hAnsi="Times New Roman"/>
          <w:sz w:val="24"/>
        </w:rPr>
        <w:t>[95] Academic Research Faculty, "ELECTROSTATICS, ELECTRODYNAMICS, AND FLUID MECHANICS OF PLASMA," Taylor &amp; Francis, None. Available: https://doi.org/10.4324/9780203334874_chapter_6.</w:t>
      </w:r>
    </w:p>
    <w:p>
      <w:pPr>
        <w:spacing w:line="360" w:lineRule="auto" w:after="120"/>
        <w:jc w:val="both"/>
      </w:pPr>
      <w:r>
        <w:rPr>
          <w:rFonts w:ascii="Times New Roman" w:hAnsi="Times New Roman"/>
          <w:sz w:val="24"/>
        </w:rPr>
        <w:t>[96] FURTH, R.H., "Eigenfunctions and Eigenvalues of the Wave Equation," Elsevier, 1970. Available: https://doi.org/10.1016/b978-0-08-013375-1.50009-x.</w:t>
      </w:r>
    </w:p>
    <w:p>
      <w:pPr>
        <w:spacing w:line="360" w:lineRule="auto" w:after="120"/>
        <w:jc w:val="both"/>
      </w:pPr>
      <w:r>
        <w:rPr>
          <w:rFonts w:ascii="Times New Roman" w:hAnsi="Times New Roman"/>
          <w:sz w:val="24"/>
        </w:rPr>
        <w:t>[97] York, Trevor, "Electrical tomography for industrial applications," Taylor &amp;amp; Francis, 2004. Available: https://doi.org/10.1201/9781420034462.ch10.</w:t>
      </w:r>
    </w:p>
    <w:p>
      <w:pPr>
        <w:spacing w:line="360" w:lineRule="auto" w:after="120"/>
        <w:jc w:val="both"/>
      </w:pPr>
      <w:r>
        <w:rPr>
          <w:rFonts w:ascii="Times New Roman" w:hAnsi="Times New Roman"/>
          <w:sz w:val="24"/>
        </w:rPr>
        <w:t>[98] Academic Research Faculty, "Electromagnetic Wave Propagation in the Ionosphere," WORLD SCIENTIFIC, 2017. Available: https://doi.org/10.1142/9789813232136_0004.</w:t>
      </w:r>
    </w:p>
    <w:p>
      <w:pPr>
        <w:spacing w:line="360" w:lineRule="auto" w:after="120"/>
        <w:jc w:val="both"/>
      </w:pPr>
      <w:r>
        <w:rPr>
          <w:rFonts w:ascii="Times New Roman" w:hAnsi="Times New Roman"/>
          <w:sz w:val="24"/>
        </w:rPr>
        <w:t>[99] Academic Research Faculty, "FIBER-OPTIC SENSORS AND OPTICAL INCODERS A. Fiber-Optic Sensors," CRC Press, 1998. Available: https://doi.org/10.1201/9781482289862-6.</w:t>
      </w:r>
    </w:p>
    <w:p>
      <w:pPr>
        <w:spacing w:line="360" w:lineRule="auto" w:after="120"/>
        <w:jc w:val="both"/>
      </w:pPr>
      <w:r>
        <w:rPr>
          <w:rFonts w:ascii="Times New Roman" w:hAnsi="Times New Roman"/>
          <w:sz w:val="24"/>
        </w:rPr>
        <w:t>[100] Azadeh, Mohammad, "Fiber Optic Communications: A Review," Springer US, 2009. Available: https://doi.org/10.1007/978-1-4419-0304-4_1.</w:t>
      </w:r>
    </w:p>
    <w:p>
      <w:pPr>
        <w:spacing w:line="360" w:lineRule="auto" w:after="120"/>
        <w:jc w:val="both"/>
      </w:pPr>
      <w:r>
        <w:rPr>
          <w:rFonts w:ascii="Times New Roman" w:hAnsi="Times New Roman"/>
          <w:sz w:val="24"/>
        </w:rPr>
        <w:t>[101] Lümkemann, B., "Frequenz-und leistungsstabilisierter He-Ne-Laser," Springer Berlin Heidelberg, 1992. Available: https://doi.org/10.1007/978-3-642-84736-3_18.</w:t>
      </w:r>
    </w:p>
    <w:p>
      <w:pPr>
        <w:spacing w:line="360" w:lineRule="auto" w:after="120"/>
        <w:jc w:val="both"/>
      </w:pPr>
      <w:r>
        <w:rPr>
          <w:rFonts w:ascii="Times New Roman" w:hAnsi="Times New Roman"/>
          <w:sz w:val="24"/>
        </w:rPr>
        <w:t>[102] COWLEY, JOHN M., "Fresnel and Fraunhofer diffraction," Elsevier, 1995. Available: https://doi.org/10.1016/b978-044482218-5/50003-1.</w:t>
      </w:r>
    </w:p>
    <w:p>
      <w:pPr>
        <w:spacing w:line="360" w:lineRule="auto" w:after="120"/>
        <w:jc w:val="both"/>
      </w:pPr>
      <w:r>
        <w:rPr>
          <w:rFonts w:ascii="Times New Roman" w:hAnsi="Times New Roman"/>
          <w:sz w:val="24"/>
        </w:rPr>
        <w:t>[103] Deshko, Yury, "Galilean Relativity," Springer International Publishing, 2021. Available: https://doi.org/10.1007/978-3-030-91142-3_4.</w:t>
      </w:r>
    </w:p>
    <w:p>
      <w:pPr>
        <w:spacing w:line="360" w:lineRule="auto" w:after="120"/>
        <w:jc w:val="both"/>
      </w:pPr>
      <w:r>
        <w:rPr>
          <w:rFonts w:ascii="Times New Roman" w:hAnsi="Times New Roman"/>
          <w:sz w:val="24"/>
        </w:rPr>
        <w:t>[104] Academic Research Faculty, "Galilean relativity and the speed of light," WORLD SCIENTIFIC, 2016. Available: https://doi.org/10.1142/9789813208025_0019.</w:t>
      </w:r>
    </w:p>
    <w:p>
      <w:pPr>
        <w:spacing w:line="360" w:lineRule="auto" w:after="120"/>
        <w:jc w:val="both"/>
      </w:pPr>
      <w:r>
        <w:rPr>
          <w:rFonts w:ascii="Times New Roman" w:hAnsi="Times New Roman"/>
          <w:sz w:val="24"/>
        </w:rPr>
        <w:t>[105] Academic Research Faculty, "Gauss' Law," WORLD SCIENTIFIC, 2018. Available: https://doi.org/10.1142/9789813272071_0004.</w:t>
      </w:r>
    </w:p>
    <w:p>
      <w:pPr>
        <w:spacing w:line="360" w:lineRule="auto" w:after="120"/>
        <w:jc w:val="both"/>
      </w:pPr>
      <w:r>
        <w:rPr>
          <w:rFonts w:ascii="Times New Roman" w:hAnsi="Times New Roman"/>
          <w:sz w:val="24"/>
        </w:rPr>
        <w:t>[106] Sommer, Andres, "Industrial Robots for Patient Support," Springer Berlin Heidelberg, 2011. Available: https://doi.org/10.1007/978-3-642-21414-1_33.</w:t>
      </w:r>
    </w:p>
    <w:p>
      <w:pPr>
        <w:spacing w:line="360" w:lineRule="auto" w:after="120"/>
        <w:jc w:val="both"/>
      </w:pPr>
      <w:r>
        <w:rPr>
          <w:rFonts w:ascii="Times New Roman" w:hAnsi="Times New Roman"/>
          <w:sz w:val="24"/>
        </w:rPr>
        <w:t>[107] Paschotta, Rüdiger, "Intermodal Dispersion - an encyclopedia article," RP Photonics AG, 2005. Available: https://doi.org/10.61835/rl5.</w:t>
      </w:r>
    </w:p>
    <w:p>
      <w:pPr>
        <w:spacing w:line="360" w:lineRule="auto" w:after="120"/>
        <w:jc w:val="both"/>
      </w:pPr>
      <w:r>
        <w:rPr>
          <w:rFonts w:ascii="Times New Roman" w:hAnsi="Times New Roman"/>
          <w:sz w:val="24"/>
        </w:rPr>
        <w:t>[108] Academic Research Faculty, "Introduction," SPIE, None. Available: https://doi.org/10.1117/3.660249.ch1.</w:t>
      </w:r>
    </w:p>
    <w:p>
      <w:pPr>
        <w:spacing w:line="360" w:lineRule="auto" w:after="120"/>
        <w:jc w:val="both"/>
      </w:pPr>
      <w:r>
        <w:rPr>
          <w:rFonts w:ascii="Times New Roman" w:hAnsi="Times New Roman"/>
          <w:sz w:val="24"/>
        </w:rPr>
        <w:t>[109] Rajan, Ginu, "Introduction to Optical Fiber Sensors," CRC Press, 2017. Available: https://doi.org/10.1201/b18074-1.</w:t>
      </w:r>
    </w:p>
    <w:p>
      <w:pPr>
        <w:spacing w:line="360" w:lineRule="auto" w:after="120"/>
        <w:jc w:val="both"/>
      </w:pPr>
      <w:r>
        <w:rPr>
          <w:rFonts w:ascii="Times New Roman" w:hAnsi="Times New Roman"/>
          <w:sz w:val="24"/>
        </w:rPr>
        <w:t>[110] Academic Research Faculty, "Introduction to Semiconductor Lasers," CRC Press, 2005. Available: https://doi.org/10.1201/9781420027716.ch1.</w:t>
      </w:r>
    </w:p>
    <w:p>
      <w:pPr>
        <w:spacing w:line="360" w:lineRule="auto" w:after="120"/>
        <w:jc w:val="both"/>
      </w:pPr>
      <w:r>
        <w:rPr>
          <w:rFonts w:ascii="Times New Roman" w:hAnsi="Times New Roman"/>
          <w:sz w:val="24"/>
        </w:rPr>
        <w:t>[111] Singh, Surendra, "Introduction to the Physics of Lasers," CRC Press, 2026. Available: https://doi.org/10.1201/9781003584179.</w:t>
      </w:r>
    </w:p>
    <w:p>
      <w:pPr>
        <w:spacing w:line="360" w:lineRule="auto" w:after="120"/>
        <w:jc w:val="both"/>
      </w:pPr>
      <w:r>
        <w:rPr>
          <w:rFonts w:ascii="Times New Roman" w:hAnsi="Times New Roman"/>
          <w:sz w:val="24"/>
        </w:rPr>
        <w:t>[112] Fano, U., "Lorentz Transformations and the Lorentz and Poincaré Groups," Elsevier, 1996. Available: https://doi.org/10.1016/b978-012248455-1/50014-2.</w:t>
      </w:r>
    </w:p>
    <w:p>
      <w:pPr>
        <w:spacing w:line="360" w:lineRule="auto" w:after="120"/>
        <w:jc w:val="both"/>
      </w:pPr>
      <w:r>
        <w:rPr>
          <w:rFonts w:ascii="Times New Roman" w:hAnsi="Times New Roman"/>
          <w:sz w:val="24"/>
        </w:rPr>
        <w:t>[113] Academic Research Faculty, "Matter waves—wave mechanics of particles," Springer New York, None. Available: https://doi.org/10.1007/0-387-21632-4_24.</w:t>
      </w:r>
    </w:p>
    <w:p>
      <w:pPr>
        <w:spacing w:line="360" w:lineRule="auto" w:after="120"/>
        <w:jc w:val="both"/>
      </w:pPr>
      <w:r>
        <w:rPr>
          <w:rFonts w:ascii="Times New Roman" w:hAnsi="Times New Roman"/>
          <w:sz w:val="24"/>
        </w:rPr>
        <w:t>[114] Palaniswamy, Mohankumar, "Medical equipment engineering in industrial revolution," Institution of Engineering and Technology, 2023. Available: https://doi.org/10.1049/pbhe054e_ch7.</w:t>
      </w:r>
    </w:p>
    <w:p>
      <w:pPr>
        <w:spacing w:line="360" w:lineRule="auto" w:after="120"/>
        <w:jc w:val="both"/>
      </w:pPr>
      <w:r>
        <w:rPr>
          <w:rFonts w:ascii="Times New Roman" w:hAnsi="Times New Roman"/>
          <w:sz w:val="24"/>
        </w:rPr>
        <w:t>[115] Shlosman, S., "Metastable States," Elsevier, 2006. Available: https://doi.org/10.1016/b0-12-512666-2/00500-9.</w:t>
      </w:r>
    </w:p>
    <w:p>
      <w:pPr>
        <w:spacing w:line="360" w:lineRule="auto" w:after="120"/>
        <w:jc w:val="both"/>
      </w:pPr>
      <w:r>
        <w:rPr>
          <w:rFonts w:ascii="Times New Roman" w:hAnsi="Times New Roman"/>
          <w:sz w:val="24"/>
        </w:rPr>
        <w:t>[116] Udd, Eric, "Overview of Fiber Optic Sensors," CRC Press, 2002. Available: https://doi.org/10.1201/9780824744571.ch1.</w:t>
      </w:r>
    </w:p>
    <w:p>
      <w:pPr>
        <w:spacing w:line="360" w:lineRule="auto" w:after="120"/>
        <w:jc w:val="both"/>
      </w:pPr>
      <w:r>
        <w:rPr>
          <w:rFonts w:ascii="Times New Roman" w:hAnsi="Times New Roman"/>
          <w:sz w:val="24"/>
        </w:rPr>
        <w:t>[117] Sharan, Pankaj, "Position Operators of Non-relativistic Quantum Mechanics," Springer International Publishing, 2020. Available: https://doi.org/10.1007/978-3-030-60418-9_1.</w:t>
      </w:r>
    </w:p>
    <w:p>
      <w:pPr>
        <w:spacing w:line="360" w:lineRule="auto" w:after="120"/>
        <w:jc w:val="both"/>
      </w:pPr>
      <w:r>
        <w:rPr>
          <w:rFonts w:ascii="Times New Roman" w:hAnsi="Times New Roman"/>
          <w:sz w:val="24"/>
        </w:rPr>
        <w:t>[118] Academic Research Faculty, "Quantum mechanics in atoms," CRC Press, 2018. Available: https://doi.org/10.1201/9781315274621-6.</w:t>
      </w:r>
    </w:p>
    <w:p>
      <w:pPr>
        <w:spacing w:line="360" w:lineRule="auto" w:after="120"/>
        <w:jc w:val="both"/>
      </w:pPr>
      <w:r>
        <w:rPr>
          <w:rFonts w:ascii="Times New Roman" w:hAnsi="Times New Roman"/>
          <w:sz w:val="24"/>
        </w:rPr>
        <w:t>[119] Academic Research Faculty, "STIMULATED EMISSION AND DIPOLE OSCILLATORS," CRC Press, 2018. Available: https://doi.org/10.1201/9780429493515-10.</w:t>
      </w:r>
    </w:p>
    <w:p>
      <w:pPr>
        <w:spacing w:line="360" w:lineRule="auto" w:after="120"/>
        <w:jc w:val="both"/>
      </w:pPr>
      <w:r>
        <w:rPr>
          <w:rFonts w:ascii="Times New Roman" w:hAnsi="Times New Roman"/>
          <w:sz w:val="24"/>
        </w:rPr>
        <w:t>[120] Academic Research Faculty, "State selection and population inversion," IOP Publishing Ltd, None. Available: https://doi.org/10.1887/085274434x/b707v1c5.</w:t>
      </w:r>
    </w:p>
    <w:p>
      <w:pPr>
        <w:spacing w:line="360" w:lineRule="auto" w:after="120"/>
        <w:jc w:val="both"/>
      </w:pPr>
      <w:r>
        <w:rPr>
          <w:rFonts w:ascii="Times New Roman" w:hAnsi="Times New Roman"/>
          <w:sz w:val="24"/>
        </w:rPr>
        <w:t>[121] Kipnis, Nahum, "The Concept of interference: Historiography and physics," Birkhäuser Basel, 1991. Available: https://doi.org/10.1007/978-3-0348-8652-9_1.</w:t>
      </w:r>
    </w:p>
    <w:p>
      <w:pPr>
        <w:spacing w:line="360" w:lineRule="auto" w:after="120"/>
        <w:jc w:val="both"/>
      </w:pPr>
      <w:r>
        <w:rPr>
          <w:rFonts w:ascii="Times New Roman" w:hAnsi="Times New Roman"/>
          <w:sz w:val="24"/>
        </w:rPr>
        <w:t>[122] GREENSPAN, DONALD, "The Galilean Principle of Relativity," Elsevier, 1981. Available: https://doi.org/10.1016/b978-0-08-026471-4.50016-9.</w:t>
      </w:r>
    </w:p>
    <w:p>
      <w:pPr>
        <w:spacing w:line="360" w:lineRule="auto" w:after="120"/>
        <w:jc w:val="both"/>
      </w:pPr>
      <w:r>
        <w:rPr>
          <w:rFonts w:ascii="Times New Roman" w:hAnsi="Times New Roman"/>
          <w:sz w:val="24"/>
        </w:rPr>
        <w:t>[123] Academic Research Faculty, "The Postulates of the Special Theory of Relativity," WORLD SCIENTIFIC, 2008. Available: https://doi.org/10.1142/9789812771612_0001.</w:t>
      </w:r>
    </w:p>
    <w:p>
      <w:pPr>
        <w:spacing w:line="360" w:lineRule="auto" w:after="120"/>
        <w:jc w:val="both"/>
      </w:pPr>
      <w:r>
        <w:rPr>
          <w:rFonts w:ascii="Times New Roman" w:hAnsi="Times New Roman"/>
          <w:sz w:val="24"/>
        </w:rPr>
        <w:t>[124] Levi, A F J, "The semiconductor laser diode," Morgan &amp; Claypool Publishers, 2018. Available: https://doi.org/10.1088/978-1-6432-7028-9ch3.</w:t>
      </w:r>
    </w:p>
    <w:p>
      <w:pPr>
        <w:spacing w:line="360" w:lineRule="auto" w:after="120"/>
        <w:jc w:val="both"/>
      </w:pPr>
      <w:r>
        <w:rPr>
          <w:rFonts w:ascii="Times New Roman" w:hAnsi="Times New Roman"/>
          <w:sz w:val="24"/>
        </w:rPr>
        <w:t>[125] Sáenz, A. W., "Theory of Coherent Bremsstrahlung," Springer Berlin Heidelberg, 1985. Available: https://doi.org/10.1007/978-3-642-51185-1_2.</w:t>
      </w:r>
    </w:p>
    <w:p>
      <w:pPr>
        <w:spacing w:line="360" w:lineRule="auto" w:after="120"/>
        <w:jc w:val="both"/>
      </w:pPr>
      <w:r>
        <w:rPr>
          <w:rFonts w:ascii="Times New Roman" w:hAnsi="Times New Roman"/>
          <w:sz w:val="24"/>
        </w:rPr>
        <w:t>[126] Rudan, Massimo, "Time-Dependent Schrödinger Equation," Springer International Publishing, 2017. Available: https://doi.org/10.1007/978-3-319-63154-7_9.</w:t>
      </w:r>
    </w:p>
    <w:p>
      <w:pPr>
        <w:spacing w:line="360" w:lineRule="auto" w:after="120"/>
        <w:jc w:val="both"/>
      </w:pPr>
      <w:r>
        <w:rPr>
          <w:rFonts w:ascii="Times New Roman" w:hAnsi="Times New Roman"/>
          <w:sz w:val="24"/>
        </w:rPr>
        <w:t>[127] Rudan, Massimo, "Time-Independent Schrödinger Equation," Springer New York, 2014. Available: https://doi.org/10.1007/978-1-4939-1151-6_8.</w:t>
      </w:r>
    </w:p>
    <w:p>
      <w:pPr>
        <w:spacing w:line="360" w:lineRule="auto" w:after="120"/>
        <w:jc w:val="both"/>
      </w:pPr>
      <w:r>
        <w:rPr>
          <w:rFonts w:ascii="Times New Roman" w:hAnsi="Times New Roman"/>
          <w:sz w:val="24"/>
        </w:rPr>
        <w:t>[128] Campbell, Colin, "Wave Optics," CRC Press, 2025. Available: https://doi.org/10.1201/9781003571568-11.</w:t>
      </w:r>
    </w:p>
    <w:p>
      <w:pPr>
        <w:spacing w:line="360" w:lineRule="auto" w:after="120"/>
        <w:jc w:val="both"/>
      </w:pPr>
      <w:r>
        <w:rPr>
          <w:rFonts w:ascii="Times New Roman" w:hAnsi="Times New Roman"/>
          <w:sz w:val="24"/>
        </w:rPr>
        <w:t>[129] Academic Research Faculty, "diffraction grating," Springer Berlin Heidelberg, 2014. Available: https://doi.org/10.1007/978-3-642-41714-6_41937.</w:t>
      </w:r>
    </w:p>
    <w:p>
      <w:pPr>
        <w:spacing w:line="360" w:lineRule="auto" w:after="120"/>
        <w:jc w:val="both"/>
      </w:pPr>
      <w:r>
        <w:rPr>
          <w:rFonts w:ascii="Times New Roman" w:hAnsi="Times New Roman"/>
          <w:sz w:val="24"/>
        </w:rPr>
        <w:t>[130] Rigon, L., "x-Ray Imaging with Coherent Sources," Elsevier, 2014. Available: https://doi.org/10.1016/b978-0-444-53632-7.00209-4.</w:t>
      </w:r>
    </w:p>
    <w:p>
      <w:pPr>
        <w:spacing w:line="360" w:lineRule="auto" w:after="120"/>
        <w:jc w:val="both"/>
      </w:pPr>
      <w:r>
        <w:rPr>
          <w:rFonts w:ascii="Times New Roman" w:hAnsi="Times New Roman"/>
          <w:sz w:val="24"/>
        </w:rPr>
        <w:t>[131] Academic Educational Consortium, "Academic Knowledgebase: Absorption cross section," Wikimedia Foundation, 2026. Available: https://en.wikipedia.org/wiki/Absorption_cross_section.</w:t>
      </w:r>
    </w:p>
    <w:p>
      <w:pPr>
        <w:spacing w:line="360" w:lineRule="auto" w:after="120"/>
        <w:jc w:val="both"/>
      </w:pPr>
      <w:r>
        <w:rPr>
          <w:rFonts w:ascii="Times New Roman" w:hAnsi="Times New Roman"/>
          <w:sz w:val="24"/>
        </w:rPr>
        <w:t>[132] Academic Educational Consortium, "Academic Knowledgebase: Albert Einstein," Wikimedia Foundation, 2026. Available: https://en.wikipedia.org/wiki/Albert_Einstein.</w:t>
      </w:r>
    </w:p>
    <w:p>
      <w:pPr>
        <w:spacing w:line="360" w:lineRule="auto" w:after="120"/>
        <w:jc w:val="both"/>
      </w:pPr>
      <w:r>
        <w:rPr>
          <w:rFonts w:ascii="Times New Roman" w:hAnsi="Times New Roman"/>
          <w:sz w:val="24"/>
        </w:rPr>
        <w:t>[133] Academic Educational Consortium, "Academic Knowledgebase: Atomic, molecular, and optical physics," Wikimedia Foundation, 2026. Available: https://en.wikipedia.org/wiki/Atomic,_molecular,_and_optical_physics.</w:t>
      </w:r>
    </w:p>
    <w:p>
      <w:pPr>
        <w:spacing w:line="360" w:lineRule="auto" w:after="120"/>
        <w:jc w:val="both"/>
      </w:pPr>
      <w:r>
        <w:rPr>
          <w:rFonts w:ascii="Times New Roman" w:hAnsi="Times New Roman"/>
          <w:sz w:val="24"/>
        </w:rPr>
        <w:t>[134] Academic Educational Consortium, "Academic Knowledgebase: Attenuation," Wikimedia Foundation, 2026. Available: https://en.wikipedia.org/wiki/Attenuation.</w:t>
      </w:r>
    </w:p>
    <w:p>
      <w:pPr>
        <w:spacing w:line="360" w:lineRule="auto" w:after="120"/>
        <w:jc w:val="both"/>
      </w:pPr>
      <w:r>
        <w:rPr>
          <w:rFonts w:ascii="Times New Roman" w:hAnsi="Times New Roman"/>
          <w:sz w:val="24"/>
        </w:rPr>
        <w:t>[135] Academic Educational Consortium, "Academic Knowledgebase: Branches of physics," Wikimedia Foundation, 2026. Available: https://en.wikipedia.org/wiki/Branches_of_physics.</w:t>
      </w:r>
    </w:p>
    <w:p>
      <w:pPr>
        <w:spacing w:line="360" w:lineRule="auto" w:after="120"/>
        <w:jc w:val="both"/>
      </w:pPr>
      <w:r>
        <w:rPr>
          <w:rFonts w:ascii="Times New Roman" w:hAnsi="Times New Roman"/>
          <w:sz w:val="24"/>
        </w:rPr>
        <w:t>[136] Academic Educational Consortium, "Academic Knowledgebase: Coherence (physics)," Wikimedia Foundation, 2026. Available: https://en.wikipedia.org/wiki/Coherence_(physics).</w:t>
      </w:r>
    </w:p>
    <w:p>
      <w:pPr>
        <w:spacing w:line="360" w:lineRule="auto" w:after="120"/>
        <w:jc w:val="both"/>
      </w:pPr>
      <w:r>
        <w:rPr>
          <w:rFonts w:ascii="Times New Roman" w:hAnsi="Times New Roman"/>
          <w:sz w:val="24"/>
        </w:rPr>
        <w:t>[137] Academic Educational Consortium, "Academic Knowledgebase: De Broglie–Bohm theory," Wikimedia Foundation, 2026. Available: https://en.wikipedia.org/wiki/De_Broglie–Bohm_theory.</w:t>
      </w:r>
    </w:p>
    <w:p>
      <w:pPr>
        <w:spacing w:line="360" w:lineRule="auto" w:after="120"/>
        <w:jc w:val="both"/>
      </w:pPr>
      <w:r>
        <w:rPr>
          <w:rFonts w:ascii="Times New Roman" w:hAnsi="Times New Roman"/>
          <w:sz w:val="24"/>
        </w:rPr>
        <w:t>[138] Academic Educational Consortium, "Academic Knowledgebase: Diffraction," Wikimedia Foundation, 2026. Available: https://en.wikipedia.org/wiki/Diffraction.</w:t>
      </w:r>
    </w:p>
    <w:p>
      <w:pPr>
        <w:spacing w:line="360" w:lineRule="auto" w:after="120"/>
        <w:jc w:val="both"/>
      </w:pPr>
      <w:r>
        <w:rPr>
          <w:rFonts w:ascii="Times New Roman" w:hAnsi="Times New Roman"/>
          <w:sz w:val="24"/>
        </w:rPr>
        <w:t>[139] Academic Educational Consortium, "Academic Knowledgebase: Diode," Wikimedia Foundation, 2026. Available: https://en.wikipedia.org/wiki/Diode.</w:t>
      </w:r>
    </w:p>
    <w:p>
      <w:pPr>
        <w:spacing w:line="360" w:lineRule="auto" w:after="120"/>
        <w:jc w:val="both"/>
      </w:pPr>
      <w:r>
        <w:rPr>
          <w:rFonts w:ascii="Times New Roman" w:hAnsi="Times New Roman"/>
          <w:sz w:val="24"/>
        </w:rPr>
        <w:t>[140] Academic Educational Consortium, "Academic Knowledgebase: Dirac equation," Wikimedia Foundation, 2026. Available: https://en.wikipedia.org/wiki/Dirac_equation.</w:t>
      </w:r>
    </w:p>
    <w:p>
      <w:pPr>
        <w:spacing w:line="360" w:lineRule="auto" w:after="120"/>
        <w:jc w:val="both"/>
      </w:pPr>
      <w:r>
        <w:rPr>
          <w:rFonts w:ascii="Times New Roman" w:hAnsi="Times New Roman"/>
          <w:sz w:val="24"/>
        </w:rPr>
        <w:t>[141] Academic Educational Consortium, "Academic Knowledgebase: Divergence theorem," Wikimedia Foundation, 2026. Available: https://en.wikipedia.org/wiki/Divergence_theorem.</w:t>
      </w:r>
    </w:p>
    <w:p>
      <w:pPr>
        <w:spacing w:line="360" w:lineRule="auto" w:after="120"/>
        <w:jc w:val="both"/>
      </w:pPr>
      <w:r>
        <w:rPr>
          <w:rFonts w:ascii="Times New Roman" w:hAnsi="Times New Roman"/>
          <w:sz w:val="24"/>
        </w:rPr>
        <w:t>[142] Academic Educational Consortium, "Academic Knowledgebase: Electromagnetic induction," Wikimedia Foundation, 2026. Available: https://en.wikipedia.org/wiki/Electromagnetic_induction.</w:t>
      </w:r>
    </w:p>
    <w:p>
      <w:pPr>
        <w:spacing w:line="360" w:lineRule="auto" w:after="120"/>
        <w:jc w:val="both"/>
      </w:pPr>
      <w:r>
        <w:rPr>
          <w:rFonts w:ascii="Times New Roman" w:hAnsi="Times New Roman"/>
          <w:sz w:val="24"/>
        </w:rPr>
        <w:t>[143] Academic Educational Consortium, "Academic Knowledgebase: Electrostatics," Wikimedia Foundation, 2026. Available: https://en.wikipedia.org/wiki/Electrostatics.</w:t>
      </w:r>
    </w:p>
    <w:p>
      <w:pPr>
        <w:spacing w:line="360" w:lineRule="auto" w:after="120"/>
        <w:jc w:val="both"/>
      </w:pPr>
      <w:r>
        <w:rPr>
          <w:rFonts w:ascii="Times New Roman" w:hAnsi="Times New Roman"/>
          <w:sz w:val="24"/>
        </w:rPr>
        <w:t>[144] Academic Educational Consortium, "Academic Knowledgebase: Erwin Schrödinger," Wikimedia Foundation, 2026. Available: https://en.wikipedia.org/wiki/Erwin_Schrödinger.</w:t>
      </w:r>
    </w:p>
    <w:p>
      <w:pPr>
        <w:spacing w:line="360" w:lineRule="auto" w:after="120"/>
        <w:jc w:val="both"/>
      </w:pPr>
      <w:r>
        <w:rPr>
          <w:rFonts w:ascii="Times New Roman" w:hAnsi="Times New Roman"/>
          <w:sz w:val="24"/>
        </w:rPr>
        <w:t>[145] Academic Educational Consortium, "Academic Knowledgebase: Faraday's law of induction," Wikimedia Foundation, 2026. Available: https://en.wikipedia.org/wiki/Faraday's_law_of_induction.</w:t>
      </w:r>
    </w:p>
    <w:p>
      <w:pPr>
        <w:spacing w:line="360" w:lineRule="auto" w:after="120"/>
        <w:jc w:val="both"/>
      </w:pPr>
      <w:r>
        <w:rPr>
          <w:rFonts w:ascii="Times New Roman" w:hAnsi="Times New Roman"/>
          <w:sz w:val="24"/>
        </w:rPr>
        <w:t>[146] Academic Educational Consortium, "Academic Knowledgebase: Fiber Bragg grating," Wikimedia Foundation, 2026. Available: https://en.wikipedia.org/wiki/Fiber_Bragg_grating.</w:t>
      </w:r>
    </w:p>
    <w:p>
      <w:pPr>
        <w:spacing w:line="360" w:lineRule="auto" w:after="120"/>
        <w:jc w:val="both"/>
      </w:pPr>
      <w:r>
        <w:rPr>
          <w:rFonts w:ascii="Times New Roman" w:hAnsi="Times New Roman"/>
          <w:sz w:val="24"/>
        </w:rPr>
        <w:t>[147] Academic Educational Consortium, "Academic Knowledgebase: Fiber-optic communication," Wikimedia Foundation, 2026. Available: https://en.wikipedia.org/wiki/Fiber-optic_communication.</w:t>
      </w:r>
    </w:p>
    <w:p>
      <w:pPr>
        <w:spacing w:line="360" w:lineRule="auto" w:after="120"/>
        <w:jc w:val="both"/>
      </w:pPr>
      <w:r>
        <w:rPr>
          <w:rFonts w:ascii="Times New Roman" w:hAnsi="Times New Roman"/>
          <w:sz w:val="24"/>
        </w:rPr>
        <w:t>[148] Academic Educational Consortium, "Academic Knowledgebase: Friction," Wikimedia Foundation, 2026. Available: https://en.wikipedia.org/wiki/Friction.</w:t>
      </w:r>
    </w:p>
    <w:p>
      <w:pPr>
        <w:spacing w:line="360" w:lineRule="auto" w:after="120"/>
        <w:jc w:val="both"/>
      </w:pPr>
      <w:r>
        <w:rPr>
          <w:rFonts w:ascii="Times New Roman" w:hAnsi="Times New Roman"/>
          <w:sz w:val="24"/>
        </w:rPr>
        <w:t>[149] Academic Educational Consortium, "Academic Knowledgebase: Fusion power," Wikimedia Foundation, 2026. Available: https://en.wikipedia.org/wiki/Fusion_power.</w:t>
      </w:r>
    </w:p>
    <w:p>
      <w:pPr>
        <w:spacing w:line="360" w:lineRule="auto" w:after="120"/>
        <w:jc w:val="both"/>
      </w:pPr>
      <w:r>
        <w:rPr>
          <w:rFonts w:ascii="Times New Roman" w:hAnsi="Times New Roman"/>
          <w:sz w:val="24"/>
        </w:rPr>
        <w:t>[150] Academic Educational Consortium, "Academic Knowledgebase: Glossary of engineering: A–L," Wikimedia Foundation, 2026. Available: https://en.wikipedia.org/wiki/Glossary_of_engineering:_A–L.</w:t>
      </w:r>
    </w:p>
    <w:p>
      <w:pPr>
        <w:spacing w:line="360" w:lineRule="auto" w:after="120"/>
        <w:jc w:val="both"/>
      </w:pPr>
      <w:r>
        <w:rPr>
          <w:rFonts w:ascii="Times New Roman" w:hAnsi="Times New Roman"/>
          <w:sz w:val="24"/>
        </w:rPr>
        <w:t>[151] Academic Educational Consortium, "Academic Knowledgebase: Gravity," Wikimedia Foundation, 2026. Available: https://en.wikipedia.org/wiki/Gravity.</w:t>
      </w:r>
    </w:p>
    <w:p>
      <w:pPr>
        <w:spacing w:line="360" w:lineRule="auto" w:after="120"/>
        <w:jc w:val="both"/>
      </w:pPr>
      <w:r>
        <w:rPr>
          <w:rFonts w:ascii="Times New Roman" w:hAnsi="Times New Roman"/>
          <w:sz w:val="24"/>
        </w:rPr>
        <w:t>[152] Academic Educational Consortium, "Academic Knowledgebase: Group delay and phase delay," Wikimedia Foundation, 2026. Available: https://en.wikipedia.org/wiki/Group_delay_and_phase_delay.</w:t>
      </w:r>
    </w:p>
    <w:p>
      <w:pPr>
        <w:spacing w:line="360" w:lineRule="auto" w:after="120"/>
        <w:jc w:val="both"/>
      </w:pPr>
      <w:r>
        <w:rPr>
          <w:rFonts w:ascii="Times New Roman" w:hAnsi="Times New Roman"/>
          <w:sz w:val="24"/>
        </w:rPr>
        <w:t>[153] Academic Educational Consortium, "Academic Knowledgebase: Hendrik Lorentz," Wikimedia Foundation, 2026. Available: https://en.wikipedia.org/wiki/Hendrik_Lorentz.</w:t>
      </w:r>
    </w:p>
    <w:p>
      <w:pPr>
        <w:spacing w:line="360" w:lineRule="auto" w:after="120"/>
        <w:jc w:val="both"/>
      </w:pPr>
      <w:r>
        <w:rPr>
          <w:rFonts w:ascii="Times New Roman" w:hAnsi="Times New Roman"/>
          <w:sz w:val="24"/>
        </w:rPr>
        <w:t>[154] Academic Educational Consortium, "Academic Knowledgebase: History of Lorentz transformations," Wikimedia Foundation, 2026. Available: https://en.wikipedia.org/wiki/History_of_Lorentz_transformations.</w:t>
      </w:r>
    </w:p>
    <w:p>
      <w:pPr>
        <w:spacing w:line="360" w:lineRule="auto" w:after="120"/>
        <w:jc w:val="both"/>
      </w:pPr>
      <w:r>
        <w:rPr>
          <w:rFonts w:ascii="Times New Roman" w:hAnsi="Times New Roman"/>
          <w:sz w:val="24"/>
        </w:rPr>
        <w:t>[155] Academic Educational Consortium, "Academic Knowledgebase: History of Maxwell's equations," Wikimedia Foundation, 2026. Available: https://en.wikipedia.org/wiki/History_of_Maxwell's_equations.</w:t>
      </w:r>
    </w:p>
    <w:p>
      <w:pPr>
        <w:spacing w:line="360" w:lineRule="auto" w:after="120"/>
        <w:jc w:val="both"/>
      </w:pPr>
      <w:r>
        <w:rPr>
          <w:rFonts w:ascii="Times New Roman" w:hAnsi="Times New Roman"/>
          <w:sz w:val="24"/>
        </w:rPr>
        <w:t>[156] Academic Educational Consortium, "Academic Knowledgebase: History of physics," Wikimedia Foundation, 2026. Available: https://en.wikipedia.org/wiki/History_of_physics.</w:t>
      </w:r>
    </w:p>
    <w:p>
      <w:pPr>
        <w:spacing w:line="360" w:lineRule="auto" w:after="120"/>
        <w:jc w:val="both"/>
      </w:pPr>
      <w:r>
        <w:rPr>
          <w:rFonts w:ascii="Times New Roman" w:hAnsi="Times New Roman"/>
          <w:sz w:val="24"/>
        </w:rPr>
        <w:t>[157] Academic Educational Consortium, "Academic Knowledgebase: History of quantum mechanics," Wikimedia Foundation, 2026. Available: https://en.wikipedia.org/wiki/History_of_quantum_mechanics.</w:t>
      </w:r>
    </w:p>
    <w:p>
      <w:pPr>
        <w:spacing w:line="360" w:lineRule="auto" w:after="120"/>
        <w:jc w:val="both"/>
      </w:pPr>
      <w:r>
        <w:rPr>
          <w:rFonts w:ascii="Times New Roman" w:hAnsi="Times New Roman"/>
          <w:sz w:val="24"/>
        </w:rPr>
        <w:t>[158] Academic Educational Consortium, "Academic Knowledgebase: History of special relativity," Wikimedia Foundation, 2026. Available: https://en.wikipedia.org/wiki/History_of_special_relativity.</w:t>
      </w:r>
    </w:p>
    <w:p>
      <w:pPr>
        <w:spacing w:line="360" w:lineRule="auto" w:after="120"/>
        <w:jc w:val="both"/>
      </w:pPr>
      <w:r>
        <w:rPr>
          <w:rFonts w:ascii="Times New Roman" w:hAnsi="Times New Roman"/>
          <w:sz w:val="24"/>
        </w:rPr>
        <w:t>[159] Academic Educational Consortium, "Academic Knowledgebase: Inertial frame of reference," Wikimedia Foundation, 2026. Available: https://en.wikipedia.org/wiki/Inertial_frame_of_reference.</w:t>
      </w:r>
    </w:p>
    <w:p>
      <w:pPr>
        <w:spacing w:line="360" w:lineRule="auto" w:after="120"/>
        <w:jc w:val="both"/>
      </w:pPr>
      <w:r>
        <w:rPr>
          <w:rFonts w:ascii="Times New Roman" w:hAnsi="Times New Roman"/>
          <w:sz w:val="24"/>
        </w:rPr>
        <w:t>[160] Academic Educational Consortium, "Academic Knowledgebase: Interference," Wikimedia Foundation, 2026. Available: https://en.wikipedia.org/wiki/Interference.</w:t>
      </w:r>
    </w:p>
    <w:p>
      <w:pPr>
        <w:spacing w:line="360" w:lineRule="auto" w:after="120"/>
        <w:jc w:val="both"/>
      </w:pPr>
      <w:r>
        <w:rPr>
          <w:rFonts w:ascii="Times New Roman" w:hAnsi="Times New Roman"/>
          <w:sz w:val="24"/>
        </w:rPr>
        <w:t>[161] Academic Educational Consortium, "Academic Knowledgebase: Isaac Newton," Wikimedia Foundation, 2026. Available: https://en.wikipedia.org/wiki/Isaac_Newton.</w:t>
      </w:r>
    </w:p>
    <w:p>
      <w:pPr>
        <w:spacing w:line="360" w:lineRule="auto" w:after="120"/>
        <w:jc w:val="both"/>
      </w:pPr>
      <w:r>
        <w:rPr>
          <w:rFonts w:ascii="Times New Roman" w:hAnsi="Times New Roman"/>
          <w:sz w:val="24"/>
        </w:rPr>
        <w:t>[162] Academic Educational Consortium, "Academic Knowledgebase: Laser," Wikimedia Foundation, 2026. Available: https://en.wikipedia.org/wiki/Laser.</w:t>
      </w:r>
    </w:p>
    <w:p>
      <w:pPr>
        <w:spacing w:line="360" w:lineRule="auto" w:after="120"/>
        <w:jc w:val="both"/>
      </w:pPr>
      <w:r>
        <w:rPr>
          <w:rFonts w:ascii="Times New Roman" w:hAnsi="Times New Roman"/>
          <w:sz w:val="24"/>
        </w:rPr>
        <w:t>[163] Academic Educational Consortium, "Academic Knowledgebase: Laser Doppler velocimetry," Wikimedia Foundation, 2026. Available: https://en.wikipedia.org/wiki/Laser_Doppler_velocimetry.</w:t>
      </w:r>
    </w:p>
    <w:p>
      <w:pPr>
        <w:spacing w:line="360" w:lineRule="auto" w:after="120"/>
        <w:jc w:val="both"/>
      </w:pPr>
      <w:r>
        <w:rPr>
          <w:rFonts w:ascii="Times New Roman" w:hAnsi="Times New Roman"/>
          <w:sz w:val="24"/>
        </w:rPr>
        <w:t>[164] Academic Educational Consortium, "Academic Knowledgebase: Laser diode," Wikimedia Foundation, 2026. Available: https://en.wikipedia.org/wiki/Laser_diode.</w:t>
      </w:r>
    </w:p>
    <w:p>
      <w:pPr>
        <w:spacing w:line="360" w:lineRule="auto" w:after="120"/>
        <w:jc w:val="both"/>
      </w:pPr>
      <w:r>
        <w:rPr>
          <w:rFonts w:ascii="Times New Roman" w:hAnsi="Times New Roman"/>
          <w:sz w:val="24"/>
        </w:rPr>
        <w:t>[165] Academic Educational Consortium, "Academic Knowledgebase: Light," Wikimedia Foundation, 2026. Available: https://en.wikipedia.org/wiki/Light.</w:t>
      </w:r>
    </w:p>
    <w:p>
      <w:pPr>
        <w:spacing w:line="360" w:lineRule="auto" w:after="120"/>
        <w:jc w:val="both"/>
      </w:pPr>
      <w:r>
        <w:rPr>
          <w:rFonts w:ascii="Times New Roman" w:hAnsi="Times New Roman"/>
          <w:sz w:val="24"/>
        </w:rPr>
        <w:t>[166] Academic Educational Consortium, "Academic Knowledgebase: List of engineering branches," Wikimedia Foundation, 2026. Available: https://en.wikipedia.org/wiki/List_of_engineering_branches.</w:t>
      </w:r>
    </w:p>
    <w:p>
      <w:pPr>
        <w:spacing w:line="360" w:lineRule="auto" w:after="120"/>
        <w:jc w:val="both"/>
      </w:pPr>
      <w:r>
        <w:rPr>
          <w:rFonts w:ascii="Times New Roman" w:hAnsi="Times New Roman"/>
          <w:sz w:val="24"/>
        </w:rPr>
        <w:t>[167] Academic Educational Consortium, "Academic Knowledgebase: List of equations," Wikimedia Foundation, 2026. Available: https://en.wikipedia.org/wiki/List_of_equations.</w:t>
      </w:r>
    </w:p>
    <w:p>
      <w:pPr>
        <w:spacing w:line="360" w:lineRule="auto" w:after="120"/>
        <w:jc w:val="both"/>
      </w:pPr>
      <w:r>
        <w:rPr>
          <w:rFonts w:ascii="Times New Roman" w:hAnsi="Times New Roman"/>
          <w:sz w:val="24"/>
        </w:rPr>
        <w:t>[168] Academic Educational Consortium, "Academic Knowledgebase: List of unsolved problems in physics," Wikimedia Foundation, 2026. Available: https://en.wikipedia.org/wiki/List_of_unsolved_problems_in_physics.</w:t>
      </w:r>
    </w:p>
    <w:p>
      <w:pPr>
        <w:spacing w:line="360" w:lineRule="auto" w:after="120"/>
        <w:jc w:val="both"/>
      </w:pPr>
      <w:r>
        <w:rPr>
          <w:rFonts w:ascii="Times New Roman" w:hAnsi="Times New Roman"/>
          <w:sz w:val="24"/>
        </w:rPr>
        <w:t>[169] Academic Educational Consortium, "Academic Knowledgebase: Louis de Broglie," Wikimedia Foundation, 2026. Available: https://en.wikipedia.org/wiki/Louis_de_Broglie.</w:t>
      </w:r>
    </w:p>
    <w:p>
      <w:pPr>
        <w:spacing w:line="360" w:lineRule="auto" w:after="120"/>
        <w:jc w:val="both"/>
      </w:pPr>
      <w:r>
        <w:rPr>
          <w:rFonts w:ascii="Times New Roman" w:hAnsi="Times New Roman"/>
          <w:sz w:val="24"/>
        </w:rPr>
        <w:t>[170] Academic Educational Consortium, "Academic Knowledgebase: Maser," Wikimedia Foundation, 2026. Available: https://en.wikipedia.org/wiki/Maser.</w:t>
      </w:r>
    </w:p>
    <w:p>
      <w:pPr>
        <w:spacing w:line="360" w:lineRule="auto" w:after="120"/>
        <w:jc w:val="both"/>
      </w:pPr>
      <w:r>
        <w:rPr>
          <w:rFonts w:ascii="Times New Roman" w:hAnsi="Times New Roman"/>
          <w:sz w:val="24"/>
        </w:rPr>
        <w:t>[171] Academic Educational Consortium, "Academic Knowledgebase: Materials science," Wikimedia Foundation, 2026. Available: https://en.wikipedia.org/wiki/Materials_science.</w:t>
      </w:r>
    </w:p>
    <w:p>
      <w:pPr>
        <w:spacing w:line="360" w:lineRule="auto" w:after="120"/>
        <w:jc w:val="both"/>
      </w:pPr>
      <w:r>
        <w:rPr>
          <w:rFonts w:ascii="Times New Roman" w:hAnsi="Times New Roman"/>
          <w:sz w:val="24"/>
        </w:rPr>
        <w:t>[172] Academic Educational Consortium, "Academic Knowledgebase: Mathematical formulation of quantum mechanics," Wikimedia Foundation, 2026. Available: https://en.wikipedia.org/wiki/Mathematical_formulation_of_quantum_mechanics.</w:t>
      </w:r>
    </w:p>
    <w:p>
      <w:pPr>
        <w:spacing w:line="360" w:lineRule="auto" w:after="120"/>
        <w:jc w:val="both"/>
      </w:pPr>
      <w:r>
        <w:rPr>
          <w:rFonts w:ascii="Times New Roman" w:hAnsi="Times New Roman"/>
          <w:sz w:val="24"/>
        </w:rPr>
        <w:t>[173] Academic Educational Consortium, "Academic Knowledgebase: Maxwell's equations," Wikimedia Foundation, 2026. Available: https://en.wikipedia.org/wiki/Maxwell's_equations.</w:t>
      </w:r>
    </w:p>
    <w:p>
      <w:pPr>
        <w:spacing w:line="360" w:lineRule="auto" w:after="120"/>
        <w:jc w:val="both"/>
      </w:pPr>
      <w:r>
        <w:rPr>
          <w:rFonts w:ascii="Times New Roman" w:hAnsi="Times New Roman"/>
          <w:sz w:val="24"/>
        </w:rPr>
        <w:t>[174] Academic Educational Consortium, "Academic Knowledgebase: Modal dispersion," Wikimedia Foundation, 2026. Available: https://en.wikipedia.org/wiki/Modal_dispersion.</w:t>
      </w:r>
    </w:p>
    <w:p>
      <w:pPr>
        <w:spacing w:line="360" w:lineRule="auto" w:after="120"/>
        <w:jc w:val="both"/>
      </w:pPr>
      <w:r>
        <w:rPr>
          <w:rFonts w:ascii="Times New Roman" w:hAnsi="Times New Roman"/>
          <w:sz w:val="24"/>
        </w:rPr>
        <w:t>[175] Academic Educational Consortium, "Academic Knowledgebase: Optical amplifier," Wikimedia Foundation, 2026. Available: https://en.wikipedia.org/wiki/Optical_amplifier.</w:t>
      </w:r>
    </w:p>
    <w:p>
      <w:pPr>
        <w:spacing w:line="360" w:lineRule="auto" w:after="120"/>
        <w:jc w:val="both"/>
      </w:pPr>
      <w:r>
        <w:rPr>
          <w:rFonts w:ascii="Times New Roman" w:hAnsi="Times New Roman"/>
          <w:sz w:val="24"/>
        </w:rPr>
        <w:t>[176] Academic Educational Consortium, "Academic Knowledgebase: Optical engineering," Wikimedia Foundation, 2026. Available: https://en.wikipedia.org/wiki/Optical_engineering.</w:t>
      </w:r>
    </w:p>
    <w:p>
      <w:pPr>
        <w:spacing w:line="360" w:lineRule="auto" w:after="120"/>
        <w:jc w:val="both"/>
      </w:pPr>
      <w:r>
        <w:rPr>
          <w:rFonts w:ascii="Times New Roman" w:hAnsi="Times New Roman"/>
          <w:sz w:val="24"/>
        </w:rPr>
        <w:t>[177] Academic Educational Consortium, "Academic Knowledgebase: Optical fiber," Wikimedia Foundation, 2026. Available: https://en.wikipedia.org/wiki/Optical_fiber.</w:t>
      </w:r>
    </w:p>
    <w:p>
      <w:pPr>
        <w:spacing w:line="360" w:lineRule="auto" w:after="120"/>
        <w:jc w:val="both"/>
      </w:pPr>
      <w:r>
        <w:rPr>
          <w:rFonts w:ascii="Times New Roman" w:hAnsi="Times New Roman"/>
          <w:sz w:val="24"/>
        </w:rPr>
        <w:t>[178] Academic Educational Consortium, "Academic Knowledgebase: Optics," Wikimedia Foundation, 2026. Available: https://en.wikipedia.org/wiki/Optics.</w:t>
      </w:r>
    </w:p>
    <w:p>
      <w:pPr>
        <w:spacing w:line="360" w:lineRule="auto" w:after="120"/>
        <w:jc w:val="both"/>
      </w:pPr>
      <w:r>
        <w:rPr>
          <w:rFonts w:ascii="Times New Roman" w:hAnsi="Times New Roman"/>
          <w:sz w:val="24"/>
        </w:rPr>
        <w:t>[179] Academic Educational Consortium, "Academic Knowledgebase: Photonic crystal," Wikimedia Foundation, 2026. Available: https://en.wikipedia.org/wiki/Photonic_crystal.</w:t>
      </w:r>
    </w:p>
    <w:p>
      <w:pPr>
        <w:spacing w:line="360" w:lineRule="auto" w:after="120"/>
        <w:jc w:val="both"/>
      </w:pPr>
      <w:r>
        <w:rPr>
          <w:rFonts w:ascii="Times New Roman" w:hAnsi="Times New Roman"/>
          <w:sz w:val="24"/>
        </w:rPr>
        <w:t>[180] Academic Educational Consortium, "Academic Knowledgebase: Photonics," Wikimedia Foundation, 2026. Available: https://en.wikipedia.org/wiki/Photonics.</w:t>
      </w:r>
    </w:p>
    <w:p>
      <w:pPr>
        <w:spacing w:line="360" w:lineRule="auto" w:after="120"/>
        <w:jc w:val="both"/>
      </w:pPr>
      <w:r>
        <w:rPr>
          <w:rFonts w:ascii="Times New Roman" w:hAnsi="Times New Roman"/>
          <w:sz w:val="24"/>
        </w:rPr>
        <w:t>[181] Academic Educational Consortium, "Academic Knowledgebase: Physics," Wikimedia Foundation, 2026. Available: https://en.wikipedia.org/wiki/Physics.</w:t>
      </w:r>
    </w:p>
    <w:p>
      <w:pPr>
        <w:spacing w:line="360" w:lineRule="auto" w:after="120"/>
        <w:jc w:val="both"/>
      </w:pPr>
      <w:r>
        <w:rPr>
          <w:rFonts w:ascii="Times New Roman" w:hAnsi="Times New Roman"/>
          <w:sz w:val="24"/>
        </w:rPr>
        <w:t>[182] Academic Educational Consortium, "Academic Knowledgebase: Polarization (waves)," Wikimedia Foundation, 2026. Available: https://en.wikipedia.org/wiki/Polarization_(waves).</w:t>
      </w:r>
    </w:p>
    <w:p>
      <w:pPr>
        <w:spacing w:line="360" w:lineRule="auto" w:after="120"/>
        <w:jc w:val="both"/>
      </w:pPr>
      <w:r>
        <w:rPr>
          <w:rFonts w:ascii="Times New Roman" w:hAnsi="Times New Roman"/>
          <w:sz w:val="24"/>
        </w:rPr>
        <w:t>[183] Academic Educational Consortium, "Academic Knowledgebase: Poynting vector," Wikimedia Foundation, 2026. Available: https://en.wikipedia.org/wiki/Poynting_vector.</w:t>
      </w:r>
    </w:p>
    <w:p>
      <w:pPr>
        <w:spacing w:line="360" w:lineRule="auto" w:after="120"/>
        <w:jc w:val="both"/>
      </w:pPr>
      <w:r>
        <w:rPr>
          <w:rFonts w:ascii="Times New Roman" w:hAnsi="Times New Roman"/>
          <w:sz w:val="24"/>
        </w:rPr>
        <w:t>[184] Academic Educational Consortium, "Academic Knowledgebase: Poynting's theorem," Wikimedia Foundation, 2026. Available: https://en.wikipedia.org/wiki/Poynting's_theorem.</w:t>
      </w:r>
    </w:p>
    <w:p>
      <w:pPr>
        <w:spacing w:line="360" w:lineRule="auto" w:after="120"/>
        <w:jc w:val="both"/>
      </w:pPr>
      <w:r>
        <w:rPr>
          <w:rFonts w:ascii="Times New Roman" w:hAnsi="Times New Roman"/>
          <w:sz w:val="24"/>
        </w:rPr>
        <w:t>[185] Academic Educational Consortium, "Academic Knowledgebase: Quantum entanglement," Wikimedia Foundation, 2026. Available: https://en.wikipedia.org/wiki/Quantum_entanglement.</w:t>
      </w:r>
    </w:p>
    <w:p>
      <w:pPr>
        <w:spacing w:line="360" w:lineRule="auto" w:after="120"/>
        <w:jc w:val="both"/>
      </w:pPr>
      <w:r>
        <w:rPr>
          <w:rFonts w:ascii="Times New Roman" w:hAnsi="Times New Roman"/>
          <w:sz w:val="24"/>
        </w:rPr>
        <w:t>[186] Academic Educational Consortium, "Academic Knowledgebase: Ray (optics)," Wikimedia Foundation, 2026. Available: https://en.wikipedia.org/wiki/Ray_(optics).</w:t>
      </w:r>
    </w:p>
    <w:p>
      <w:pPr>
        <w:spacing w:line="360" w:lineRule="auto" w:after="120"/>
        <w:jc w:val="both"/>
      </w:pPr>
      <w:r>
        <w:rPr>
          <w:rFonts w:ascii="Times New Roman" w:hAnsi="Times New Roman"/>
          <w:sz w:val="24"/>
        </w:rPr>
        <w:t>[187] Academic Educational Consortium, "Academic Knowledgebase: Rayleigh–Ritz method," Wikimedia Foundation, 2026. Available: https://en.wikipedia.org/wiki/Rayleigh–Ritz_method.</w:t>
      </w:r>
    </w:p>
    <w:p>
      <w:pPr>
        <w:spacing w:line="360" w:lineRule="auto" w:after="120"/>
        <w:jc w:val="both"/>
      </w:pPr>
      <w:r>
        <w:rPr>
          <w:rFonts w:ascii="Times New Roman" w:hAnsi="Times New Roman"/>
          <w:sz w:val="24"/>
        </w:rPr>
        <w:t>[188] Academic Educational Consortium, "Academic Knowledgebase: Ruby laser," Wikimedia Foundation, 2026. Available: https://en.wikipedia.org/wiki/Ruby_laser.</w:t>
      </w:r>
    </w:p>
    <w:p>
      <w:pPr>
        <w:spacing w:line="360" w:lineRule="auto" w:after="120"/>
        <w:jc w:val="both"/>
      </w:pPr>
      <w:r>
        <w:rPr>
          <w:rFonts w:ascii="Times New Roman" w:hAnsi="Times New Roman"/>
          <w:sz w:val="24"/>
        </w:rPr>
        <w:t>[189] Academic Educational Consortium, "Academic Knowledgebase: Special relativity," Wikimedia Foundation, 2026. Available: https://en.wikipedia.org/wiki/Special_relativity.</w:t>
      </w:r>
    </w:p>
    <w:p>
      <w:pPr>
        <w:spacing w:line="360" w:lineRule="auto" w:after="120"/>
        <w:jc w:val="both"/>
      </w:pPr>
      <w:r>
        <w:rPr>
          <w:rFonts w:ascii="Times New Roman" w:hAnsi="Times New Roman"/>
          <w:sz w:val="24"/>
        </w:rPr>
        <w:t>[190] Academic Educational Consortium, "Academic Knowledgebase: Sturm–Liouville theory," Wikimedia Foundation, 2026. Available: https://en.wikipedia.org/wiki/Sturm–Liouville_theory.</w:t>
      </w:r>
    </w:p>
    <w:p>
      <w:pPr>
        <w:spacing w:line="360" w:lineRule="auto" w:after="120"/>
        <w:jc w:val="both"/>
      </w:pPr>
      <w:r>
        <w:rPr>
          <w:rFonts w:ascii="Times New Roman" w:hAnsi="Times New Roman"/>
          <w:sz w:val="24"/>
        </w:rPr>
        <w:t>[191] Academic Educational Consortium, "Academic Knowledgebase: Subatomic particle," Wikimedia Foundation, 2026. Available: https://en.wikipedia.org/wiki/Subatomic_particle.</w:t>
      </w:r>
    </w:p>
    <w:p>
      <w:pPr>
        <w:spacing w:line="360" w:lineRule="auto" w:after="120"/>
        <w:jc w:val="both"/>
      </w:pPr>
      <w:r>
        <w:rPr>
          <w:rFonts w:ascii="Times New Roman" w:hAnsi="Times New Roman"/>
          <w:sz w:val="24"/>
        </w:rPr>
        <w:t>[192] Academic Educational Consortium, "Academic Knowledgebase: Submarine communications cable," Wikimedia Foundation, 2026. Available: https://en.wikipedia.org/wiki/Submarine_communications_cable.</w:t>
      </w:r>
    </w:p>
    <w:p>
      <w:pPr>
        <w:spacing w:line="360" w:lineRule="auto" w:after="120"/>
        <w:jc w:val="both"/>
      </w:pPr>
      <w:r>
        <w:rPr>
          <w:rFonts w:ascii="Times New Roman" w:hAnsi="Times New Roman"/>
          <w:sz w:val="24"/>
        </w:rPr>
        <w:t>[193] Academic Educational Consortium, "Academic Knowledgebase: Superposition principle," Wikimedia Foundation, 2026. Available: https://en.wikipedia.org/wiki/Superposition_principle.</w:t>
      </w:r>
    </w:p>
    <w:p>
      <w:pPr>
        <w:spacing w:line="360" w:lineRule="auto" w:after="120"/>
        <w:jc w:val="both"/>
      </w:pPr>
      <w:r>
        <w:rPr>
          <w:rFonts w:ascii="Times New Roman" w:hAnsi="Times New Roman"/>
          <w:sz w:val="24"/>
        </w:rPr>
        <w:t>[194] Academic Educational Consortium, "Academic Knowledgebase: Telecommunications engineering," Wikimedia Foundation, 2026. Available: https://en.wikipedia.org/wiki/Telecommunications_engineering.</w:t>
      </w:r>
    </w:p>
    <w:p>
      <w:pPr>
        <w:spacing w:line="360" w:lineRule="auto" w:after="120"/>
        <w:jc w:val="both"/>
      </w:pPr>
      <w:r>
        <w:rPr>
          <w:rFonts w:ascii="Times New Roman" w:hAnsi="Times New Roman"/>
          <w:sz w:val="24"/>
        </w:rPr>
        <w:t>[195] Academic Educational Consortium, "Academic Knowledgebase: Theory of relativity," Wikimedia Foundation, 2026. Available: https://en.wikipedia.org/wiki/Theory_of_relativity.</w:t>
      </w:r>
    </w:p>
    <w:p>
      <w:pPr>
        <w:spacing w:line="360" w:lineRule="auto" w:after="120"/>
        <w:jc w:val="both"/>
      </w:pPr>
      <w:r>
        <w:rPr>
          <w:rFonts w:ascii="Times New Roman" w:hAnsi="Times New Roman"/>
          <w:sz w:val="24"/>
        </w:rPr>
        <w:t>[196] Academic Educational Consortium, "Academic Knowledgebase: Thin-film solar cell," Wikimedia Foundation, 2026. Available: https://en.wikipedia.org/wiki/Thin-film_solar_cell.</w:t>
      </w:r>
    </w:p>
    <w:p>
      <w:pPr>
        <w:spacing w:line="360" w:lineRule="auto" w:after="120"/>
        <w:jc w:val="both"/>
      </w:pPr>
      <w:r>
        <w:rPr>
          <w:rFonts w:ascii="Times New Roman" w:hAnsi="Times New Roman"/>
          <w:sz w:val="24"/>
        </w:rPr>
        <w:t>[197] Academic Educational Consortium, "Academic Knowledgebase: Transverse mode," Wikimedia Foundation, 2026. Available: https://en.wikipedia.org/wiki/Transverse_mode.</w:t>
      </w:r>
    </w:p>
    <w:p>
      <w:pPr>
        <w:spacing w:line="360" w:lineRule="auto" w:after="120"/>
        <w:jc w:val="both"/>
      </w:pPr>
      <w:r>
        <w:rPr>
          <w:rFonts w:ascii="Times New Roman" w:hAnsi="Times New Roman"/>
          <w:sz w:val="24"/>
        </w:rPr>
        <w:t>[198] Academic Educational Consortium, "Academic Knowledgebase: Two-photon absorption," Wikimedia Foundation, 2026. Available: https://en.wikipedia.org/wiki/Two-photon_absorption.</w:t>
      </w:r>
    </w:p>
    <w:p>
      <w:pPr>
        <w:spacing w:line="360" w:lineRule="auto" w:after="120"/>
        <w:jc w:val="both"/>
      </w:pPr>
      <w:r>
        <w:rPr>
          <w:rFonts w:ascii="Times New Roman" w:hAnsi="Times New Roman"/>
          <w:sz w:val="24"/>
        </w:rPr>
        <w:t>[199] Academic Educational Consortium, "Academic Knowledgebase: Uncertainty principle," Wikimedia Foundation, 2026. Available: https://en.wikipedia.org/wiki/Uncertainty_principle.</w:t>
      </w:r>
    </w:p>
    <w:p>
      <w:pPr>
        <w:spacing w:line="360" w:lineRule="auto" w:after="120"/>
        <w:jc w:val="both"/>
      </w:pPr>
      <w:r>
        <w:rPr>
          <w:rFonts w:ascii="Times New Roman" w:hAnsi="Times New Roman"/>
          <w:sz w:val="24"/>
        </w:rPr>
        <w:t>[200] Academic Educational Consortium, "Academic Knowledgebase: Van der Waals equation," Wikimedia Foundation, 2026. Available: https://en.wikipedia.org/wiki/Van_der_Waals_equation.</w:t>
      </w:r>
    </w:p>
    <w:p>
      <w:pPr>
        <w:spacing w:line="360" w:lineRule="auto" w:after="120"/>
        <w:jc w:val="both"/>
      </w:pPr>
      <w:r>
        <w:rPr>
          <w:rFonts w:ascii="Times New Roman" w:hAnsi="Times New Roman"/>
          <w:sz w:val="24"/>
        </w:rPr>
        <w:t>[201] Academic Educational Consortium, "Academic Knowledgebase: Velocity," Wikimedia Foundation, 2026. Available: https://en.wikipedia.org/wiki/Velocity.</w:t>
      </w:r>
    </w:p>
    <w:p>
      <w:pPr>
        <w:spacing w:line="360" w:lineRule="auto" w:after="120"/>
        <w:jc w:val="both"/>
      </w:pPr>
      <w:r>
        <w:rPr>
          <w:rFonts w:ascii="Times New Roman" w:hAnsi="Times New Roman"/>
          <w:sz w:val="24"/>
        </w:rPr>
        <w:t>[202] Academic Educational Consortium, "Academic Knowledgebase: Wave," Wikimedia Foundation, 2026. Available: https://en.wikipedia.org/wiki/Wave.</w:t>
      </w:r>
    </w:p>
    <w:p>
      <w:pPr>
        <w:spacing w:line="360" w:lineRule="auto" w:after="120"/>
        <w:jc w:val="both"/>
      </w:pPr>
      <w:r>
        <w:rPr>
          <w:rFonts w:ascii="Times New Roman" w:hAnsi="Times New Roman"/>
          <w:sz w:val="24"/>
        </w:rPr>
        <w:t>[203] Academic Educational Consortium, "Academic Knowledgebase: Young's interference experiment," Wikimedia Foundation, 2026. Available: https://en.wikipedia.org/wiki/Young's_interference_experiment.</w:t>
      </w:r>
    </w:p>
    <w:p>
      <w:pPr>
        <w:spacing w:line="360" w:lineRule="auto" w:after="120"/>
        <w:jc w:val="both"/>
      </w:pPr>
      <w:r>
        <w:rPr>
          <w:rFonts w:ascii="Times New Roman" w:hAnsi="Times New Roman"/>
          <w:sz w:val="24"/>
        </w:rPr>
        <w:t>[204] xiao, gaobiao, "Electromagnetic Energy Balance Equations and Poynting Theorem," Institute of Electrical and Electronics Engineers (IEEE), 2020. Available: https://doi.org/10.36227/techrxiv.12555698.</w:t>
      </w:r>
    </w:p>
    <w:p>
      <w:pPr>
        <w:spacing w:line="360" w:lineRule="auto" w:after="120"/>
        <w:jc w:val="both"/>
      </w:pPr>
      <w:r>
        <w:rPr>
          <w:rFonts w:ascii="Times New Roman" w:hAnsi="Times New Roman"/>
          <w:sz w:val="24"/>
        </w:rPr>
        <w:t>[205] Academic Research Faculty, "Figure 1: Non-contact optical fiber mattress AVS-1: (A) optical fiber mattress structure diagram; (B) optical fiber mattress placement diagram; (C) transmission loss diagram of microcurved fiber.," PeerJ, None. Available: https://doi.org/10.7717/peerj.17570/fig-1.</w:t>
      </w:r>
    </w:p>
    <w:p>
      <w:pPr>
        <w:spacing w:line="360" w:lineRule="auto" w:after="120"/>
        <w:jc w:val="both"/>
      </w:pPr>
      <w:r>
        <w:rPr>
          <w:rFonts w:ascii="Times New Roman" w:hAnsi="Times New Roman"/>
          <w:sz w:val="24"/>
        </w:rPr>
        <w:t>[206] Hwang, Wonmuk, "Gauss-Legendre-Spherical-t (GLST) Cubature-Based Factorization of Long-Range Electrostatics in Simulations," American Chemical Society (ACS), 2025. Available: https://doi.org/10.26434/chemrxiv-2025-q8q77.</w:t>
      </w:r>
    </w:p>
    <w:p>
      <w:pPr>
        <w:spacing w:line="360" w:lineRule="auto" w:after="120"/>
        <w:jc w:val="both"/>
      </w:pPr>
      <w:r>
        <w:rPr>
          <w:rFonts w:ascii="Times New Roman" w:hAnsi="Times New Roman"/>
          <w:sz w:val="24"/>
        </w:rPr>
        <w:t>[207] Stephens, Simon, "Heisenberg: The Uncertainty Principle," Bloomsbury Publishing Plc, 2017. Available: https://doi.org/10.5040/9781350064881.00000005.</w:t>
      </w:r>
    </w:p>
    <w:p>
      <w:pPr>
        <w:spacing w:line="360" w:lineRule="auto" w:after="120"/>
        <w:jc w:val="both"/>
      </w:pPr>
      <w:r>
        <w:rPr>
          <w:rFonts w:ascii="Times New Roman" w:hAnsi="Times New Roman"/>
          <w:sz w:val="24"/>
        </w:rPr>
        <w:t>[208] Academic Research Faculty, "Interference &amp;amp; diffraction of light," American Physical Society (APS), None. Available: https://doi.org/10.29172/f83f37c9-122a-4bb8-aee5-6ca3951f76bf.</w:t>
      </w:r>
    </w:p>
    <w:p>
      <w:pPr>
        <w:spacing w:line="360" w:lineRule="auto" w:after="120"/>
        <w:jc w:val="both"/>
      </w:pPr>
      <w:r>
        <w:rPr>
          <w:rFonts w:ascii="Times New Roman" w:hAnsi="Times New Roman"/>
          <w:sz w:val="24"/>
        </w:rPr>
        <w:t>[209] Academic Research Faculty, "Interference of Waves from Double Slit (Young's Experiment)," Wolfram Research, Inc., 2008. Available: https://doi.org/10.3840/08003013.</w:t>
      </w:r>
    </w:p>
    <w:p>
      <w:pPr>
        <w:spacing w:line="360" w:lineRule="auto" w:after="120"/>
        <w:jc w:val="both"/>
      </w:pPr>
      <w:r>
        <w:rPr>
          <w:rFonts w:ascii="Times New Roman" w:hAnsi="Times New Roman"/>
          <w:sz w:val="24"/>
        </w:rPr>
        <w:t>[210] Academic Research Faculty, "Polarization of light," American Physical Society (APS), None. Available: https://doi.org/10.29172/805af495-94b0-499f-a6d6-ac1200439aa0.</w:t>
      </w:r>
    </w:p>
    <w:p>
      <w:pPr>
        <w:spacing w:line="360" w:lineRule="auto" w:after="120"/>
        <w:jc w:val="both"/>
      </w:pPr>
      <w:r>
        <w:rPr>
          <w:rFonts w:ascii="Times New Roman" w:hAnsi="Times New Roman"/>
          <w:sz w:val="24"/>
        </w:rPr>
        <w:t>[211] Academic Research Faculty, "Spontaneous emission," American Physical Society (APS), None. Available: https://doi.org/10.29172/eb3619b8451648dea078d037f5c7578a.</w:t>
      </w:r>
    </w:p>
    <w:p>
      <w:pPr>
        <w:spacing w:line="360" w:lineRule="auto" w:after="120"/>
        <w:jc w:val="both"/>
      </w:pPr>
      <w:r>
        <w:rPr>
          <w:rFonts w:ascii="Times New Roman" w:hAnsi="Times New Roman"/>
          <w:sz w:val="24"/>
        </w:rPr>
        <w:t>[212] Academic Research Faculty, "Treatise on Fiber Fabrication and Splicing," SPIE-Intl Soc Optical Eng, None. Available: https://doi.org/10.1117/12.3107467.488b9d03-bbda-f011-a9af-00505691c5e1.</w:t>
      </w:r>
    </w:p>
    <w:p>
      <w:pPr>
        <w:spacing w:line="360" w:lineRule="auto" w:after="120"/>
        <w:jc w:val="both"/>
      </w:pPr>
      <w:r>
        <w:rPr>
          <w:rFonts w:ascii="Times New Roman" w:hAnsi="Times New Roman"/>
          <w:sz w:val="24"/>
        </w:rPr>
        <w:t>[213] Academic Research Faculty, "Treatise on Single Mode and Multi Mode Fibers," SPIE-Intl Soc Optical Eng, None. Available: https://doi.org/10.1117/12.3006523.b41507c0-2036-ee11-a99a-b38e0bc17c27.</w:t>
      </w:r>
    </w:p>
    <w:p>
      <w:pPr>
        <w:spacing w:line="360" w:lineRule="auto" w:after="120"/>
        <w:jc w:val="both"/>
      </w:pPr>
      <w:r>
        <w:rPr>
          <w:rFonts w:ascii="Times New Roman" w:hAnsi="Times New Roman"/>
          <w:sz w:val="24"/>
        </w:rPr>
        <w:t>[214] Academic Research Faculty, "Treatise on Step-Index and Graded-Index Fibers," SPIE-Intl Soc Optical Eng, None. Available: https://doi.org/10.1117/12.2622184.6302943962001.</w:t>
      </w:r>
    </w:p>
    <w:p>
      <w:pPr>
        <w:spacing w:line="360" w:lineRule="auto" w:after="120"/>
        <w:jc w:val="both"/>
      </w:pPr>
      <w:r>
        <w:rPr>
          <w:rFonts w:ascii="Times New Roman" w:hAnsi="Times New Roman"/>
          <w:sz w:val="24"/>
        </w:rPr>
        <w:t>[215] Academic Research Faculty, "XIII Magnetism: Physics Dominant," American Mathematical</w:t>
      </w:r>
    </w:p>
    <w:p>
      <w:pPr>
        <w:spacing w:line="360" w:lineRule="auto" w:after="120"/>
        <w:jc w:val="both"/>
      </w:pPr>
      <w:r>
        <w:rPr>
          <w:rFonts w:ascii="Times New Roman" w:hAnsi="Times New Roman"/>
          <w:sz w:val="24"/>
        </w:rPr>
        <w:t>Society, 2002. Available: https://doi.org/10.1090/spec/041/13.</w:t>
      </w:r>
    </w:p>
    <w:p>
      <w:pPr>
        <w:spacing w:line="360" w:lineRule="auto" w:after="120"/>
        <w:jc w:val="both"/>
      </w:pPr>
      <w:r>
        <w:rPr>
          <w:rFonts w:ascii="Times New Roman" w:hAnsi="Times New Roman"/>
          <w:sz w:val="24"/>
        </w:rPr>
        <w:t>[216] Suriyaarachchi, Harsha Kumar, "Young's Double-slit Experiment, correction on the misconception.," Wiley, 2023. Available: https://doi.org/10.22541/au.170179754.42930917/v1.</w:t>
      </w:r>
    </w:p>
    <w:p>
      <w:pPr>
        <w:spacing w:line="360" w:lineRule="auto" w:after="120"/>
        <w:jc w:val="both"/>
      </w:pPr>
      <w:r>
        <w:rPr>
          <w:rFonts w:ascii="Times New Roman" w:hAnsi="Times New Roman"/>
          <w:sz w:val="24"/>
        </w:rPr>
        <w:t>[217] Academic Research Faculty, "acceptance angle," Springer-Verlag, None. Available: https://doi.org/10.1007/springerreference_7487.</w:t>
      </w:r>
    </w:p>
    <w:p>
      <w:pPr>
        <w:spacing w:line="360" w:lineRule="auto" w:after="120"/>
        <w:jc w:val="both"/>
      </w:pPr>
      <w:r>
        <w:rPr>
          <w:rFonts w:ascii="Times New Roman" w:hAnsi="Times New Roman"/>
          <w:sz w:val="24"/>
        </w:rPr>
        <w:t>[218] Academic Research Faculty, "fiber global attenuation rate characteristic," Springer-Verlag, None. Available: https://doi.org/10.1007/springerreference_14302.</w:t>
      </w:r>
    </w:p>
    <w:p>
      <w:pPr>
        <w:spacing w:line="360" w:lineRule="auto" w:after="120"/>
        <w:jc w:val="both"/>
      </w:pPr>
      <w:r>
        <w:rPr>
          <w:rFonts w:ascii="Times New Roman" w:hAnsi="Times New Roman"/>
          <w:sz w:val="24"/>
        </w:rPr>
        <w:t>[219] Academic Research Faculty, "intermodal dispersion," Springer-Verlag, None. Available: https://doi.org/10.1007/springerreference_16799.</w:t>
      </w:r>
    </w:p>
    <w:p>
      <w:pPr>
        <w:spacing w:line="360" w:lineRule="auto" w:after="120"/>
        <w:jc w:val="both"/>
      </w:pPr>
      <w:r>
        <w:rPr>
          <w:rFonts w:ascii="Times New Roman" w:hAnsi="Times New Roman"/>
          <w:sz w:val="24"/>
        </w:rPr>
        <w:t>[220] Academic Research Faculty, "semiconductor diode laser," Springer-Verlag, None. Available: https://doi.org/10.1007/springerreference_24331.</w:t>
      </w:r>
    </w:p>
    <w:p>
      <w:pPr>
        <w:spacing w:line="360" w:lineRule="auto" w:after="120"/>
        <w:jc w:val="both"/>
      </w:pPr>
      <w:r>
        <w:rPr>
          <w:rFonts w:ascii="Times New Roman" w:hAnsi="Times New Roman"/>
          <w:sz w:val="24"/>
        </w:rPr>
        <w:t>[221] Albeverio, Sergio, "𝒫𝒯‐Symmetric Operators in Quantum Mechanics: Krein Spaces Methods," Wiley, 2015. Available: https://doi.org/10.1002/9781118855300.ch6.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jc w:val="center"/>
    </w:pPr>
    <w:r>
      <w:rPr>
        <w:rFonts w:ascii="Times New Roman" w:hAnsi="Times New Roman"/>
        <w:color w:val="718096"/>
        <w:sz w:val="20"/>
      </w:rPr>
      <w:fldChar w:fldCharType="begin"/>
      <w:instrText xml:space="preserve">PAGE</w:instrText>
      <w:fldChar w:fldCharType="separate"/>
      <w:fldChar w:fldCharType="end"/>
    </w:r>
    <w:r>
      <w:rPr>
        <w:rFonts w:ascii="Times New Roman" w:hAnsi="Times New Roman"/>
        <w:color w:val="94A3B8"/>
        <w:sz w:val="19"/>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i w:val="0"/>
      <w:color w:val="1A365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i w:val="0"/>
      <w:color w:val="2B6CB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4A55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Times New Roman" w:hAnsi="Times New Roman"/>
      <w:b/>
      <w:bCs/>
      <w:i/>
      <w:color w:val="4A556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