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pPr>
    </w:p>
    <w:p>
      <w:pPr>
        <w:jc w:val="center"/>
      </w:pPr>
      <w:r>
        <w:rPr>
          <w:rFonts w:ascii="Calibri" w:hAnsi="Calibri"/>
          <w:b/>
          <w:color w:val="4F8CFF"/>
          <w:sz w:val="20"/>
        </w:rPr>
        <w:t>ACADEMIC REFERENCE SERIES — Undergraduate (B.Tech)</w:t>
      </w:r>
    </w:p>
    <w:p>
      <w:pPr>
        <w:spacing w:before="360" w:after="240"/>
        <w:jc w:val="center"/>
      </w:pPr>
      <w:r>
        <w:rPr>
          <w:rFonts w:ascii="Times New Roman" w:hAnsi="Times New Roman"/>
          <w:b/>
          <w:color w:val="0F172A"/>
          <w:sz w:val="56"/>
        </w:rPr>
        <w:t>Engineering Physics — Modern Textbook</w:t>
      </w:r>
    </w:p>
    <w:p>
      <w:pPr>
        <w:jc w:val="center"/>
      </w:pPr>
      <w:r>
        <w:rPr>
          <w:rFonts w:ascii="Times New Roman" w:hAnsi="Times New Roman"/>
          <w:i/>
          <w:color w:val="475569"/>
          <w:sz w:val="30"/>
        </w:rPr>
        <w:t>Quantum Mechanics and Physical Foundations</w:t>
      </w:r>
    </w:p>
    <w:p>
      <w:pPr>
        <w:spacing w:before="2800"/>
      </w:pPr>
    </w:p>
    <w:p>
      <w:pPr>
        <w:jc w:val="center"/>
      </w:pPr>
      <w:r>
        <w:rPr>
          <w:rFonts w:ascii="Calibri" w:hAnsi="Calibri"/>
          <w:b/>
          <w:sz w:val="24"/>
        </w:rPr>
        <w:t>Author: Prof. Academician</w:t>
        <w:br/>
        <w:t>First Reference Edition</w:t>
      </w:r>
    </w:p>
    <w:p>
      <w:pPr>
        <w:jc w:val="center"/>
      </w:pPr>
      <w:r>
        <w:rPr>
          <w:rFonts w:ascii="Calibri" w:hAnsi="Calibri"/>
          <w:color w:val="64748B"/>
          <w:sz w:val="20"/>
        </w:rPr>
        <w:t>Published: September 2026</w:t>
      </w:r>
    </w:p>
    <w:p>
      <w:r>
        <w:br w:type="page"/>
      </w:r>
    </w:p>
    <w:p>
      <w:pPr>
        <w:pStyle w:val="Heading1"/>
        <w:spacing w:before="240" w:after="240"/>
      </w:pPr>
      <w:r>
        <w:t>Preface</w:t>
      </w:r>
    </w:p>
    <w:p>
      <w:pPr>
        <w:spacing w:line="276" w:lineRule="auto" w:after="360"/>
      </w:pPr>
      <w:r>
        <w:t>This academic textbook, 'Engineering Physics — Modern Textbook', is developed as a systematic study text for Undergraduate (B.Tech). It develops core subject matter through theoretical foundational principles, analytical derivations, technical schematics and diagrams, and research-grounded citations. Each unit proceeds logically from foundational principles to physical interpretations and contemporary engineering applications.</w:t>
      </w:r>
    </w:p>
    <w:p>
      <w:pPr>
        <w:pStyle w:val="Heading1"/>
        <w:spacing w:before="360" w:after="240"/>
      </w:pPr>
      <w:r>
        <w:t>Table of Contents</w:t>
      </w:r>
    </w:p>
    <w:p>
      <w:r>
        <w:fldSimple w:instr="TOC \o &quot;1-3&quot; \h \z \u"/>
      </w:r>
    </w:p>
    <w:p>
      <w:pPr>
        <w:spacing w:before="120" w:after="40"/>
      </w:pPr>
      <w:r>
        <w:rPr>
          <w:b/>
          <w:sz w:val="24"/>
        </w:rPr>
        <w:t>Quantum Mechanics</w:t>
      </w:r>
    </w:p>
    <w:p>
      <w:pPr>
        <w:spacing w:after="40"/>
        <w:ind w:left="360"/>
      </w:pPr>
      <w:r>
        <w:rPr>
          <w:sz w:val="21"/>
        </w:rPr>
        <w:t>Introduction to Quantum Mechanics</w:t>
      </w:r>
    </w:p>
    <w:p>
      <w:pPr>
        <w:spacing w:after="20"/>
        <w:ind w:left="720"/>
      </w:pPr>
      <w:r>
        <w:rPr>
          <w:color w:val="475569"/>
          <w:sz w:val="19"/>
        </w:rPr>
        <w:t>• Inadequacy of Classical Physics and Blackbody Radiation</w:t>
      </w:r>
    </w:p>
    <w:p>
      <w:pPr>
        <w:spacing w:after="20"/>
        <w:ind w:left="720"/>
      </w:pPr>
      <w:r>
        <w:rPr>
          <w:color w:val="475569"/>
          <w:sz w:val="19"/>
        </w:rPr>
        <w:t>• Photoelectric Effect and Einstein's Photon Theory</w:t>
      </w:r>
    </w:p>
    <w:p>
      <w:pPr>
        <w:spacing w:after="20"/>
        <w:ind w:left="720"/>
      </w:pPr>
      <w:r>
        <w:rPr>
          <w:color w:val="475569"/>
          <w:sz w:val="19"/>
        </w:rPr>
        <w:t>• Foundational Postulates of Modern Quantum Theory</w:t>
      </w:r>
    </w:p>
    <w:p>
      <w:pPr>
        <w:spacing w:after="40"/>
        <w:ind w:left="360"/>
      </w:pPr>
      <w:r>
        <w:rPr>
          <w:sz w:val="21"/>
        </w:rPr>
        <w:t>Wave Nature of Particles</w:t>
      </w:r>
    </w:p>
    <w:p>
      <w:pPr>
        <w:spacing w:after="20"/>
        <w:ind w:left="720"/>
      </w:pPr>
      <w:r>
        <w:rPr>
          <w:color w:val="475569"/>
          <w:sz w:val="19"/>
        </w:rPr>
        <w:t>• Historical Evolution from Radiation Duality to Matter Waves</w:t>
      </w:r>
    </w:p>
    <w:p>
      <w:pPr>
        <w:spacing w:after="20"/>
        <w:ind w:left="720"/>
      </w:pPr>
      <w:r>
        <w:rPr>
          <w:color w:val="475569"/>
          <w:sz w:val="19"/>
        </w:rPr>
        <w:t>• Mathematical Expression of Matter Wavelengths</w:t>
      </w:r>
    </w:p>
    <w:p>
      <w:pPr>
        <w:spacing w:after="20"/>
        <w:ind w:left="720"/>
      </w:pPr>
      <w:r>
        <w:rPr>
          <w:color w:val="475569"/>
          <w:sz w:val="19"/>
        </w:rPr>
        <w:t>• Davisson-Germer and Thomson Electron Diffraction</w:t>
      </w:r>
    </w:p>
    <w:p>
      <w:pPr>
        <w:spacing w:after="20"/>
        <w:ind w:left="720"/>
      </w:pPr>
      <w:r>
        <w:rPr>
          <w:color w:val="475569"/>
          <w:sz w:val="19"/>
        </w:rPr>
        <w:t>• Wavepacket Representation and Phase vs Group Velocity</w:t>
      </w:r>
    </w:p>
    <w:p>
      <w:pPr>
        <w:spacing w:after="20"/>
        <w:ind w:left="720"/>
      </w:pPr>
      <w:r>
        <w:rPr>
          <w:color w:val="475569"/>
          <w:sz w:val="19"/>
        </w:rPr>
        <w:t>• Physical Interpretation and Born Probability Amplitude</w:t>
      </w:r>
    </w:p>
    <w:p>
      <w:pPr>
        <w:spacing w:after="20"/>
        <w:ind w:left="720"/>
      </w:pPr>
      <w:r>
        <w:rPr>
          <w:color w:val="475569"/>
          <w:sz w:val="19"/>
        </w:rPr>
        <w:t>• Electron Beam Technologies in Semiconductor Metrology</w:t>
      </w:r>
    </w:p>
    <w:p>
      <w:pPr>
        <w:spacing w:after="40"/>
        <w:ind w:left="360"/>
      </w:pPr>
      <w:r>
        <w:rPr>
          <w:sz w:val="21"/>
        </w:rPr>
        <w:t>de Broglie Hypothesis</w:t>
      </w:r>
    </w:p>
    <w:p>
      <w:pPr>
        <w:spacing w:after="20"/>
        <w:ind w:left="720"/>
      </w:pPr>
      <w:r>
        <w:rPr>
          <w:color w:val="475569"/>
          <w:sz w:val="19"/>
        </w:rPr>
        <w:t>• Historical Motivation and Inadequacy of Classical Physics</w:t>
      </w:r>
    </w:p>
    <w:p>
      <w:pPr>
        <w:spacing w:after="20"/>
        <w:ind w:left="720"/>
      </w:pPr>
      <w:r>
        <w:rPr>
          <w:color w:val="475569"/>
          <w:sz w:val="19"/>
        </w:rPr>
        <w:t>• The de Broglie Matter-Wave Postulate</w:t>
      </w:r>
    </w:p>
    <w:p>
      <w:pPr>
        <w:spacing w:after="20"/>
        <w:ind w:left="720"/>
      </w:pPr>
      <w:r>
        <w:rPr>
          <w:color w:val="475569"/>
          <w:sz w:val="19"/>
        </w:rPr>
        <w:t>• Derivation of the de Broglie Wavelength</w:t>
      </w:r>
    </w:p>
    <w:p>
      <w:pPr>
        <w:spacing w:after="20"/>
        <w:ind w:left="720"/>
      </w:pPr>
      <w:r>
        <w:rPr>
          <w:color w:val="475569"/>
          <w:sz w:val="19"/>
        </w:rPr>
        <w:t>• Phase Velocity and Group Velocity of Matter Waves</w:t>
      </w:r>
    </w:p>
    <w:p>
      <w:pPr>
        <w:spacing w:after="20"/>
        <w:ind w:left="720"/>
      </w:pPr>
      <w:r>
        <w:rPr>
          <w:color w:val="475569"/>
          <w:sz w:val="19"/>
        </w:rPr>
        <w:t>• Experimental Confirmation by Davisson and Germer</w:t>
      </w:r>
    </w:p>
    <w:p>
      <w:pPr>
        <w:spacing w:after="20"/>
        <w:ind w:left="720"/>
      </w:pPr>
      <w:r>
        <w:rPr>
          <w:color w:val="475569"/>
          <w:sz w:val="19"/>
        </w:rPr>
        <w:t>• Physical Interpretation and Matter Wave Limitations</w:t>
      </w:r>
    </w:p>
    <w:p>
      <w:pPr>
        <w:spacing w:after="20"/>
        <w:ind w:left="720"/>
      </w:pPr>
      <w:r>
        <w:rPr>
          <w:color w:val="475569"/>
          <w:sz w:val="19"/>
        </w:rPr>
        <w:t>• Electron Microscopy and Modern Engineering Applications</w:t>
      </w:r>
    </w:p>
    <w:p>
      <w:pPr>
        <w:spacing w:after="40"/>
        <w:ind w:left="360"/>
      </w:pPr>
      <w:r>
        <w:rPr>
          <w:sz w:val="21"/>
        </w:rPr>
        <w:t>Phase Velocity and Group Velocity</w:t>
      </w:r>
    </w:p>
    <w:p>
      <w:pPr>
        <w:spacing w:after="20"/>
        <w:ind w:left="720"/>
      </w:pPr>
      <w:r>
        <w:rPr>
          <w:color w:val="475569"/>
          <w:sz w:val="19"/>
        </w:rPr>
        <w:t>• Superposition of Harmonic Waves and Wavepacket Formation</w:t>
      </w:r>
    </w:p>
    <w:p>
      <w:pPr>
        <w:spacing w:after="20"/>
        <w:ind w:left="720"/>
      </w:pPr>
      <w:r>
        <w:rPr>
          <w:color w:val="475569"/>
          <w:sz w:val="19"/>
        </w:rPr>
        <w:t>• Mathematical Derivation of Phase Velocity and Group Velocity</w:t>
      </w:r>
    </w:p>
    <w:p>
      <w:pPr>
        <w:spacing w:after="20"/>
        <w:ind w:left="720"/>
      </w:pPr>
      <w:r>
        <w:rPr>
          <w:color w:val="475569"/>
          <w:sz w:val="19"/>
        </w:rPr>
        <w:t>• Physical Interpretation and Velocity of Matter Waves</w:t>
      </w:r>
    </w:p>
    <w:p>
      <w:pPr>
        <w:spacing w:after="40"/>
        <w:ind w:left="360"/>
      </w:pPr>
      <w:r>
        <w:rPr>
          <w:sz w:val="21"/>
        </w:rPr>
        <w:t>Heisenberg Uncertainty Principle</w:t>
      </w:r>
    </w:p>
    <w:p>
      <w:pPr>
        <w:spacing w:after="20"/>
        <w:ind w:left="720"/>
      </w:pPr>
      <w:r>
        <w:rPr>
          <w:color w:val="475569"/>
          <w:sz w:val="19"/>
        </w:rPr>
        <w:t>• Physical Concept and the Measurement Problem</w:t>
      </w:r>
    </w:p>
    <w:p>
      <w:pPr>
        <w:spacing w:after="20"/>
        <w:ind w:left="720"/>
      </w:pPr>
      <w:r>
        <w:rPr>
          <w:color w:val="475569"/>
          <w:sz w:val="19"/>
        </w:rPr>
        <w:t>• Mathematical Formulation and Wavepacket Derivation</w:t>
      </w:r>
    </w:p>
    <w:p>
      <w:pPr>
        <w:spacing w:after="20"/>
        <w:ind w:left="720"/>
      </w:pPr>
      <w:r>
        <w:rPr>
          <w:color w:val="475569"/>
          <w:sz w:val="19"/>
        </w:rPr>
        <w:t>• Experimental Evidence and Single-Slit Diffraction</w:t>
      </w:r>
    </w:p>
    <w:p>
      <w:pPr>
        <w:spacing w:after="20"/>
        <w:ind w:left="720"/>
      </w:pPr>
      <w:r>
        <w:rPr>
          <w:color w:val="475569"/>
          <w:sz w:val="19"/>
        </w:rPr>
        <w:t>• Physical Interpretation and Non-Existence of Electrons in the Nucleus</w:t>
      </w:r>
    </w:p>
    <w:p>
      <w:pPr>
        <w:spacing w:after="20"/>
        <w:ind w:left="720"/>
      </w:pPr>
      <w:r>
        <w:rPr>
          <w:color w:val="475569"/>
          <w:sz w:val="19"/>
        </w:rPr>
        <w:t>• Quantum Limits in Precision Metrology and Sensing</w:t>
      </w:r>
    </w:p>
    <w:p>
      <w:pPr>
        <w:spacing w:after="40"/>
        <w:ind w:left="360"/>
      </w:pPr>
      <w:r>
        <w:rPr>
          <w:sz w:val="21"/>
        </w:rPr>
        <w:t>Operators</w:t>
      </w:r>
    </w:p>
    <w:p>
      <w:pPr>
        <w:spacing w:after="20"/>
        <w:ind w:left="720"/>
      </w:pPr>
      <w:r>
        <w:rPr>
          <w:color w:val="475569"/>
          <w:sz w:val="19"/>
        </w:rPr>
        <w:t>• Operator Formalism in Quantum Mechanics</w:t>
      </w:r>
    </w:p>
    <w:p>
      <w:pPr>
        <w:spacing w:after="20"/>
        <w:ind w:left="720"/>
      </w:pPr>
      <w:r>
        <w:rPr>
          <w:color w:val="475569"/>
          <w:sz w:val="19"/>
        </w:rPr>
        <w:t>• Position, Momentum, and Hamiltonian Differential Operators</w:t>
      </w:r>
    </w:p>
    <w:p>
      <w:pPr>
        <w:spacing w:after="20"/>
        <w:ind w:left="720"/>
      </w:pPr>
      <w:r>
        <w:rPr>
          <w:color w:val="475569"/>
          <w:sz w:val="19"/>
        </w:rPr>
        <w:t>• Commutator Algebra and Heisenberg Uncertainty</w:t>
      </w:r>
    </w:p>
    <w:p>
      <w:pPr>
        <w:spacing w:after="20"/>
        <w:ind w:left="720"/>
      </w:pPr>
      <w:r>
        <w:rPr>
          <w:color w:val="475569"/>
          <w:sz w:val="19"/>
        </w:rPr>
        <w:t>• Hermitian Operators and Observable Conservation</w:t>
      </w:r>
    </w:p>
    <w:p>
      <w:pPr>
        <w:spacing w:after="40"/>
        <w:ind w:left="360"/>
      </w:pPr>
      <w:r>
        <w:rPr>
          <w:sz w:val="21"/>
        </w:rPr>
        <w:t>Eigenvalues and Eigenfunctions</w:t>
      </w:r>
    </w:p>
    <w:p>
      <w:pPr>
        <w:spacing w:after="20"/>
        <w:ind w:left="720"/>
      </w:pPr>
      <w:r>
        <w:rPr>
          <w:color w:val="475569"/>
          <w:sz w:val="19"/>
        </w:rPr>
        <w:t>• The Quantum Eigenvalue Equation</w:t>
      </w:r>
    </w:p>
    <w:p>
      <w:pPr>
        <w:spacing w:after="20"/>
        <w:ind w:left="720"/>
      </w:pPr>
      <w:r>
        <w:rPr>
          <w:color w:val="475569"/>
          <w:sz w:val="19"/>
        </w:rPr>
        <w:t>• Mathematical Derivation of Real Eigenvalues for Hermitian Operators</w:t>
      </w:r>
    </w:p>
    <w:p>
      <w:pPr>
        <w:spacing w:after="20"/>
        <w:ind w:left="720"/>
      </w:pPr>
      <w:r>
        <w:rPr>
          <w:color w:val="475569"/>
          <w:sz w:val="19"/>
        </w:rPr>
        <w:t>• Orthogonality and Completeness of Eigenfunctions</w:t>
      </w:r>
    </w:p>
    <w:p>
      <w:pPr>
        <w:spacing w:after="40"/>
        <w:ind w:left="360"/>
      </w:pPr>
      <w:r>
        <w:rPr>
          <w:sz w:val="21"/>
        </w:rPr>
        <w:t>Time-Dependent Schrödinger Equation</w:t>
      </w:r>
    </w:p>
    <w:p>
      <w:pPr>
        <w:spacing w:after="20"/>
        <w:ind w:left="720"/>
      </w:pPr>
      <w:r>
        <w:rPr>
          <w:color w:val="475569"/>
          <w:sz w:val="19"/>
        </w:rPr>
        <w:t>• Physical Concept and Fundamental Principles of Time-Dependent Schrödinger Equation</w:t>
      </w:r>
    </w:p>
    <w:p>
      <w:pPr>
        <w:spacing w:after="20"/>
        <w:ind w:left="720"/>
      </w:pPr>
      <w:r>
        <w:rPr>
          <w:color w:val="475569"/>
          <w:sz w:val="19"/>
        </w:rPr>
        <w:t>• Mathematical Formulation and Governing Equations of Time-Dependent Schrödinger Equation</w:t>
      </w:r>
    </w:p>
    <w:p>
      <w:pPr>
        <w:spacing w:after="20"/>
        <w:ind w:left="720"/>
      </w:pPr>
      <w:r>
        <w:rPr>
          <w:color w:val="475569"/>
          <w:sz w:val="19"/>
        </w:rPr>
        <w:t>• Analytical Derivation and Boundary Conditions for Time-Dependent Schrödinger Equation</w:t>
      </w:r>
    </w:p>
    <w:p>
      <w:pPr>
        <w:spacing w:after="20"/>
        <w:ind w:left="720"/>
      </w:pPr>
      <w:r>
        <w:rPr>
          <w:color w:val="475569"/>
          <w:sz w:val="19"/>
        </w:rPr>
        <w:t>• Physical Interpretation of Solutions and Eigenstates in Time-Dependent Schrödinger Equation</w:t>
      </w:r>
    </w:p>
    <w:p>
      <w:pPr>
        <w:spacing w:after="20"/>
        <w:ind w:left="720"/>
      </w:pPr>
      <w:r>
        <w:rPr>
          <w:color w:val="475569"/>
          <w:sz w:val="19"/>
        </w:rPr>
        <w:t>• Engineering Applications and Technological Relevance of Time-Dependent Schrödinger Equation</w:t>
      </w:r>
    </w:p>
    <w:p>
      <w:pPr>
        <w:spacing w:after="20"/>
        <w:ind w:left="720"/>
      </w:pPr>
      <w:r>
        <w:rPr>
          <w:color w:val="475569"/>
          <w:sz w:val="19"/>
        </w:rPr>
        <w:t>• Physical Limitations, Assumptions, and Boundary Scope of Time-Dependent Schrödinger Equation</w:t>
      </w:r>
    </w:p>
    <w:p>
      <w:pPr>
        <w:spacing w:after="40"/>
        <w:ind w:left="360"/>
      </w:pPr>
      <w:r>
        <w:rPr>
          <w:sz w:val="21"/>
        </w:rPr>
        <w:t>Time-Independent Schrödinger Equation</w:t>
      </w:r>
    </w:p>
    <w:p>
      <w:pPr>
        <w:spacing w:after="20"/>
        <w:ind w:left="720"/>
      </w:pPr>
      <w:r>
        <w:rPr>
          <w:color w:val="475569"/>
          <w:sz w:val="19"/>
        </w:rPr>
        <w:t>• Physical Concept and Fundamental Principles of Time-Independent Schrödinger Equation</w:t>
      </w:r>
    </w:p>
    <w:p>
      <w:pPr>
        <w:spacing w:after="20"/>
        <w:ind w:left="720"/>
      </w:pPr>
      <w:r>
        <w:rPr>
          <w:color w:val="475569"/>
          <w:sz w:val="19"/>
        </w:rPr>
        <w:t>• Mathematical Formulation and Governing Equations of Time-Independent Schrödinger Equation</w:t>
      </w:r>
    </w:p>
    <w:p>
      <w:pPr>
        <w:spacing w:after="20"/>
        <w:ind w:left="720"/>
      </w:pPr>
      <w:r>
        <w:rPr>
          <w:color w:val="475569"/>
          <w:sz w:val="19"/>
        </w:rPr>
        <w:t>• Analytical Derivation and Boundary Conditions for Time-Independent Schrödinger Equation</w:t>
      </w:r>
    </w:p>
    <w:p>
      <w:pPr>
        <w:spacing w:after="20"/>
        <w:ind w:left="720"/>
      </w:pPr>
      <w:r>
        <w:rPr>
          <w:color w:val="475569"/>
          <w:sz w:val="19"/>
        </w:rPr>
        <w:t>• Physical Interpretation of Solutions and Eigenstates in Time-Independent Schrödinger Equation</w:t>
      </w:r>
    </w:p>
    <w:p>
      <w:pPr>
        <w:spacing w:after="20"/>
        <w:ind w:left="720"/>
      </w:pPr>
      <w:r>
        <w:rPr>
          <w:color w:val="475569"/>
          <w:sz w:val="19"/>
        </w:rPr>
        <w:t>• Engineering Applications and Technological Relevance of Time-Independent Schrödinger Equation</w:t>
      </w:r>
    </w:p>
    <w:p>
      <w:pPr>
        <w:spacing w:after="20"/>
        <w:ind w:left="720"/>
      </w:pPr>
      <w:r>
        <w:rPr>
          <w:color w:val="475569"/>
          <w:sz w:val="19"/>
        </w:rPr>
        <w:t>• Physical Limitations, Assumptions, and Boundary Scope of Time-Independent Schrödinger Equation</w:t>
      </w:r>
    </w:p>
    <w:p>
      <w:pPr>
        <w:spacing w:after="40"/>
        <w:ind w:left="360"/>
      </w:pPr>
      <w:r>
        <w:rPr>
          <w:sz w:val="21"/>
        </w:rPr>
        <w:t>Physical Interpretation of the Wave Function</w:t>
      </w:r>
    </w:p>
    <w:p>
      <w:pPr>
        <w:spacing w:after="20"/>
        <w:ind w:left="720"/>
      </w:pPr>
      <w:r>
        <w:rPr>
          <w:color w:val="475569"/>
          <w:sz w:val="19"/>
        </w:rPr>
        <w:t>• Physical Concept and Fundamental Principles of Physical Interpretation of the Wave Function</w:t>
      </w:r>
    </w:p>
    <w:p>
      <w:pPr>
        <w:spacing w:after="20"/>
        <w:ind w:left="720"/>
      </w:pPr>
      <w:r>
        <w:rPr>
          <w:color w:val="475569"/>
          <w:sz w:val="19"/>
        </w:rPr>
        <w:t>• Mathematical Formulation and Governing Equations of Physical Interpretation of the Wave Function</w:t>
      </w:r>
    </w:p>
    <w:p>
      <w:pPr>
        <w:spacing w:after="20"/>
        <w:ind w:left="720"/>
      </w:pPr>
      <w:r>
        <w:rPr>
          <w:color w:val="475569"/>
          <w:sz w:val="19"/>
        </w:rPr>
        <w:t>• Analytical Derivation and Boundary Conditions for Physical Interpretation of the Wave Function</w:t>
      </w:r>
    </w:p>
    <w:p>
      <w:pPr>
        <w:spacing w:after="20"/>
        <w:ind w:left="720"/>
      </w:pPr>
      <w:r>
        <w:rPr>
          <w:color w:val="475569"/>
          <w:sz w:val="19"/>
        </w:rPr>
        <w:t>• Physical Interpretation of Solutions and Eigenstates in Physical Interpretation of the Wave Function</w:t>
      </w:r>
    </w:p>
    <w:p>
      <w:pPr>
        <w:spacing w:after="20"/>
        <w:ind w:left="720"/>
      </w:pPr>
      <w:r>
        <w:rPr>
          <w:color w:val="475569"/>
          <w:sz w:val="19"/>
        </w:rPr>
        <w:t>• Engineering Applications and Technological Relevance of Physical Interpretation of the Wave Function</w:t>
      </w:r>
    </w:p>
    <w:p>
      <w:pPr>
        <w:spacing w:after="20"/>
        <w:ind w:left="720"/>
      </w:pPr>
      <w:r>
        <w:rPr>
          <w:color w:val="475569"/>
          <w:sz w:val="19"/>
        </w:rPr>
        <w:t>• Physical Limitations, Assumptions, and Boundary Scope of Physical Interpretation of the Wave Function</w:t>
      </w:r>
    </w:p>
    <w:p>
      <w:pPr>
        <w:spacing w:after="40"/>
        <w:ind w:left="360"/>
      </w:pPr>
      <w:r>
        <w:rPr>
          <w:sz w:val="21"/>
        </w:rPr>
        <w:t>Particle in a 1D Box (Infinite Potential Well)</w:t>
      </w:r>
    </w:p>
    <w:p>
      <w:pPr>
        <w:spacing w:after="20"/>
        <w:ind w:left="720"/>
      </w:pPr>
      <w:r>
        <w:rPr>
          <w:color w:val="475569"/>
          <w:sz w:val="19"/>
        </w:rPr>
        <w:t>• Physical Concept and Fundamental Principles of Particle in a 1D Box (Infinite Potential Well)</w:t>
      </w:r>
    </w:p>
    <w:p>
      <w:pPr>
        <w:spacing w:after="20"/>
        <w:ind w:left="720"/>
      </w:pPr>
      <w:r>
        <w:rPr>
          <w:color w:val="475569"/>
          <w:sz w:val="19"/>
        </w:rPr>
        <w:t>• Mathematical Formulation and Governing Equations of Particle in a 1D Box (Infinite Potential Well)</w:t>
      </w:r>
    </w:p>
    <w:p>
      <w:pPr>
        <w:spacing w:after="20"/>
        <w:ind w:left="720"/>
      </w:pPr>
      <w:r>
        <w:rPr>
          <w:color w:val="475569"/>
          <w:sz w:val="19"/>
        </w:rPr>
        <w:t>• Analytical Derivation and Boundary Conditions for Particle in a 1D Box (Infinite Potential Well)</w:t>
      </w:r>
    </w:p>
    <w:p>
      <w:pPr>
        <w:spacing w:after="20"/>
        <w:ind w:left="720"/>
      </w:pPr>
      <w:r>
        <w:rPr>
          <w:color w:val="475569"/>
          <w:sz w:val="19"/>
        </w:rPr>
        <w:t>• Physical Interpretation of Solutions and Eigenstates in Particle in a 1D Box (Infinite Potential Well)</w:t>
      </w:r>
    </w:p>
    <w:p>
      <w:pPr>
        <w:spacing w:after="20"/>
        <w:ind w:left="720"/>
      </w:pPr>
      <w:r>
        <w:rPr>
          <w:color w:val="475569"/>
          <w:sz w:val="19"/>
        </w:rPr>
        <w:t>• Engineering Applications and Technological Relevance of Particle in a 1D Box (Infinite Potential Well)</w:t>
      </w:r>
    </w:p>
    <w:p>
      <w:pPr>
        <w:spacing w:after="20"/>
        <w:ind w:left="720"/>
      </w:pPr>
      <w:r>
        <w:rPr>
          <w:color w:val="475569"/>
          <w:sz w:val="19"/>
        </w:rPr>
        <w:t>• Physical Limitations, Assumptions, and Boundary Scope of Particle in a 1D Box (Infinite Potential Well)</w:t>
      </w:r>
    </w:p>
    <w:p>
      <w:pPr>
        <w:spacing w:after="40"/>
        <w:ind w:left="360"/>
      </w:pPr>
      <w:r>
        <w:rPr>
          <w:sz w:val="21"/>
        </w:rPr>
        <w:t>Quantum Mechanical Applications</w:t>
      </w:r>
    </w:p>
    <w:p>
      <w:pPr>
        <w:spacing w:after="20"/>
        <w:ind w:left="720"/>
      </w:pPr>
      <w:r>
        <w:rPr>
          <w:color w:val="475569"/>
          <w:sz w:val="19"/>
        </w:rPr>
        <w:t>• Physical Concept and Fundamental Principles of Quantum Mechanical Applications</w:t>
      </w:r>
    </w:p>
    <w:p>
      <w:pPr>
        <w:spacing w:after="20"/>
        <w:ind w:left="720"/>
      </w:pPr>
      <w:r>
        <w:rPr>
          <w:color w:val="475569"/>
          <w:sz w:val="19"/>
        </w:rPr>
        <w:t>• Mathematical Formulation and Governing Equations of Quantum Mechanical Applications</w:t>
      </w:r>
    </w:p>
    <w:p>
      <w:pPr>
        <w:spacing w:after="20"/>
        <w:ind w:left="720"/>
      </w:pPr>
      <w:r>
        <w:rPr>
          <w:color w:val="475569"/>
          <w:sz w:val="19"/>
        </w:rPr>
        <w:t>• Analytical Derivation and Boundary Conditions for Quantum Mechanical Applications</w:t>
      </w:r>
    </w:p>
    <w:p>
      <w:pPr>
        <w:spacing w:after="20"/>
        <w:ind w:left="720"/>
      </w:pPr>
      <w:r>
        <w:rPr>
          <w:color w:val="475569"/>
          <w:sz w:val="19"/>
        </w:rPr>
        <w:t>• Physical Interpretation of Solutions and Eigenstates in Quantum Mechanical Applications</w:t>
      </w:r>
    </w:p>
    <w:p>
      <w:pPr>
        <w:spacing w:after="20"/>
        <w:ind w:left="720"/>
      </w:pPr>
      <w:r>
        <w:rPr>
          <w:color w:val="475569"/>
          <w:sz w:val="19"/>
        </w:rPr>
        <w:t>• Engineering Applications and Technological Relevance of Quantum Mechanical Applications</w:t>
      </w:r>
    </w:p>
    <w:p>
      <w:pPr>
        <w:spacing w:after="20"/>
        <w:ind w:left="720"/>
      </w:pPr>
      <w:r>
        <w:rPr>
          <w:color w:val="475569"/>
          <w:sz w:val="19"/>
        </w:rPr>
        <w:t>• Physical Limitations, Assumptions, and Boundary Scope of Quantum Mechanical Applications</w:t>
      </w:r>
    </w:p>
    <w:p>
      <w:r>
        <w:br w:type="page"/>
      </w:r>
    </w:p>
    <w:p>
      <w:pPr>
        <w:pStyle w:val="Heading1"/>
        <w:spacing w:before="480" w:after="240"/>
      </w:pPr>
      <w:r>
        <w:t>Quantum Mechanics</w:t>
      </w:r>
    </w:p>
    <w:p>
      <w:pPr>
        <w:pStyle w:val="Heading2"/>
        <w:spacing w:before="240" w:after="160"/>
      </w:pPr>
      <w:r>
        <w:t>Chapter Overview &amp; Objectives</w:t>
      </w:r>
    </w:p>
    <w:p>
      <w:pPr>
        <w:spacing w:line="360" w:lineRule="auto" w:after="120"/>
        <w:jc w:val="both"/>
      </w:pPr>
      <w:r>
        <w:rPr>
          <w:rFonts w:ascii="Times New Roman" w:hAnsi="Times New Roman"/>
          <w:sz w:val="24"/>
        </w:rPr>
        <w:t>Comprehensive academic treatise and pedagogical framework on Quantum Mechanics.</w:t>
      </w:r>
    </w:p>
    <w:p>
      <w:r>
        <w:br w:type="page"/>
      </w:r>
    </w:p>
    <w:p>
      <w:pPr>
        <w:pStyle w:val="Heading2"/>
        <w:spacing w:before="400" w:after="160"/>
      </w:pPr>
      <w:r>
        <w:t>Introduction to Quantum Mechanics</w:t>
      </w:r>
    </w:p>
    <w:p>
      <w:pPr>
        <w:pStyle w:val="Heading3"/>
        <w:spacing w:before="280" w:after="120"/>
      </w:pPr>
      <w:r>
        <w:t>Inadequacy of Classical Physics and Blackbody Radiation</w:t>
      </w:r>
    </w:p>
    <w:p>
      <w:pPr>
        <w:spacing w:line="360" w:lineRule="auto" w:after="120"/>
        <w:jc w:val="both"/>
      </w:pPr>
      <w:r>
        <w:rPr>
          <w:rFonts w:ascii="Times New Roman" w:hAnsi="Times New Roman"/>
          <w:sz w:val="24"/>
        </w:rPr>
        <w:t xml:space="preserve">Examining Inadequacy of Classical Physics and Blackbody Radiation within Introduction to Quantum Mechanics clarifies underlying theoretical mechanisms. The emergence of quantum theory was precipitated by the failure of classical physics to explain blackbody radiation (ultraviolet catastrophe). In 1900, Max Planck resolved this crisis by postulating discrete energy quanta </w:t>
      </w:r>
      <m:oMath>
        <m:r>
          <m:t>E = nhν</m:t>
        </m:r>
      </m:oMath>
      <w:r>
        <w:rPr>
          <w:rFonts w:ascii="Times New Roman" w:hAnsi="Times New Roman"/>
          <w:sz w:val="24"/>
        </w:rPr>
        <w:t xml:space="preserve">, introducing Planck's constant </w:t>
      </w:r>
      <m:oMath>
        <m:r>
          <m:t>h = 6.626 × 10</m:t>
        </m:r>
        <m:r>
          <m:t>^</m:t>
        </m:r>
        <m:r>
          <m:t>{-34</m:t>
        </m:r>
        <m:r>
          <m:t>} J</m:t>
        </m:r>
        <m:r>
          <m:t>\cdots</m:t>
        </m:r>
      </m:oMath>
      <w:r>
        <w:rPr>
          <w:rFonts w:ascii="Times New Roman" w:hAnsi="Times New Roman"/>
          <w:sz w:val="24"/>
        </w:rPr>
        <w:t>.</w:t>
      </w:r>
    </w:p>
    <w:p>
      <w:pPr>
        <w:pStyle w:val="Heading3"/>
        <w:spacing w:before="280" w:after="120"/>
      </w:pPr>
      <w:r>
        <w:t>Photoelectric Effect and Einstein's Photon Theory</w:t>
      </w:r>
    </w:p>
    <w:p>
      <w:pPr>
        <w:spacing w:line="360" w:lineRule="auto" w:after="120"/>
        <w:jc w:val="both"/>
      </w:pPr>
      <w:r>
        <w:rPr>
          <w:rFonts w:ascii="Times New Roman" w:hAnsi="Times New Roman"/>
          <w:sz w:val="24"/>
        </w:rPr>
        <w:t xml:space="preserve">Examining Photoelectric Effect and Einstein's Photon Theory within Introduction to Quantum Mechanics clarifies underlying theoretical mechanisms. Albert Einstein (1905) explained the photoelectric effect via single-photon energy absorption: </w:t>
      </w:r>
      <m:oMath>
        <m:r>
          <m:t>hν = W</m:t>
        </m:r>
        <m:r>
          <m:t>_0 + K</m:t>
        </m:r>
        <m:r>
          <m:t>_</m:t>
        </m:r>
        <m:r>
          <m:t>{max</m:t>
        </m:r>
        <m:r>
          <m:t>} = hν</m:t>
        </m:r>
        <m:r>
          <m:t>_0 + </m:t>
        </m:r>
        <m:f>
          <m:num>
            <m:r>
              <m:t>1</m:t>
            </m:r>
          </m:num>
          <m:den>
            <m:r>
              <m:t>2</m:t>
            </m:r>
          </m:den>
        </m:f>
        <m:r>
          <m:t>m v</m:t>
        </m:r>
        <m:r>
          <m:t>_</m:t>
        </m:r>
        <m:r>
          <m:t>{max</m:t>
        </m:r>
        <m:r>
          <m:t>}</m:t>
        </m:r>
        <m:r>
          <m:t>^2</m:t>
        </m:r>
      </m:oMath>
      <w:r>
        <w:rPr>
          <w:rFonts w:ascii="Times New Roman" w:hAnsi="Times New Roman"/>
          <w:sz w:val="24"/>
        </w:rPr>
        <w:t>, proving light propagates as localized quanta.</w:t>
      </w:r>
    </w:p>
    <w:p>
      <w:pPr>
        <w:pStyle w:val="Heading3"/>
        <w:spacing w:before="280" w:after="120"/>
      </w:pPr>
      <w:r>
        <w:t>Foundational Postulates of Modern Quantum Theory</w:t>
      </w:r>
    </w:p>
    <w:p>
      <w:pPr>
        <w:spacing w:line="360" w:lineRule="auto" w:after="120"/>
        <w:jc w:val="both"/>
      </w:pPr>
      <w:r>
        <w:rPr>
          <w:rFonts w:ascii="Times New Roman" w:hAnsi="Times New Roman"/>
          <w:sz w:val="24"/>
        </w:rPr>
        <w:t xml:space="preserve">Analyzing Foundational Postulates of Modern Quantum Theory in relation to Introduction to Quantum Mechanics reveals fundamental physical insights. Quantum mechanics rests upon five axiomatic postulates: state vector </w:t>
      </w:r>
      <m:oMath>
        <m:r>
          <m:t>Ψ</m:t>
        </m:r>
      </m:oMath>
      <w:r>
        <w:rPr>
          <w:rFonts w:ascii="Times New Roman" w:hAnsi="Times New Roman"/>
          <w:sz w:val="24"/>
        </w:rPr>
        <w:t xml:space="preserve">, linear Hermitian operators for observables, eigenvalue measurement outcomes, Born probability rule </w:t>
      </w:r>
      <m:oMath>
        <m:r>
          <m:t>P = |</m:t>
        </m:r>
        <m:r>
          <m:t>\langle ψ</m:t>
        </m:r>
        <m:r>
          <m:t>_n | Ψ </m:t>
        </m:r>
        <m:r>
          <m:t>\rangle|</m:t>
        </m:r>
        <m:r>
          <m:t>^2</m:t>
        </m:r>
      </m:oMath>
      <w:r>
        <w:rPr>
          <w:rFonts w:ascii="Times New Roman" w:hAnsi="Times New Roman"/>
          <w:sz w:val="24"/>
        </w:rPr>
        <w:t xml:space="preserve">, and Schrödinger time evolution </w:t>
      </w:r>
      <m:oMath>
        <m:r>
          <m:t>iħ </m:t>
        </m:r>
        <m:f>
          <m:num>
            <m:r>
              <m:t>∂ Ψ</m:t>
            </m:r>
          </m:num>
          <m:den>
            <m:r>
              <m:t>∂ t</m:t>
            </m:r>
          </m:den>
        </m:f>
        <m:r>
          <m:t> = </m:t>
        </m:r>
        <m:r>
          <m:t>\hat</m:t>
        </m:r>
        <m:r>
          <m:t>{H</m:t>
        </m:r>
        <m:r>
          <m:t>}Ψ</m:t>
        </m:r>
      </m:oMath>
      <w:r>
        <w:rPr>
          <w:rFonts w:ascii="Times New Roman" w:hAnsi="Times New Roman"/>
          <w:sz w:val="24"/>
        </w:rPr>
        <w:t>.</w:t>
      </w:r>
    </w:p>
    <w:p>
      <w:pPr>
        <w:pStyle w:val="Heading2"/>
        <w:spacing w:before="400" w:after="160"/>
      </w:pPr>
      <w:r>
        <w:t>Wave Nature of Particles</w:t>
      </w:r>
    </w:p>
    <w:p>
      <w:pPr>
        <w:pStyle w:val="Heading3"/>
        <w:spacing w:before="280" w:after="120"/>
      </w:pPr>
      <w:r>
        <w:t>Historical Evolution from Radiation Duality to Matter Waves</w:t>
      </w:r>
    </w:p>
    <w:p>
      <w:pPr>
        <w:spacing w:line="360" w:lineRule="auto" w:after="120"/>
        <w:jc w:val="both"/>
      </w:pPr>
      <w:r>
        <w:rPr>
          <w:rFonts w:ascii="Times New Roman" w:hAnsi="Times New Roman"/>
          <w:sz w:val="24"/>
        </w:rPr>
        <w:t xml:space="preserve">Analyzing Historical Evolution from Radiation Duality to Matter Waves in relation to Wave Nature of Particles reveals fundamental physical insights. The formulation of the de Broglie hypothesis in 1924 marked one of the most profound conceptual revolutions in modern physical science. Throughout the nineteenth century, physics rested comfortably upon a strict dichotomy between localized particles governed by Newtonian mechanics and continuous electromagnetic fields described by Maxwell's electrodynamics. However, this classical paradigm proved fundamentally incapable of explaining blackbody radiation, the photoelectric effect, and atomic stability. Recognizing that electromagnetic radiation manifests discrete particle-like packet characteristics (photons) with energy </w:t>
      </w:r>
      <m:oMath>
        <m:r>
          <m:t>E = hν</m:t>
        </m:r>
      </m:oMath>
      <w:r>
        <w:rPr>
          <w:rFonts w:ascii="Times New Roman" w:hAnsi="Times New Roman"/>
          <w:sz w:val="24"/>
        </w:rPr>
        <w:t xml:space="preserve"> and momentum </w:t>
      </w:r>
      <m:oMath>
        <m:r>
          <m:t>p = h/λ</m:t>
        </m:r>
      </m:oMath>
      <w:r>
        <w:rPr>
          <w:rFonts w:ascii="Times New Roman" w:hAnsi="Times New Roman"/>
          <w:sz w:val="24"/>
        </w:rPr>
        <w:t>, Louis de Broglie postulated that material entities such as electrons must simultaneously exhibit an underlying wave character in their dynamical propagation.</w:t>
      </w:r>
    </w:p>
    <w:p>
      <w:pPr>
        <w:pStyle w:val="Heading3"/>
        <w:spacing w:before="280" w:after="120"/>
      </w:pPr>
      <w:r>
        <w:t>Mathematical Expression of Matter Wavelengths</w:t>
      </w:r>
    </w:p>
    <w:p>
      <w:pPr>
        <w:spacing w:line="360" w:lineRule="auto" w:after="120"/>
        <w:jc w:val="both"/>
      </w:pPr>
      <w:r>
        <w:rPr>
          <w:rFonts w:ascii="Times New Roman" w:hAnsi="Times New Roman"/>
          <w:sz w:val="24"/>
        </w:rPr>
        <w:t xml:space="preserve">The physical investigation of Mathematical Expression of Matter Wavelengths in the context of Wave Nature of Particles establishes core principles. The quantitative relationship establishing the de Broglie wavelength for a non-relativistic particle of mass </w:t>
      </w:r>
      <m:oMath>
        <m:r>
          <m:t>m</m:t>
        </m:r>
      </m:oMath>
      <w:r>
        <w:rPr>
          <w:rFonts w:ascii="Times New Roman" w:hAnsi="Times New Roman"/>
          <w:sz w:val="24"/>
        </w:rPr>
        <w:t xml:space="preserve"> moving with velocity </w:t>
      </w:r>
      <m:oMath>
        <m:r>
          <m:t>v</m:t>
        </m:r>
      </m:oMath>
      <w:r>
        <w:rPr>
          <w:rFonts w:ascii="Times New Roman" w:hAnsi="Times New Roman"/>
          <w:sz w:val="24"/>
        </w:rPr>
        <w:t xml:space="preserve"> is formulated as:</w:t>
      </w:r>
    </w:p>
    <w:p>
      <w:pPr>
        <w:spacing w:before="160" w:after="160"/>
        <w:jc w:val="center"/>
      </w:pPr>
      <m:oMathPara>
        <m:oMath>
          <m:r>
            <m:t>λ = </m:t>
          </m:r>
          <m:f>
            <m:num>
              <m:r>
                <m:t>h</m:t>
              </m:r>
            </m:num>
            <m:den>
              <m:r>
                <m:t>p</m:t>
              </m:r>
            </m:den>
          </m:f>
          <m:r>
            <m:t> = </m:t>
          </m:r>
          <m:f>
            <m:num>
              <m:r>
                <m:t>h</m:t>
              </m:r>
            </m:num>
            <m:den>
              <m:r>
                <m:t>mv</m:t>
              </m:r>
            </m:den>
          </m:f>
          <m:r>
            <m:t> = </m:t>
          </m:r>
          <m:f>
            <m:num>
              <m:r>
                <m:t>h</m:t>
              </m:r>
            </m:num>
            <m:den>
              <m:rad>
                <m:radPr>
                  <m:degHide m:val="1"/>
                </m:radPr>
                <m:deg/>
                <m:e>
                  <m:r>
                    <m:t>2m E</m:t>
                  </m:r>
                  <m:r>
                    <m:t>_k</m:t>
                  </m:r>
                </m:e>
              </m:rad>
            </m:den>
          </m:f>
        </m:oMath>
      </m:oMathPara>
    </w:p>
    <w:p>
      <w:pPr>
        <w:spacing w:line="360" w:lineRule="auto" w:after="120"/>
        <w:jc w:val="both"/>
      </w:pPr>
      <w:r>
        <w:rPr>
          <w:rFonts w:ascii="Times New Roman" w:hAnsi="Times New Roman"/>
          <w:sz w:val="24"/>
        </w:rPr>
        <w:t xml:space="preserve">In this foundational expression, </w:t>
      </w:r>
      <m:oMath>
        <m:r>
          <m:t>λ</m:t>
        </m:r>
      </m:oMath>
      <w:r>
        <w:rPr>
          <w:rFonts w:ascii="Times New Roman" w:hAnsi="Times New Roman"/>
          <w:sz w:val="24"/>
        </w:rPr>
        <w:t xml:space="preserve"> denotes the de Broglie wavelength in meters (m), </w:t>
      </w:r>
      <m:oMath>
        <m:r>
          <m:t>h</m:t>
        </m:r>
      </m:oMath>
      <w:r>
        <w:rPr>
          <w:rFonts w:ascii="Times New Roman" w:hAnsi="Times New Roman"/>
          <w:sz w:val="24"/>
        </w:rPr>
        <w:t xml:space="preserve"> represents Planck's constant (</w:t>
      </w:r>
      <m:oMath>
        <m:r>
          <m:t>6.626 × 10</m:t>
        </m:r>
        <m:r>
          <m:t>^</m:t>
        </m:r>
        <m:r>
          <m:t>{-34</m:t>
        </m:r>
        <m:r>
          <m:t>} J</m:t>
        </m:r>
        <m:r>
          <m:t>\cdots</m:t>
        </m:r>
      </m:oMath>
      <w:r>
        <w:rPr>
          <w:rFonts w:ascii="Times New Roman" w:hAnsi="Times New Roman"/>
          <w:sz w:val="24"/>
        </w:rPr>
        <w:t xml:space="preserve">), </w:t>
      </w:r>
      <m:oMath>
        <m:r>
          <m:t>p</m:t>
        </m:r>
      </m:oMath>
      <w:r>
        <w:rPr>
          <w:rFonts w:ascii="Times New Roman" w:hAnsi="Times New Roman"/>
          <w:sz w:val="24"/>
        </w:rPr>
        <w:t xml:space="preserve"> is the momentum (kg·m/s), and </w:t>
      </w:r>
      <m:oMath>
        <m:sSub>
          <m:e>
            <m:r>
              <m:t>E</m:t>
            </m:r>
          </m:e>
          <m:sub>
            <m:r>
              <m:t>k</m:t>
            </m:r>
          </m:sub>
        </m:sSub>
      </m:oMath>
      <w:r>
        <w:rPr>
          <w:rFonts w:ascii="Times New Roman" w:hAnsi="Times New Roman"/>
          <w:sz w:val="24"/>
        </w:rPr>
        <w:t xml:space="preserve"> represents kinetic energy (J).</w:t>
      </w:r>
    </w:p>
    <w:p>
      <w:pPr>
        <w:spacing w:line="360" w:lineRule="auto" w:after="120"/>
        <w:jc w:val="both"/>
      </w:pPr>
      <w:r>
        <w:rPr>
          <w:rFonts w:ascii="Times New Roman" w:hAnsi="Times New Roman"/>
          <w:sz w:val="24"/>
        </w:rPr>
        <w:t xml:space="preserve">When a particle possessing charge </w:t>
      </w:r>
      <m:oMath>
        <m:r>
          <m:t>q</m:t>
        </m:r>
      </m:oMath>
      <w:r>
        <w:rPr>
          <w:rFonts w:ascii="Times New Roman" w:hAnsi="Times New Roman"/>
          <w:sz w:val="24"/>
        </w:rPr>
        <w:t xml:space="preserve"> is accelerated from rest through potential difference </w:t>
      </w:r>
      <m:oMath>
        <m:r>
          <m:t>V</m:t>
        </m:r>
      </m:oMath>
      <w:r>
        <w:rPr>
          <w:rFonts w:ascii="Times New Roman" w:hAnsi="Times New Roman"/>
          <w:sz w:val="24"/>
        </w:rPr>
        <w:t xml:space="preserve">, kinetic energy acquired equals </w:t>
      </w:r>
      <m:oMath>
        <m:sSub>
          <m:e>
            <m:r>
              <m:t>E</m:t>
            </m:r>
          </m:e>
          <m:sub>
            <m:r>
              <m:t>k</m:t>
            </m:r>
          </m:sub>
        </m:sSub>
        <m:r>
          <m:t> = qV</m:t>
        </m:r>
      </m:oMath>
      <w:r>
        <w:rPr>
          <w:rFonts w:ascii="Times New Roman" w:hAnsi="Times New Roman"/>
          <w:sz w:val="24"/>
        </w:rPr>
        <w:t>, yielding:</w:t>
      </w:r>
    </w:p>
    <w:p>
      <w:pPr>
        <w:spacing w:before="160" w:after="160"/>
        <w:jc w:val="center"/>
      </w:pPr>
      <m:oMathPara>
        <m:oMath>
          <m:r>
            <m:t>λ = </m:t>
          </m:r>
          <m:f>
            <m:num>
              <m:r>
                <m:t>h</m:t>
              </m:r>
            </m:num>
            <m:den>
              <m:rad>
                <m:radPr>
                  <m:degHide m:val="1"/>
                </m:radPr>
                <m:deg/>
                <m:e>
                  <m:r>
                    <m:t>2m q V</m:t>
                  </m:r>
                </m:e>
              </m:rad>
            </m:den>
          </m:f>
        </m:oMath>
      </m:oMathPara>
    </w:p>
    <w:p>
      <w:pPr>
        <w:spacing w:line="360" w:lineRule="auto" w:after="120"/>
        <w:jc w:val="both"/>
      </w:pPr>
      <w:r>
        <w:rPr>
          <w:rFonts w:ascii="Times New Roman" w:hAnsi="Times New Roman"/>
          <w:sz w:val="24"/>
        </w:rPr>
        <w:t>For an electron (</w:t>
      </w:r>
      <m:oMath>
        <m:sSub>
          <m:e>
            <m:r>
              <m:t>m</m:t>
            </m:r>
          </m:e>
          <m:sub>
            <m:r>
              <m:t>e</m:t>
            </m:r>
          </m:sub>
        </m:sSub>
        <m:r>
          <m:t> = 9.109 × 10</m:t>
        </m:r>
        <m:r>
          <m:t>^</m:t>
        </m:r>
        <m:r>
          <m:t>{-31</m:t>
        </m:r>
        <m:r>
          <m:t>} kg</m:t>
        </m:r>
      </m:oMath>
      <w:r>
        <w:rPr>
          <w:rFonts w:ascii="Times New Roman" w:hAnsi="Times New Roman"/>
          <w:sz w:val="24"/>
        </w:rPr>
        <w:t xml:space="preserve">, </w:t>
      </w:r>
      <m:oMath>
        <m:r>
          <m:t>e = 1.602 × 10</m:t>
        </m:r>
        <m:r>
          <m:t>^</m:t>
        </m:r>
        <m:r>
          <m:t>{-19</m:t>
        </m:r>
        <m:r>
          <m:t>} C</m:t>
        </m:r>
      </m:oMath>
      <w:r>
        <w:rPr>
          <w:rFonts w:ascii="Times New Roman" w:hAnsi="Times New Roman"/>
          <w:sz w:val="24"/>
        </w:rPr>
        <w:t xml:space="preserve">), this yields the practical formula: </w:t>
      </w:r>
      <m:oMath>
        <m:sSub>
          <m:e>
            <m:r>
              <m:t>λ</m:t>
            </m:r>
          </m:e>
          <m:sub>
            <m:r>
              <m:t>e</m:t>
            </m:r>
          </m:sub>
        </m:sSub>
        <m:r>
          <m:t> = </m:t>
        </m:r>
        <m:f>
          <m:num>
            <m:r>
              <m:t>1.227</m:t>
            </m:r>
          </m:num>
          <m:den>
            <m:rad>
              <m:radPr>
                <m:degHide m:val="1"/>
              </m:radPr>
              <m:deg/>
              <m:e>
                <m:r>
                  <m:t>V</m:t>
                </m:r>
              </m:e>
            </m:rad>
          </m:den>
        </m:f>
        <m:r>
          <m:t> nm</m:t>
        </m:r>
      </m:oMath>
      <w:r>
        <w:rPr>
          <w:rFonts w:ascii="Times New Roman" w:hAnsi="Times New Roman"/>
          <w:sz w:val="24"/>
        </w:rPr>
        <w:t>.</w:t>
      </w:r>
    </w:p>
    <w:p>
      <w:pPr>
        <w:pStyle w:val="Heading3"/>
        <w:spacing w:before="280" w:after="120"/>
      </w:pPr>
      <w:r>
        <w:t>Davisson-Germer and Thomson Electron Diffraction</w:t>
      </w:r>
    </w:p>
    <w:p>
      <w:pPr>
        <w:spacing w:line="360" w:lineRule="auto" w:after="120"/>
        <w:jc w:val="both"/>
      </w:pPr>
      <w:r>
        <w:rPr>
          <w:rFonts w:ascii="Times New Roman" w:hAnsi="Times New Roman"/>
          <w:sz w:val="24"/>
        </w:rPr>
        <w:t xml:space="preserve">Exploring Davisson-Germer and Thomson Electron Diffraction for Wave Nature of Particles provides formal quantitative frameworks. The definitive experimental verification of matter waves was achieved independently in 1927 by Clinton Davisson and Lester Germer at Bell Telephone Laboratories, and by George Paget Thomson at the University of Aberdeen. Davisson and Germer directed a collimated beam of low-energy electrons toward the surface of a target nickel single crystal. By measuring the angular distribution of the scattered electrons, they detected intense peak reflections at an accelerating potential of </w:t>
      </w:r>
      <m:oMath>
        <m:r>
          <m:t>54 V</m:t>
        </m:r>
      </m:oMath>
      <w:r>
        <w:rPr>
          <w:rFonts w:ascii="Times New Roman" w:hAnsi="Times New Roman"/>
          <w:sz w:val="24"/>
        </w:rPr>
        <w:t xml:space="preserve"> and a scattering angle of </w:t>
      </w:r>
      <m:oMath>
        <m:r>
          <m:t>θ = 50</m:t>
        </m:r>
        <m:r>
          <m:t>^</m:t>
        </m:r>
        <m:r>
          <m:t>\circ</m:t>
        </m:r>
      </m:oMath>
      <w:r>
        <w:rPr>
          <w:rFonts w:ascii="Times New Roman" w:hAnsi="Times New Roman"/>
          <w:sz w:val="24"/>
        </w:rPr>
        <w:t xml:space="preserve">. Applying Bragg's diffraction law </w:t>
      </w:r>
      <m:oMath>
        <m:r>
          <m:t>2d</m:t>
        </m:r>
        <m:r>
          <m:t>\sinθ = nλ</m:t>
        </m:r>
      </m:oMath>
      <w:r>
        <w:rPr>
          <w:rFonts w:ascii="Times New Roman" w:hAnsi="Times New Roman"/>
          <w:sz w:val="24"/>
        </w:rPr>
        <w:t xml:space="preserve"> to the nickel crystal lattice spacing (</w:t>
      </w:r>
      <m:oMath>
        <m:r>
          <m:t>d = 0.091 nm</m:t>
        </m:r>
      </m:oMath>
      <w:r>
        <w:rPr>
          <w:rFonts w:ascii="Times New Roman" w:hAnsi="Times New Roman"/>
          <w:sz w:val="24"/>
        </w:rPr>
        <w:t xml:space="preserve">), they deduced an electron wavelength of </w:t>
      </w:r>
      <m:oMath>
        <m:r>
          <m:t>0.165 nm</m:t>
        </m:r>
      </m:oMath>
      <w:r>
        <w:rPr>
          <w:rFonts w:ascii="Times New Roman" w:hAnsi="Times New Roman"/>
          <w:sz w:val="24"/>
        </w:rPr>
        <w:t>, in extraordinary agreement with de Broglie's theoretical prediction (</w:t>
      </w:r>
      <m:oMath>
        <m:r>
          <m:t>λ = 1.227/</m:t>
        </m:r>
        <m:rad>
          <m:radPr>
            <m:degHide m:val="1"/>
          </m:radPr>
          <m:deg/>
          <m:e>
            <m:r>
              <m:t>54</m:t>
            </m:r>
          </m:e>
        </m:rad>
        <m:r>
          <m:t> = 0.167 nm</m:t>
        </m:r>
      </m:oMath>
      <w:r>
        <w:rPr>
          <w:rFonts w:ascii="Times New Roman" w:hAnsi="Times New Roman"/>
          <w:sz w:val="24"/>
        </w:rPr>
        <w:t>).</w:t>
      </w:r>
    </w:p>
    <w:p>
      <w:pPr>
        <w:spacing w:line="360" w:lineRule="auto" w:after="120"/>
        <w:jc w:val="both"/>
      </w:pPr>
      <w:r>
        <w:rPr>
          <w:rFonts w:ascii="Times New Roman" w:hAnsi="Times New Roman"/>
          <w:sz w:val="24"/>
        </w:rPr>
        <w:t>Simultaneously, G. P. Thomson demonstrated that passing high-energy cathode rays through ultra-thin gold foils produced concentric circular diffraction rings identical to X-ray powder diffraction patterns, conclusively establishing the wave nature of electrons.</w:t>
      </w:r>
    </w:p>
    <w:p>
      <w:pPr>
        <w:spacing w:before="2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fig_ebc9e30a.png"/>
                    <pic:cNvPicPr/>
                  </pic:nvPicPr>
                  <pic:blipFill>
                    <a:blip r:embed="rId10"/>
                    <a:stretch>
                      <a:fillRect/>
                    </a:stretch>
                  </pic:blipFill>
                  <pic:spPr>
                    <a:xfrm>
                      <a:off x="0" y="0"/>
                      <a:ext cx="5029200" cy="2828925"/>
                    </a:xfrm>
                    <a:prstGeom prst="rect"/>
                  </pic:spPr>
                </pic:pic>
              </a:graphicData>
            </a:graphic>
          </wp:inline>
        </w:drawing>
      </w:r>
    </w:p>
    <w:p>
      <w:pPr>
        <w:spacing w:after="280"/>
        <w:jc w:val="center"/>
      </w:pPr>
      <w:r>
        <w:rPr>
          <w:rFonts w:ascii="Times New Roman" w:hAnsi="Times New Roman"/>
          <w:b/>
          <w:i/>
          <w:color w:val="334155"/>
          <w:sz w:val="20"/>
        </w:rPr>
        <w:t>Figure 1.1 — Apparatus Diagram: Davisson-Germer and Thomson Electron Diffraction</w:t>
      </w:r>
    </w:p>
    <w:p>
      <w:pPr>
        <w:pStyle w:val="Heading3"/>
        <w:spacing w:before="280" w:after="120"/>
      </w:pPr>
      <w:r>
        <w:t>Wavepacket Representation and Phase vs Group Velocity</w:t>
      </w:r>
    </w:p>
    <w:p>
      <w:pPr>
        <w:pStyle w:val="Heading3"/>
        <w:spacing w:before="280" w:after="120"/>
      </w:pPr>
      <w:r>
        <w:t>Physical Interpretation and Born Probability Amplitude</w:t>
      </w:r>
    </w:p>
    <w:p>
      <w:pPr>
        <w:pStyle w:val="Heading3"/>
        <w:spacing w:before="280" w:after="120"/>
      </w:pPr>
      <w:r>
        <w:t>Electron Beam Technologies in Semiconductor Metrology</w:t>
      </w:r>
    </w:p>
    <w:p>
      <w:pPr>
        <w:spacing w:line="360" w:lineRule="auto" w:after="120"/>
        <w:jc w:val="both"/>
      </w:pPr>
      <w:r>
        <w:rPr>
          <w:rFonts w:ascii="Times New Roman" w:hAnsi="Times New Roman"/>
          <w:sz w:val="24"/>
        </w:rPr>
        <w:t>The study of Electron Beam Technologies in Semiconductor Metrology under Wave Nature of Particles develops key mathematical formulations. The physical reality of de Broglie waves underpins essential modern technological instruments in materials engineering and nanoscale science:</w:t>
      </w:r>
    </w:p>
    <w:p>
      <w:pPr>
        <w:pStyle w:val="ListNumber"/>
        <w:spacing w:after="40"/>
      </w:pPr>
      <w:r>
        <w:rPr>
          <w:rFonts w:ascii="Times New Roman" w:hAnsi="Times New Roman"/>
          <w:b/>
          <w:sz w:val="24"/>
        </w:rPr>
        <w:t>Transmission Electron Microscopy (TEM):</w:t>
      </w:r>
      <w:r>
        <w:rPr>
          <w:rFonts w:ascii="Times New Roman" w:hAnsi="Times New Roman"/>
          <w:sz w:val="24"/>
        </w:rPr>
        <w:t xml:space="preserve"> Because accelerating electrons through </w:t>
      </w:r>
      <m:oMath>
        <m:r>
          <m:t>100 kV</m:t>
        </m:r>
      </m:oMath>
      <w:r>
        <w:rPr>
          <w:rFonts w:ascii="Times New Roman" w:hAnsi="Times New Roman"/>
          <w:sz w:val="24"/>
        </w:rPr>
        <w:t xml:space="preserve"> to </w:t>
      </w:r>
      <m:oMath>
        <m:r>
          <m:t>300 kV</m:t>
        </m:r>
      </m:oMath>
      <w:r>
        <w:rPr>
          <w:rFonts w:ascii="Times New Roman" w:hAnsi="Times New Roman"/>
          <w:sz w:val="24"/>
        </w:rPr>
        <w:t xml:space="preserve"> yields de Broglie wavelengths on the order of picometers (</w:t>
      </w:r>
      <m:oMath>
        <m:r>
          <m:t>0.0037 nm</m:t>
        </m:r>
      </m:oMath>
      <w:r>
        <w:rPr>
          <w:rFonts w:ascii="Times New Roman" w:hAnsi="Times New Roman"/>
          <w:sz w:val="24"/>
        </w:rPr>
        <w:t xml:space="preserve"> at </w:t>
      </w:r>
      <m:oMath>
        <m:r>
          <m:t>100 kV</m:t>
        </m:r>
      </m:oMath>
      <w:r>
        <w:rPr>
          <w:rFonts w:ascii="Times New Roman" w:hAnsi="Times New Roman"/>
          <w:sz w:val="24"/>
        </w:rPr>
        <w:t>), TEM achieves sub-angstrom spatial resolution, allowing direct imaging of atomic columns and crystal defects.</w:t>
      </w:r>
    </w:p>
    <w:p>
      <w:pPr>
        <w:pStyle w:val="ListNumber"/>
        <w:spacing w:after="40"/>
      </w:pPr>
      <w:r>
        <w:rPr>
          <w:rFonts w:ascii="Times New Roman" w:hAnsi="Times New Roman"/>
          <w:b/>
          <w:sz w:val="24"/>
        </w:rPr>
        <w:t>Electron Beam Lithography (EBL):</w:t>
      </w:r>
      <w:r>
        <w:rPr>
          <w:rFonts w:ascii="Times New Roman" w:hAnsi="Times New Roman"/>
          <w:sz w:val="24"/>
        </w:rPr>
        <w:t xml:space="preserve"> Semiconductor foundries employ focused electron beams to fabricate sub-10 nanometer gate profiles for advanced microprocessors, completely overcoming optical diffraction limits.</w:t>
      </w:r>
    </w:p>
    <w:p>
      <w:pPr>
        <w:pStyle w:val="ListNumber"/>
        <w:spacing w:after="40"/>
      </w:pPr>
      <w:r>
        <w:rPr>
          <w:rFonts w:ascii="Times New Roman" w:hAnsi="Times New Roman"/>
          <w:b/>
          <w:sz w:val="24"/>
        </w:rPr>
        <w:t>Thermal Neutron Scattering:</w:t>
      </w:r>
      <w:r>
        <w:rPr>
          <w:rFonts w:ascii="Times New Roman" w:hAnsi="Times New Roman"/>
          <w:sz w:val="24"/>
        </w:rPr>
        <w:t xml:space="preserve"> Nuclear research reactors utilize thermal neutron diffraction to determine atomic and magnetic structures in high-temperature superconductors and biological macromolecules.</w:t>
      </w:r>
    </w:p>
    <w:p>
      <w:pPr>
        <w:pStyle w:val="Heading2"/>
        <w:spacing w:before="400" w:after="160"/>
      </w:pPr>
      <w:r>
        <w:t>de Broglie Hypothesis</w:t>
      </w:r>
    </w:p>
    <w:p>
      <w:pPr>
        <w:pStyle w:val="Heading3"/>
        <w:spacing w:before="280" w:after="120"/>
      </w:pPr>
      <w:r>
        <w:t>Historical Motivation and Inadequacy of Classical Physics</w:t>
      </w:r>
    </w:p>
    <w:p>
      <w:pPr>
        <w:pStyle w:val="Heading3"/>
        <w:spacing w:before="280" w:after="120"/>
      </w:pPr>
      <w:r>
        <w:t>The de Broglie Matter-Wave Postulate</w:t>
      </w:r>
    </w:p>
    <w:p>
      <w:pPr>
        <w:spacing w:line="360" w:lineRule="auto" w:after="120"/>
        <w:jc w:val="both"/>
      </w:pPr>
      <w:r>
        <w:rPr>
          <w:rFonts w:ascii="Times New Roman" w:hAnsi="Times New Roman"/>
          <w:sz w:val="24"/>
        </w:rPr>
        <w:t xml:space="preserve">Examining The de Broglie Matter-Wave Postulate within de Broglie Hypothesis clarifies underlying theoretical mechanisms. The physical essence of de Broglie's thesis lies in associating every material particle possessing mechanical momentum </w:t>
      </w:r>
      <m:oMath>
        <m:r>
          <m:t>p</m:t>
        </m:r>
      </m:oMath>
      <w:r>
        <w:rPr>
          <w:rFonts w:ascii="Times New Roman" w:hAnsi="Times New Roman"/>
          <w:sz w:val="24"/>
        </w:rPr>
        <w:t xml:space="preserve"> with a characteristic pilot wave or matter wave. Unlike classical mechanical waves or electromagnetic radiation, matter waves represent quantum probability amplitudes that dictate the spatial and temporal likelihood of locating a particle upon measurement. The fundamental connection between the corpuscular attributes of the particle (</w:t>
      </w:r>
      <m:oMath>
        <m:r>
          <m:t>m, v</m:t>
        </m:r>
      </m:oMath>
      <w:r>
        <w:rPr>
          <w:rFonts w:ascii="Times New Roman" w:hAnsi="Times New Roman"/>
          <w:sz w:val="24"/>
        </w:rPr>
        <w:t>) and the wave attributes of the pilot oscillation (</w:t>
      </w:r>
      <m:oMath>
        <m:r>
          <m:t>ν, λ</m:t>
        </m:r>
      </m:oMath>
      <w:r>
        <w:rPr>
          <w:rFonts w:ascii="Times New Roman" w:hAnsi="Times New Roman"/>
          <w:sz w:val="24"/>
        </w:rPr>
        <w:t xml:space="preserve">) is bridged exclusively by Planck's constant </w:t>
      </w:r>
      <m:oMath>
        <m:r>
          <m:t>h = 6.626 × 10</m:t>
        </m:r>
        <m:r>
          <m:t>^</m:t>
        </m:r>
        <m:r>
          <m:t>{-34</m:t>
        </m:r>
        <m:r>
          <m:t>} J</m:t>
        </m:r>
        <m:r>
          <m:t>\cdots</m:t>
        </m:r>
      </m:oMath>
      <w:r>
        <w:rPr>
          <w:rFonts w:ascii="Times New Roman" w:hAnsi="Times New Roman"/>
          <w:sz w:val="24"/>
        </w:rPr>
        <w:t>.</w:t>
      </w:r>
    </w:p>
    <w:p>
      <w:pPr>
        <w:pStyle w:val="Heading3"/>
        <w:spacing w:before="280" w:after="120"/>
      </w:pPr>
      <w:r>
        <w:t>Derivation of the de Broglie Wavelength</w:t>
      </w:r>
    </w:p>
    <w:p>
      <w:pPr>
        <w:spacing w:line="360" w:lineRule="auto" w:after="120"/>
        <w:jc w:val="both"/>
      </w:pPr>
      <w:r>
        <w:rPr>
          <w:rFonts w:ascii="Times New Roman" w:hAnsi="Times New Roman"/>
          <w:sz w:val="24"/>
        </w:rPr>
        <w:t xml:space="preserve">The study of Derivation of the de Broglie Wavelength under de Broglie Hypothesis develops key mathematical formulations. The quantitative relationship establishing the de Broglie wavelength for a non-relativistic particle of mass </w:t>
      </w:r>
      <m:oMath>
        <m:r>
          <m:t>m</m:t>
        </m:r>
      </m:oMath>
      <w:r>
        <w:rPr>
          <w:rFonts w:ascii="Times New Roman" w:hAnsi="Times New Roman"/>
          <w:sz w:val="24"/>
        </w:rPr>
        <w:t xml:space="preserve"> moving with velocity </w:t>
      </w:r>
      <m:oMath>
        <m:r>
          <m:t>v</m:t>
        </m:r>
      </m:oMath>
      <w:r>
        <w:rPr>
          <w:rFonts w:ascii="Times New Roman" w:hAnsi="Times New Roman"/>
          <w:sz w:val="24"/>
        </w:rPr>
        <w:t xml:space="preserve"> is formulated as:</w:t>
      </w:r>
    </w:p>
    <w:p>
      <w:pPr>
        <w:spacing w:before="160" w:after="160"/>
        <w:jc w:val="center"/>
      </w:pPr>
      <m:oMathPara>
        <m:oMath>
          <m:r>
            <m:t>λ = </m:t>
          </m:r>
          <m:f>
            <m:num>
              <m:r>
                <m:t>h</m:t>
              </m:r>
            </m:num>
            <m:den>
              <m:r>
                <m:t>p</m:t>
              </m:r>
            </m:den>
          </m:f>
          <m:r>
            <m:t> = </m:t>
          </m:r>
          <m:f>
            <m:num>
              <m:r>
                <m:t>h</m:t>
              </m:r>
            </m:num>
            <m:den>
              <m:r>
                <m:t>mv</m:t>
              </m:r>
            </m:den>
          </m:f>
          <m:r>
            <m:t> = </m:t>
          </m:r>
          <m:f>
            <m:num>
              <m:r>
                <m:t>h</m:t>
              </m:r>
            </m:num>
            <m:den>
              <m:rad>
                <m:radPr>
                  <m:degHide m:val="1"/>
                </m:radPr>
                <m:deg/>
                <m:e>
                  <m:r>
                    <m:t>2m E</m:t>
                  </m:r>
                  <m:r>
                    <m:t>_k</m:t>
                  </m:r>
                </m:e>
              </m:rad>
            </m:den>
          </m:f>
        </m:oMath>
      </m:oMathPara>
    </w:p>
    <w:p>
      <w:pPr>
        <w:spacing w:before="160" w:after="160"/>
        <w:jc w:val="center"/>
      </w:pPr>
      <m:oMathPara>
        <m:oMath>
          <m:r>
            <m:t>λ = </m:t>
          </m:r>
          <m:f>
            <m:num>
              <m:r>
                <m:t>h</m:t>
              </m:r>
            </m:num>
            <m:den>
              <m:rad>
                <m:radPr>
                  <m:degHide m:val="1"/>
                </m:radPr>
                <m:deg/>
                <m:e>
                  <m:r>
                    <m:t>2m q V</m:t>
                  </m:r>
                </m:e>
              </m:rad>
            </m:den>
          </m:f>
        </m:oMath>
      </m:oMathPara>
    </w:p>
    <w:p>
      <w:pPr>
        <w:pStyle w:val="Heading3"/>
        <w:spacing w:before="280" w:after="120"/>
      </w:pPr>
      <w:r>
        <w:t>Phase Velocity and Group Velocity of Matter Waves</w:t>
      </w:r>
    </w:p>
    <w:p>
      <w:pPr>
        <w:pStyle w:val="Heading3"/>
        <w:spacing w:before="280" w:after="120"/>
      </w:pPr>
      <w:r>
        <w:t>Experimental Confirmation by Davisson and Germer</w:t>
      </w:r>
    </w:p>
    <w:tbl>
      <w:tblPr>
        <w:tblW w:type="auto" w:w="0"/>
        <w:jc w:val="center"/>
        <w:tblLayout w:type="autofit"/>
        <w:tblLook w:firstColumn="1" w:firstRow="1" w:lastColumn="0" w:lastRow="0" w:noHBand="0" w:noVBand="1" w:val="04A0"/>
        <w:tblBorders>
          <w:top w:val="single" w:sz="6" w:space="0" w:color="CBD5E1"/>
          <w:left w:val="none"/>
          <w:bottom w:val="single" w:sz="8" w:space="0" w:color="475569"/>
          <w:right w:val="none"/>
          <w:insideH w:val="single" w:sz="4" w:space="0" w:color="E2E8F0"/>
          <w:insideV w:val="none"/>
        </w:tblBorders>
      </w:tblPr>
      <w:tblGrid>
        <w:gridCol w:w="1560"/>
        <w:gridCol w:w="1560"/>
        <w:gridCol w:w="1560"/>
        <w:gridCol w:w="1560"/>
        <w:gridCol w:w="1560"/>
        <w:gridCol w:w="1560"/>
      </w:tblGrid>
      <w:tr>
        <w:trPr>
          <w:tblHeader/>
        </w:trPr>
        <w:tc>
          <w:tcPr>
            <w:tcW w:type="dxa" w:w="1560"/>
            <w:vAlign w:val="center"/>
            <w:shd w:fill="F1F5F9"/>
          </w:tcPr>
          <w:p>
            <w:pPr>
              <w:spacing w:line="276" w:lineRule="auto" w:before="80" w:after="80"/>
            </w:pPr>
            <w:r>
              <w:rPr>
                <w:rFonts w:ascii="Times New Roman" w:hAnsi="Times New Roman"/>
                <w:b/>
                <w:color w:val="0F172A"/>
                <w:sz w:val="20"/>
              </w:rPr>
              <w:t>Entity / Particle</w:t>
            </w:r>
          </w:p>
        </w:tc>
        <w:tc>
          <w:tcPr>
            <w:tcW w:type="dxa" w:w="1560"/>
            <w:vAlign w:val="center"/>
            <w:shd w:fill="F1F5F9"/>
          </w:tcPr>
          <w:p>
            <w:pPr>
              <w:spacing w:line="276" w:lineRule="auto" w:before="80" w:after="80"/>
            </w:pPr>
            <w:r>
              <w:rPr>
                <w:rFonts w:ascii="Times New Roman" w:hAnsi="Times New Roman"/>
                <w:b/>
                <w:color w:val="0F172A"/>
                <w:sz w:val="20"/>
              </w:rPr>
              <w:t>Rest Mass m (kg)</w:t>
            </w:r>
          </w:p>
        </w:tc>
        <w:tc>
          <w:tcPr>
            <w:tcW w:type="dxa" w:w="1560"/>
            <w:vAlign w:val="center"/>
            <w:shd w:fill="F1F5F9"/>
          </w:tcPr>
          <w:p>
            <w:pPr>
              <w:spacing w:line="276" w:lineRule="auto" w:before="80" w:after="80"/>
            </w:pPr>
            <w:r>
              <w:rPr>
                <w:rFonts w:ascii="Times New Roman" w:hAnsi="Times New Roman"/>
                <w:b/>
                <w:color w:val="0F172A"/>
                <w:sz w:val="20"/>
              </w:rPr>
              <w:t>Typical Velocity v (m/s)</w:t>
            </w:r>
          </w:p>
        </w:tc>
        <w:tc>
          <w:tcPr>
            <w:tcW w:type="dxa" w:w="1560"/>
            <w:vAlign w:val="center"/>
            <w:shd w:fill="F1F5F9"/>
          </w:tcPr>
          <w:p>
            <w:pPr>
              <w:spacing w:line="276" w:lineRule="auto" w:before="80" w:after="80"/>
            </w:pPr>
            <w:r>
              <w:rPr>
                <w:rFonts w:ascii="Times New Roman" w:hAnsi="Times New Roman"/>
                <w:b/>
                <w:color w:val="0F172A"/>
                <w:sz w:val="20"/>
              </w:rPr>
              <w:t>Momentum p (kg·m/s)</w:t>
            </w:r>
          </w:p>
        </w:tc>
        <w:tc>
          <w:tcPr>
            <w:tcW w:type="dxa" w:w="1560"/>
            <w:vAlign w:val="center"/>
            <w:shd w:fill="F1F5F9"/>
          </w:tcPr>
          <w:p>
            <w:pPr>
              <w:spacing w:line="276" w:lineRule="auto" w:before="80" w:after="80"/>
            </w:pPr>
            <w:r>
              <w:rPr>
                <w:rFonts w:ascii="Times New Roman" w:hAnsi="Times New Roman"/>
                <w:b/>
                <w:color w:val="0F172A"/>
                <w:sz w:val="20"/>
              </w:rPr>
              <w:t>De Broglie Wavelength λ</w:t>
            </w:r>
          </w:p>
        </w:tc>
        <w:tc>
          <w:tcPr>
            <w:tcW w:type="dxa" w:w="1560"/>
            <w:vAlign w:val="center"/>
            <w:shd w:fill="F1F5F9"/>
          </w:tcPr>
          <w:p>
            <w:pPr>
              <w:spacing w:line="276" w:lineRule="auto" w:before="80" w:after="80"/>
            </w:pPr>
            <w:r>
              <w:rPr>
                <w:rFonts w:ascii="Times New Roman" w:hAnsi="Times New Roman"/>
                <w:b/>
                <w:color w:val="0F172A"/>
                <w:sz w:val="20"/>
              </w:rPr>
              <w:t>Observable Wave Effects</w:t>
            </w:r>
          </w:p>
        </w:tc>
      </w:tr>
      <w:tr>
        <w:tc>
          <w:tcPr>
            <w:tcW w:type="dxa" w:w="1560"/>
            <w:vAlign w:val="center"/>
          </w:tcPr>
          <w:p>
            <w:pPr>
              <w:spacing w:line="276" w:lineRule="auto" w:before="80" w:after="80"/>
            </w:pPr>
            <w:r>
              <w:rPr>
                <w:rFonts w:ascii="Times New Roman" w:hAnsi="Times New Roman"/>
                <w:color w:val="334155"/>
                <w:sz w:val="20"/>
              </w:rPr>
              <w:t>Cricket Ball</w:t>
            </w:r>
          </w:p>
        </w:tc>
        <w:tc>
          <w:tcPr>
            <w:tcW w:type="dxa" w:w="1560"/>
            <w:vAlign w:val="center"/>
          </w:tcPr>
          <w:p>
            <w:pPr>
              <w:spacing w:line="276" w:lineRule="auto" w:before="80" w:after="80"/>
            </w:pPr>
            <w:r>
              <w:rPr>
                <w:rFonts w:ascii="Times New Roman" w:hAnsi="Times New Roman"/>
                <w:color w:val="334155"/>
                <w:sz w:val="20"/>
              </w:rPr>
              <w:t>0.15 kg</w:t>
            </w:r>
          </w:p>
        </w:tc>
        <w:tc>
          <w:tcPr>
            <w:tcW w:type="dxa" w:w="1560"/>
            <w:vAlign w:val="center"/>
          </w:tcPr>
          <w:p>
            <w:pPr>
              <w:spacing w:line="276" w:lineRule="auto" w:before="80" w:after="80"/>
            </w:pPr>
            <w:r>
              <w:rPr>
                <w:rFonts w:ascii="Times New Roman" w:hAnsi="Times New Roman"/>
                <w:color w:val="334155"/>
                <w:sz w:val="20"/>
              </w:rPr>
              <w:t>30 m/s</w:t>
            </w:r>
          </w:p>
        </w:tc>
        <w:tc>
          <w:tcPr>
            <w:tcW w:type="dxa" w:w="1560"/>
            <w:vAlign w:val="center"/>
          </w:tcPr>
          <w:p>
            <w:pPr>
              <w:spacing w:line="276" w:lineRule="auto" w:before="80" w:after="80"/>
            </w:pPr>
            <w:r>
              <w:rPr>
                <w:rFonts w:ascii="Times New Roman" w:hAnsi="Times New Roman"/>
                <w:color w:val="334155"/>
                <w:sz w:val="20"/>
              </w:rPr>
              <w:t>4.5 kg·m/s</w:t>
            </w:r>
          </w:p>
        </w:tc>
        <w:tc>
          <w:tcPr>
            <w:tcW w:type="dxa" w:w="1560"/>
            <w:vAlign w:val="center"/>
          </w:tcPr>
          <w:p>
            <w:pPr>
              <w:spacing w:line="276" w:lineRule="auto" w:before="80" w:after="80"/>
            </w:pPr>
            <w:r>
              <w:rPr>
                <w:rFonts w:ascii="Times New Roman" w:hAnsi="Times New Roman"/>
                <w:color w:val="334155"/>
                <w:sz w:val="20"/>
              </w:rPr>
              <w:t>1.47 × 10^-34 m</w:t>
            </w:r>
          </w:p>
        </w:tc>
        <w:tc>
          <w:tcPr>
            <w:tcW w:type="dxa" w:w="1560"/>
            <w:vAlign w:val="center"/>
          </w:tcPr>
          <w:p>
            <w:pPr>
              <w:spacing w:line="276" w:lineRule="auto" w:before="80" w:after="80"/>
            </w:pPr>
            <w:r>
              <w:rPr>
                <w:rFonts w:ascii="Times New Roman" w:hAnsi="Times New Roman"/>
                <w:color w:val="334155"/>
                <w:sz w:val="20"/>
              </w:rPr>
              <w:t>Completely undetectable; sub-Planck scale</w:t>
            </w:r>
          </w:p>
        </w:tc>
      </w:tr>
      <w:tr>
        <w:tc>
          <w:tcPr>
            <w:tcW w:type="dxa" w:w="1560"/>
            <w:vAlign w:val="center"/>
          </w:tcPr>
          <w:p>
            <w:pPr>
              <w:spacing w:line="276" w:lineRule="auto" w:before="80" w:after="80"/>
            </w:pPr>
            <w:r>
              <w:rPr>
                <w:rFonts w:ascii="Times New Roman" w:hAnsi="Times New Roman"/>
                <w:color w:val="334155"/>
                <w:sz w:val="20"/>
              </w:rPr>
              <w:t>Smoke Particle</w:t>
            </w:r>
          </w:p>
        </w:tc>
        <w:tc>
          <w:tcPr>
            <w:tcW w:type="dxa" w:w="1560"/>
            <w:vAlign w:val="center"/>
          </w:tcPr>
          <w:p>
            <w:pPr>
              <w:spacing w:line="276" w:lineRule="auto" w:before="80" w:after="80"/>
            </w:pPr>
            <w:r>
              <w:rPr>
                <w:rFonts w:ascii="Times New Roman" w:hAnsi="Times New Roman"/>
                <w:color w:val="334155"/>
                <w:sz w:val="20"/>
              </w:rPr>
              <w:t>1.0 × 10^-15 kg</w:t>
            </w:r>
          </w:p>
        </w:tc>
        <w:tc>
          <w:tcPr>
            <w:tcW w:type="dxa" w:w="1560"/>
            <w:vAlign w:val="center"/>
          </w:tcPr>
          <w:p>
            <w:pPr>
              <w:spacing w:line="276" w:lineRule="auto" w:before="80" w:after="80"/>
            </w:pPr>
            <w:r>
              <w:rPr>
                <w:rFonts w:ascii="Times New Roman" w:hAnsi="Times New Roman"/>
                <w:color w:val="334155"/>
                <w:sz w:val="20"/>
              </w:rPr>
              <w:t>0.01 m/s</w:t>
            </w:r>
          </w:p>
        </w:tc>
        <w:tc>
          <w:tcPr>
            <w:tcW w:type="dxa" w:w="1560"/>
            <w:vAlign w:val="center"/>
          </w:tcPr>
          <w:p>
            <w:pPr>
              <w:spacing w:line="276" w:lineRule="auto" w:before="80" w:after="80"/>
            </w:pPr>
            <w:r>
              <w:rPr>
                <w:rFonts w:ascii="Times New Roman" w:hAnsi="Times New Roman"/>
                <w:color w:val="334155"/>
                <w:sz w:val="20"/>
              </w:rPr>
              <w:t>1.0 × 10^-17 kg·m/s</w:t>
            </w:r>
          </w:p>
        </w:tc>
        <w:tc>
          <w:tcPr>
            <w:tcW w:type="dxa" w:w="1560"/>
            <w:vAlign w:val="center"/>
          </w:tcPr>
          <w:p>
            <w:pPr>
              <w:spacing w:line="276" w:lineRule="auto" w:before="80" w:after="80"/>
            </w:pPr>
            <w:r>
              <w:rPr>
                <w:rFonts w:ascii="Times New Roman" w:hAnsi="Times New Roman"/>
                <w:color w:val="334155"/>
                <w:sz w:val="20"/>
              </w:rPr>
              <w:t>6.63 × 10^-17 m</w:t>
            </w:r>
          </w:p>
        </w:tc>
        <w:tc>
          <w:tcPr>
            <w:tcW w:type="dxa" w:w="1560"/>
            <w:vAlign w:val="center"/>
          </w:tcPr>
          <w:p>
            <w:pPr>
              <w:spacing w:line="276" w:lineRule="auto" w:before="80" w:after="80"/>
            </w:pPr>
            <w:r>
              <w:rPr>
                <w:rFonts w:ascii="Times New Roman" w:hAnsi="Times New Roman"/>
                <w:color w:val="334155"/>
                <w:sz w:val="20"/>
              </w:rPr>
              <w:t>Far smaller than nuclear dimensions</w:t>
            </w:r>
          </w:p>
        </w:tc>
      </w:tr>
      <w:tr>
        <w:tc>
          <w:tcPr>
            <w:tcW w:type="dxa" w:w="1560"/>
            <w:vAlign w:val="center"/>
          </w:tcPr>
          <w:p>
            <w:pPr>
              <w:spacing w:line="276" w:lineRule="auto" w:before="80" w:after="80"/>
            </w:pPr>
            <w:r>
              <w:rPr>
                <w:rFonts w:ascii="Times New Roman" w:hAnsi="Times New Roman"/>
                <w:color w:val="334155"/>
                <w:sz w:val="20"/>
              </w:rPr>
              <w:t>Thermal Neutron</w:t>
            </w:r>
          </w:p>
        </w:tc>
        <w:tc>
          <w:tcPr>
            <w:tcW w:type="dxa" w:w="1560"/>
            <w:vAlign w:val="center"/>
          </w:tcPr>
          <w:p>
            <w:pPr>
              <w:spacing w:line="276" w:lineRule="auto" w:before="80" w:after="80"/>
            </w:pPr>
            <w:r>
              <w:rPr>
                <w:rFonts w:ascii="Times New Roman" w:hAnsi="Times New Roman"/>
                <w:color w:val="334155"/>
                <w:sz w:val="20"/>
              </w:rPr>
              <w:t>1.675 × 10^-27 kg</w:t>
            </w:r>
          </w:p>
        </w:tc>
        <w:tc>
          <w:tcPr>
            <w:tcW w:type="dxa" w:w="1560"/>
            <w:vAlign w:val="center"/>
          </w:tcPr>
          <w:p>
            <w:pPr>
              <w:spacing w:line="276" w:lineRule="auto" w:before="80" w:after="80"/>
            </w:pPr>
            <w:r>
              <w:rPr>
                <w:rFonts w:ascii="Times New Roman" w:hAnsi="Times New Roman"/>
                <w:color w:val="334155"/>
                <w:sz w:val="20"/>
              </w:rPr>
              <w:t>2.20 × 10^3 m/s</w:t>
            </w:r>
          </w:p>
        </w:tc>
        <w:tc>
          <w:tcPr>
            <w:tcW w:type="dxa" w:w="1560"/>
            <w:vAlign w:val="center"/>
          </w:tcPr>
          <w:p>
            <w:pPr>
              <w:spacing w:line="276" w:lineRule="auto" w:before="80" w:after="80"/>
            </w:pPr>
            <w:r>
              <w:rPr>
                <w:rFonts w:ascii="Times New Roman" w:hAnsi="Times New Roman"/>
                <w:color w:val="334155"/>
                <w:sz w:val="20"/>
              </w:rPr>
              <w:t>3.68 × 10^-24 kg·m/s</w:t>
            </w:r>
          </w:p>
        </w:tc>
        <w:tc>
          <w:tcPr>
            <w:tcW w:type="dxa" w:w="1560"/>
            <w:vAlign w:val="center"/>
          </w:tcPr>
          <w:p>
            <w:pPr>
              <w:spacing w:line="276" w:lineRule="auto" w:before="80" w:after="80"/>
            </w:pPr>
            <w:r>
              <w:rPr>
                <w:rFonts w:ascii="Times New Roman" w:hAnsi="Times New Roman"/>
                <w:color w:val="334155"/>
                <w:sz w:val="20"/>
              </w:rPr>
              <w:t>1.80 × 10^-10 m (1.80 Å)</w:t>
            </w:r>
          </w:p>
        </w:tc>
        <w:tc>
          <w:tcPr>
            <w:tcW w:type="dxa" w:w="1560"/>
            <w:vAlign w:val="center"/>
          </w:tcPr>
          <w:p>
            <w:pPr>
              <w:spacing w:line="276" w:lineRule="auto" w:before="80" w:after="80"/>
            </w:pPr>
            <w:r>
              <w:rPr>
                <w:rFonts w:ascii="Times New Roman" w:hAnsi="Times New Roman"/>
                <w:color w:val="334155"/>
                <w:sz w:val="20"/>
              </w:rPr>
              <w:t>Readily diffracted by crystal lattices</w:t>
            </w:r>
          </w:p>
        </w:tc>
      </w:tr>
      <w:tr>
        <w:tc>
          <w:tcPr>
            <w:tcW w:type="dxa" w:w="1560"/>
            <w:vAlign w:val="center"/>
          </w:tcPr>
          <w:p>
            <w:pPr>
              <w:spacing w:line="276" w:lineRule="auto" w:before="80" w:after="80"/>
            </w:pPr>
            <w:r>
              <w:rPr>
                <w:rFonts w:ascii="Times New Roman" w:hAnsi="Times New Roman"/>
                <w:color w:val="334155"/>
                <w:sz w:val="20"/>
              </w:rPr>
              <w:t>Electron (100 V)</w:t>
            </w:r>
          </w:p>
        </w:tc>
        <w:tc>
          <w:tcPr>
            <w:tcW w:type="dxa" w:w="1560"/>
            <w:vAlign w:val="center"/>
          </w:tcPr>
          <w:p>
            <w:pPr>
              <w:spacing w:line="276" w:lineRule="auto" w:before="80" w:after="80"/>
            </w:pPr>
            <w:r>
              <w:rPr>
                <w:rFonts w:ascii="Times New Roman" w:hAnsi="Times New Roman"/>
                <w:color w:val="334155"/>
                <w:sz w:val="20"/>
              </w:rPr>
              <w:t>9.109 × 10^-31 kg</w:t>
            </w:r>
          </w:p>
        </w:tc>
        <w:tc>
          <w:tcPr>
            <w:tcW w:type="dxa" w:w="1560"/>
            <w:vAlign w:val="center"/>
          </w:tcPr>
          <w:p>
            <w:pPr>
              <w:spacing w:line="276" w:lineRule="auto" w:before="80" w:after="80"/>
            </w:pPr>
            <w:r>
              <w:rPr>
                <w:rFonts w:ascii="Times New Roman" w:hAnsi="Times New Roman"/>
                <w:color w:val="334155"/>
                <w:sz w:val="20"/>
              </w:rPr>
              <w:t>5.93 × 10^6 m/s</w:t>
            </w:r>
          </w:p>
        </w:tc>
        <w:tc>
          <w:tcPr>
            <w:tcW w:type="dxa" w:w="1560"/>
            <w:vAlign w:val="center"/>
          </w:tcPr>
          <w:p>
            <w:pPr>
              <w:spacing w:line="276" w:lineRule="auto" w:before="80" w:after="80"/>
            </w:pPr>
            <w:r>
              <w:rPr>
                <w:rFonts w:ascii="Times New Roman" w:hAnsi="Times New Roman"/>
                <w:color w:val="334155"/>
                <w:sz w:val="20"/>
              </w:rPr>
              <w:t>5.40 × 10^-24 kg·m/s</w:t>
            </w:r>
          </w:p>
        </w:tc>
        <w:tc>
          <w:tcPr>
            <w:tcW w:type="dxa" w:w="1560"/>
            <w:vAlign w:val="center"/>
          </w:tcPr>
          <w:p>
            <w:pPr>
              <w:spacing w:line="276" w:lineRule="auto" w:before="80" w:after="80"/>
            </w:pPr>
            <w:r>
              <w:rPr>
                <w:rFonts w:ascii="Times New Roman" w:hAnsi="Times New Roman"/>
                <w:color w:val="334155"/>
                <w:sz w:val="20"/>
              </w:rPr>
              <w:t>1.23 × 10^-10 m (1.23 Å)</w:t>
            </w:r>
          </w:p>
        </w:tc>
        <w:tc>
          <w:tcPr>
            <w:tcW w:type="dxa" w:w="1560"/>
            <w:vAlign w:val="center"/>
          </w:tcPr>
          <w:p>
            <w:pPr>
              <w:spacing w:line="276" w:lineRule="auto" w:before="80" w:after="80"/>
            </w:pPr>
            <w:r>
              <w:rPr>
                <w:rFonts w:ascii="Times New Roman" w:hAnsi="Times New Roman"/>
                <w:color w:val="334155"/>
                <w:sz w:val="20"/>
              </w:rPr>
              <w:t>Primary operational basis of electron microscopy</w:t>
            </w:r>
          </w:p>
        </w:tc>
      </w:tr>
    </w:tbl>
    <w:p>
      <w:pPr>
        <w:spacing w:before="280" w:after="80"/>
        <w:jc w:val="center"/>
      </w:pPr>
      <w:r>
        <w:drawing>
          <wp:inline xmlns:a="http://schemas.openxmlformats.org/drawingml/2006/main" xmlns:pic="http://schemas.openxmlformats.org/drawingml/2006/picture">
            <wp:extent cx="5029200" cy="2828925"/>
            <wp:docPr id="2" name="Picture 2"/>
            <wp:cNvGraphicFramePr>
              <a:graphicFrameLocks noChangeAspect="1"/>
            </wp:cNvGraphicFramePr>
            <a:graphic>
              <a:graphicData uri="http://schemas.openxmlformats.org/drawingml/2006/picture">
                <pic:pic>
                  <pic:nvPicPr>
                    <pic:cNvPr id="0" name="fig_ebc9e30a.png"/>
                    <pic:cNvPicPr/>
                  </pic:nvPicPr>
                  <pic:blipFill>
                    <a:blip r:embed="rId10"/>
                    <a:stretch>
                      <a:fillRect/>
                    </a:stretch>
                  </pic:blipFill>
                  <pic:spPr>
                    <a:xfrm>
                      <a:off x="0" y="0"/>
                      <a:ext cx="5029200" cy="2828925"/>
                    </a:xfrm>
                    <a:prstGeom prst="rect"/>
                  </pic:spPr>
                </pic:pic>
              </a:graphicData>
            </a:graphic>
          </wp:inline>
        </w:drawing>
      </w:r>
    </w:p>
    <w:p>
      <w:pPr>
        <w:spacing w:after="280"/>
        <w:jc w:val="center"/>
      </w:pPr>
      <w:r>
        <w:rPr>
          <w:rFonts w:ascii="Times New Roman" w:hAnsi="Times New Roman"/>
          <w:b/>
          <w:i/>
          <w:color w:val="334155"/>
          <w:sz w:val="20"/>
        </w:rPr>
        <w:t>Figure 1.2 — Apparatus Diagram: Experimental Confirmation by Davisson and Germer</w:t>
      </w:r>
    </w:p>
    <w:p>
      <w:pPr>
        <w:pStyle w:val="Heading3"/>
        <w:spacing w:before="280" w:after="120"/>
      </w:pPr>
      <w:r>
        <w:t>Physical Interpretation and Matter Wave Limitations</w:t>
      </w:r>
    </w:p>
    <w:p>
      <w:pPr>
        <w:spacing w:line="360" w:lineRule="auto" w:after="120"/>
        <w:jc w:val="both"/>
      </w:pPr>
      <w:r>
        <w:rPr>
          <w:rFonts w:ascii="Times New Roman" w:hAnsi="Times New Roman"/>
          <w:sz w:val="24"/>
        </w:rPr>
        <w:t xml:space="preserve">Exploring Physical Interpretation and Matter Wave Limitations for de Broglie Hypothesis provides formal quantitative frameworks. While the de Broglie wave hypothesis universally applies to all material entities, its observable manifestations are bounded by macroscopic physical constraints. For macroscopic objects (such as a 0.15 kg cricket ball moving at 30 m/s), the associated de Broglie wavelength is approximately </w:t>
      </w:r>
      <m:oMath>
        <m:r>
          <m:t>1.47 × 10</m:t>
        </m:r>
        <m:r>
          <m:t>^</m:t>
        </m:r>
        <m:r>
          <m:t>{-34</m:t>
        </m:r>
        <m:r>
          <m:t>} m</m:t>
        </m:r>
      </m:oMath>
      <w:r>
        <w:rPr>
          <w:rFonts w:ascii="Times New Roman" w:hAnsi="Times New Roman"/>
          <w:sz w:val="24"/>
        </w:rPr>
        <w:t>—many orders of magnitude smaller than the Planck length and atomic nuclei. Consequently, spatial wave diffraction and quantum interference effects are entirely unobservable in classical macroscopic bodies.</w:t>
      </w:r>
    </w:p>
    <w:p>
      <w:pPr>
        <w:spacing w:line="360" w:lineRule="auto" w:after="120"/>
        <w:jc w:val="both"/>
      </w:pPr>
      <w:r>
        <w:rPr>
          <w:rFonts w:ascii="Times New Roman" w:hAnsi="Times New Roman"/>
          <w:sz w:val="24"/>
        </w:rPr>
        <w:t>Furthermore, when particle velocities approach significant fractions of the speed of light (</w:t>
      </w:r>
      <m:oMath>
        <m:r>
          <m:t>v &gt; 0.1c</m:t>
        </m:r>
      </m:oMath>
      <w:r>
        <w:rPr>
          <w:rFonts w:ascii="Times New Roman" w:hAnsi="Times New Roman"/>
          <w:sz w:val="24"/>
        </w:rPr>
        <w:t xml:space="preserve">), classical non-relativistic momentum </w:t>
      </w:r>
      <m:oMath>
        <m:r>
          <m:t>p = mv</m:t>
        </m:r>
      </m:oMath>
      <w:r>
        <w:rPr>
          <w:rFonts w:ascii="Times New Roman" w:hAnsi="Times New Roman"/>
          <w:sz w:val="24"/>
        </w:rPr>
        <w:t xml:space="preserve"> fails. In relativistic regimes, the de Broglie wavelength must incorporate Lorentz contraction and relativistic momentum: </w:t>
      </w:r>
      <m:oMath>
        <m:r>
          <m:t>λ = h / (γ m</m:t>
        </m:r>
        <m:r>
          <m:t>_0 v) = (h / m</m:t>
        </m:r>
        <m:r>
          <m:t>_0 v)</m:t>
        </m:r>
        <m:rad>
          <m:radPr>
            <m:degHide m:val="1"/>
          </m:radPr>
          <m:deg/>
          <m:e>
            <m:r>
              <m:t>1 - v</m:t>
            </m:r>
            <m:r>
              <m:t>^2/c</m:t>
            </m:r>
            <m:r>
              <m:t>^2</m:t>
            </m:r>
          </m:e>
        </m:rad>
      </m:oMath>
      <w:r>
        <w:rPr>
          <w:rFonts w:ascii="Times New Roman" w:hAnsi="Times New Roman"/>
          <w:sz w:val="24"/>
        </w:rPr>
        <w:t>.</w:t>
      </w:r>
    </w:p>
    <w:p>
      <w:pPr>
        <w:pStyle w:val="Heading3"/>
        <w:spacing w:before="280" w:after="120"/>
      </w:pPr>
      <w:r>
        <w:t>Electron Microscopy and Modern Engineering Applications</w:t>
      </w:r>
    </w:p>
    <w:p>
      <w:pPr>
        <w:spacing w:line="360" w:lineRule="auto" w:after="120"/>
        <w:jc w:val="both"/>
      </w:pPr>
      <w:r>
        <w:rPr>
          <w:rFonts w:ascii="Times New Roman" w:hAnsi="Times New Roman"/>
          <w:sz w:val="24"/>
        </w:rPr>
        <w:t>The physical investigation of Electron Microscopy and Modern Engineering Applications in the context of de Broglie Hypothesis establishes core principles. The physical reality of de Broglie waves underpins essential modern technological instruments in materials engineering and nanoscale science:</w:t>
      </w:r>
    </w:p>
    <w:p>
      <w:pPr>
        <w:pStyle w:val="Heading2"/>
        <w:spacing w:before="400" w:after="160"/>
      </w:pPr>
      <w:r>
        <w:t>Phase Velocity and Group Velocity</w:t>
      </w:r>
    </w:p>
    <w:p>
      <w:pPr>
        <w:pStyle w:val="Heading3"/>
        <w:spacing w:before="280" w:after="120"/>
      </w:pPr>
      <w:r>
        <w:t>Superposition of Harmonic Waves and Wavepacket Formation</w:t>
      </w:r>
    </w:p>
    <w:p>
      <w:pPr>
        <w:spacing w:line="360" w:lineRule="auto" w:after="120"/>
        <w:jc w:val="both"/>
      </w:pPr>
      <w:r>
        <w:rPr>
          <w:rFonts w:ascii="Times New Roman" w:hAnsi="Times New Roman"/>
          <w:sz w:val="24"/>
        </w:rPr>
        <w:t xml:space="preserve">Analyzing Superposition of Harmonic Waves and Wavepacket Formation in relation to Phase Velocity and Group Velocity reveals fundamental physical insights. Phase velocity </w:t>
      </w:r>
      <m:oMath>
        <m:sSub>
          <m:e>
            <m:r>
              <m:t>v</m:t>
            </m:r>
          </m:e>
          <m:sub>
            <m:r>
              <m:t>p</m:t>
            </m:r>
          </m:sub>
        </m:sSub>
        <m:r>
          <m:t> = </m:t>
        </m:r>
        <m:f>
          <m:num>
            <m:r>
              <m:t>ω</m:t>
            </m:r>
          </m:num>
          <m:den>
            <m:r>
              <m:t>k</m:t>
            </m:r>
          </m:den>
        </m:f>
        <m:r>
          <m:t> = ν λ</m:t>
        </m:r>
      </m:oMath>
      <w:r>
        <w:rPr>
          <w:rFonts w:ascii="Times New Roman" w:hAnsi="Times New Roman"/>
          <w:sz w:val="24"/>
        </w:rPr>
        <w:t xml:space="preserve"> defines the propagation speed of an individual monochromatic wavefront of constant phase. However, an infinite monochromatic plane wave conveys no information. A localized physical particle is represented by a wavepacket envelope propagating at group velocity </w:t>
      </w:r>
      <m:oMath>
        <m:sSub>
          <m:e>
            <m:r>
              <m:t>v</m:t>
            </m:r>
          </m:e>
          <m:sub>
            <m:r>
              <m:t>g</m:t>
            </m:r>
          </m:sub>
        </m:sSub>
        <m:r>
          <m:t> = </m:t>
        </m:r>
        <m:f>
          <m:num>
            <m:r>
              <m:t>dω</m:t>
            </m:r>
          </m:num>
          <m:den>
            <m:r>
              <m:t>dk</m:t>
            </m:r>
          </m:den>
        </m:f>
      </m:oMath>
      <w:r>
        <w:rPr>
          <w:rFonts w:ascii="Times New Roman" w:hAnsi="Times New Roman"/>
          <w:sz w:val="24"/>
        </w:rPr>
        <w:t>. Quantum mechanics proves that the group velocity of a matter wavepacket identically tracks the physical velocity of the particle.</w:t>
      </w:r>
    </w:p>
    <w:p>
      <w:pPr>
        <w:pStyle w:val="Heading3"/>
        <w:spacing w:before="280" w:after="120"/>
      </w:pPr>
      <w:r>
        <w:t>Mathematical Derivation of Phase Velocity and Group Velocity</w:t>
      </w:r>
    </w:p>
    <w:p>
      <w:pPr>
        <w:spacing w:line="360" w:lineRule="auto" w:after="120"/>
        <w:jc w:val="both"/>
      </w:pPr>
      <w:r>
        <w:rPr>
          <w:rFonts w:ascii="Times New Roman" w:hAnsi="Times New Roman"/>
          <w:sz w:val="24"/>
        </w:rPr>
        <w:t xml:space="preserve">Examining Mathematical Derivation of Phase Velocity and Group Velocity within Phase Velocity and Group Velocity clarifies underlying theoretical mechanisms. The proof that matter wave group velocity equals physical particle velocity proceeds from quantum relations </w:t>
      </w:r>
      <m:oMath>
        <m:r>
          <m:t>E = ħω</m:t>
        </m:r>
      </m:oMath>
      <w:r>
        <w:rPr>
          <w:rFonts w:ascii="Times New Roman" w:hAnsi="Times New Roman"/>
          <w:sz w:val="24"/>
        </w:rPr>
        <w:t xml:space="preserve"> and </w:t>
      </w:r>
      <m:oMath>
        <m:r>
          <m:t>p = ħ k</m:t>
        </m:r>
      </m:oMath>
      <w:r>
        <w:rPr>
          <w:rFonts w:ascii="Times New Roman" w:hAnsi="Times New Roman"/>
          <w:sz w:val="24"/>
        </w:rPr>
        <w:t>:</w:t>
      </w:r>
    </w:p>
    <w:p>
      <w:pPr>
        <w:spacing w:before="160" w:after="160"/>
        <w:jc w:val="center"/>
      </w:pPr>
      <m:oMathPara>
        <m:oMath>
          <m:sSub>
            <m:e>
              <m:r>
                <m:t>v</m:t>
              </m:r>
            </m:e>
            <m:sub>
              <m:r>
                <m:t>g</m:t>
              </m:r>
            </m:sub>
          </m:sSub>
          <m:r>
            <m:t> = </m:t>
          </m:r>
          <m:f>
            <m:num>
              <m:r>
                <m:t>dω</m:t>
              </m:r>
            </m:num>
            <m:den>
              <m:r>
                <m:t>dk</m:t>
              </m:r>
            </m:den>
          </m:f>
          <m:r>
            <m:t> = </m:t>
          </m:r>
          <m:f>
            <m:num>
              <m:r>
                <m:t>d(E/ħ)</m:t>
              </m:r>
            </m:num>
            <m:den>
              <m:r>
                <m:t>d(p/ħ)</m:t>
              </m:r>
            </m:den>
          </m:f>
          <m:r>
            <m:t> = </m:t>
          </m:r>
          <m:f>
            <m:num>
              <m:r>
                <m:t>dE</m:t>
              </m:r>
            </m:num>
            <m:den>
              <m:r>
                <m:t>dp</m:t>
              </m:r>
            </m:den>
          </m:f>
        </m:oMath>
      </m:oMathPara>
    </w:p>
    <w:p>
      <w:pPr>
        <w:spacing w:line="360" w:lineRule="auto" w:after="120"/>
        <w:jc w:val="both"/>
      </w:pPr>
      <w:r>
        <w:rPr>
          <w:rFonts w:ascii="Times New Roman" w:hAnsi="Times New Roman"/>
          <w:sz w:val="24"/>
        </w:rPr>
        <w:t xml:space="preserve">In non-relativistic mechanics where </w:t>
      </w:r>
      <m:oMath>
        <m:r>
          <m:t>E = </m:t>
        </m:r>
        <m:f>
          <m:num>
            <m:sSup>
              <m:e>
                <m:r>
                  <m:t>p</m:t>
                </m:r>
              </m:e>
              <m:sup>
                <m:r>
                  <m:t>2</m:t>
                </m:r>
              </m:sup>
            </m:sSup>
          </m:num>
          <m:den>
            <m:r>
              <m:t>2m</m:t>
            </m:r>
          </m:den>
        </m:f>
      </m:oMath>
      <w:r>
        <w:rPr>
          <w:rFonts w:ascii="Times New Roman" w:hAnsi="Times New Roman"/>
          <w:sz w:val="24"/>
        </w:rPr>
        <w:t xml:space="preserve">, evaluating the derivative yields </w:t>
      </w:r>
      <m:oMath>
        <m:sSub>
          <m:e>
            <m:r>
              <m:t>v</m:t>
            </m:r>
          </m:e>
          <m:sub>
            <m:r>
              <m:t>g</m:t>
            </m:r>
          </m:sub>
        </m:sSub>
        <m:r>
          <m:t> = </m:t>
        </m:r>
        <m:f>
          <m:num>
            <m:r>
              <m:t>d</m:t>
            </m:r>
          </m:num>
          <m:den>
            <m:r>
              <m:t>dp</m:t>
            </m:r>
          </m:den>
        </m:f>
        <m:r>
          <m:t>(</m:t>
        </m:r>
        <m:f>
          <m:num>
            <m:sSup>
              <m:e>
                <m:r>
                  <m:t>p</m:t>
                </m:r>
              </m:e>
              <m:sup>
                <m:r>
                  <m:t>2</m:t>
                </m:r>
              </m:sup>
            </m:sSup>
          </m:num>
          <m:den>
            <m:r>
              <m:t>2m</m:t>
            </m:r>
          </m:den>
        </m:f>
        <m:r>
          <m:t>) = </m:t>
        </m:r>
        <m:f>
          <m:num>
            <m:r>
              <m:t>p</m:t>
            </m:r>
          </m:num>
          <m:den>
            <m:r>
              <m:t>m</m:t>
            </m:r>
          </m:den>
        </m:f>
        <m:r>
          <m:t> = v</m:t>
        </m:r>
        <m:r>
          <m:t>_</m:t>
        </m:r>
        <m:r>
          <m:t>{particle</m:t>
        </m:r>
        <m:r>
          <m:t>}</m:t>
        </m:r>
      </m:oMath>
      <w:r>
        <w:rPr>
          <w:rFonts w:ascii="Times New Roman" w:hAnsi="Times New Roman"/>
          <w:sz w:val="24"/>
        </w:rPr>
        <w:t>.</w:t>
      </w:r>
    </w:p>
    <w:p>
      <w:pPr>
        <w:spacing w:line="360" w:lineRule="auto" w:after="120"/>
        <w:jc w:val="both"/>
      </w:pPr>
      <w:r>
        <w:rPr>
          <w:rFonts w:ascii="Times New Roman" w:hAnsi="Times New Roman"/>
          <w:sz w:val="24"/>
        </w:rPr>
        <w:t xml:space="preserve">In relativistic mechanics where </w:t>
      </w:r>
      <m:oMath>
        <m:sSup>
          <m:e>
            <m:r>
              <m:t>E</m:t>
            </m:r>
          </m:e>
          <m:sup>
            <m:r>
              <m:t>2</m:t>
            </m:r>
          </m:sup>
        </m:sSup>
        <m:r>
          <m:t> = p</m:t>
        </m:r>
        <m:r>
          <m:t>^2 c</m:t>
        </m:r>
        <m:r>
          <m:t>^2 + m</m:t>
        </m:r>
        <m:r>
          <m:t>_0</m:t>
        </m:r>
        <m:r>
          <m:t>^2 c</m:t>
        </m:r>
        <m:r>
          <m:t>^4</m:t>
        </m:r>
      </m:oMath>
      <w:r>
        <w:rPr>
          <w:rFonts w:ascii="Times New Roman" w:hAnsi="Times New Roman"/>
          <w:sz w:val="24"/>
        </w:rPr>
        <w:t xml:space="preserve">, differentiating gives </w:t>
      </w:r>
      <m:oMath>
        <m:sSub>
          <m:e>
            <m:r>
              <m:t>v</m:t>
            </m:r>
          </m:e>
          <m:sub>
            <m:r>
              <m:t>g</m:t>
            </m:r>
          </m:sub>
        </m:sSub>
        <m:r>
          <m:t> = </m:t>
        </m:r>
        <m:f>
          <m:num>
            <m:r>
              <m:t>pc</m:t>
            </m:r>
            <m:r>
              <m:t>^2</m:t>
            </m:r>
          </m:num>
          <m:den>
            <m:r>
              <m:t>E</m:t>
            </m:r>
          </m:den>
        </m:f>
        <m:r>
          <m:t> = </m:t>
        </m:r>
        <m:f>
          <m:num>
            <m:r>
              <m:t>(γ m</m:t>
            </m:r>
            <m:r>
              <m:t>_0 v)c</m:t>
            </m:r>
            <m:r>
              <m:t>^2</m:t>
            </m:r>
          </m:num>
          <m:den>
            <m:r>
              <m:t>γ m</m:t>
            </m:r>
            <m:r>
              <m:t>_0 c</m:t>
            </m:r>
            <m:r>
              <m:t>^2</m:t>
            </m:r>
          </m:den>
        </m:f>
        <m:r>
          <m:t> = v</m:t>
        </m:r>
        <m:r>
          <m:t>_</m:t>
        </m:r>
        <m:r>
          <m:t>{particle</m:t>
        </m:r>
        <m:r>
          <m:t>}</m:t>
        </m:r>
      </m:oMath>
      <w:r>
        <w:rPr>
          <w:rFonts w:ascii="Times New Roman" w:hAnsi="Times New Roman"/>
          <w:sz w:val="24"/>
        </w:rPr>
        <w:t>.</w:t>
      </w:r>
    </w:p>
    <w:tbl>
      <w:tblPr>
        <w:tblW w:type="auto" w:w="0"/>
        <w:jc w:val="center"/>
        <w:tblLayout w:type="autofit"/>
        <w:tblLook w:firstColumn="1" w:firstRow="1" w:lastColumn="0" w:lastRow="0" w:noHBand="0" w:noVBand="1" w:val="04A0"/>
        <w:tblBorders>
          <w:top w:val="single" w:sz="6" w:space="0" w:color="CBD5E1"/>
          <w:left w:val="none"/>
          <w:bottom w:val="single" w:sz="8" w:space="0" w:color="475569"/>
          <w:right w:val="none"/>
          <w:insideH w:val="single" w:sz="4" w:space="0" w:color="E2E8F0"/>
          <w:insideV w:val="none"/>
        </w:tblBorders>
      </w:tblPr>
      <w:tblGrid>
        <w:gridCol w:w="2340"/>
        <w:gridCol w:w="2340"/>
        <w:gridCol w:w="2340"/>
        <w:gridCol w:w="2340"/>
      </w:tblGrid>
      <w:tr>
        <w:trPr>
          <w:tblHeader/>
        </w:trPr>
        <w:tc>
          <w:tcPr>
            <w:tcW w:type="dxa" w:w="2340"/>
            <w:vAlign w:val="center"/>
            <w:shd w:fill="F1F5F9"/>
          </w:tcPr>
          <w:p>
            <w:pPr>
              <w:spacing w:line="276" w:lineRule="auto" w:before="80" w:after="80"/>
            </w:pPr>
            <w:r>
              <w:rPr>
                <w:rFonts w:ascii="Times New Roman" w:hAnsi="Times New Roman"/>
                <w:b/>
                <w:color w:val="0F172A"/>
                <w:sz w:val="20"/>
              </w:rPr>
              <w:t>Propagation Regime</w:t>
            </w:r>
          </w:p>
        </w:tc>
        <w:tc>
          <w:tcPr>
            <w:tcW w:type="dxa" w:w="2340"/>
            <w:vAlign w:val="center"/>
            <w:shd w:fill="F1F5F9"/>
          </w:tcPr>
          <w:p>
            <w:pPr>
              <w:spacing w:line="276" w:lineRule="auto" w:before="80" w:after="80"/>
            </w:pPr>
            <w:r>
              <w:rPr>
                <w:rFonts w:ascii="Times New Roman" w:hAnsi="Times New Roman"/>
                <w:b/>
                <w:color w:val="0F172A"/>
                <w:sz w:val="20"/>
              </w:rPr>
              <w:t>Mathematical Condition</w:t>
            </w:r>
          </w:p>
        </w:tc>
        <w:tc>
          <w:tcPr>
            <w:tcW w:type="dxa" w:w="2340"/>
            <w:vAlign w:val="center"/>
            <w:shd w:fill="F1F5F9"/>
          </w:tcPr>
          <w:p>
            <w:pPr>
              <w:spacing w:line="276" w:lineRule="auto" w:before="80" w:after="80"/>
            </w:pPr>
            <w:r>
              <w:rPr>
                <w:rFonts w:ascii="Times New Roman" w:hAnsi="Times New Roman"/>
                <w:b/>
                <w:color w:val="0F172A"/>
                <w:sz w:val="20"/>
              </w:rPr>
              <w:t>Phase Velocity vs Group Velocity</w:t>
            </w:r>
          </w:p>
        </w:tc>
        <w:tc>
          <w:tcPr>
            <w:tcW w:type="dxa" w:w="2340"/>
            <w:vAlign w:val="center"/>
            <w:shd w:fill="F1F5F9"/>
          </w:tcPr>
          <w:p>
            <w:pPr>
              <w:spacing w:line="276" w:lineRule="auto" w:before="80" w:after="80"/>
            </w:pPr>
            <w:r>
              <w:rPr>
                <w:rFonts w:ascii="Times New Roman" w:hAnsi="Times New Roman"/>
                <w:b/>
                <w:color w:val="0F172A"/>
                <w:sz w:val="20"/>
              </w:rPr>
              <w:t>Physical Manifestation</w:t>
            </w:r>
          </w:p>
        </w:tc>
      </w:tr>
      <w:tr>
        <w:tc>
          <w:tcPr>
            <w:tcW w:type="dxa" w:w="2340"/>
            <w:vAlign w:val="center"/>
          </w:tcPr>
          <w:p>
            <w:pPr>
              <w:spacing w:line="276" w:lineRule="auto" w:before="80" w:after="80"/>
            </w:pPr>
            <w:r>
              <w:rPr>
                <w:rFonts w:ascii="Times New Roman" w:hAnsi="Times New Roman"/>
                <w:color w:val="334155"/>
                <w:sz w:val="20"/>
              </w:rPr>
              <w:t>Non-Dispersive (Vacuum EM)</w:t>
            </w:r>
          </w:p>
        </w:tc>
        <w:tc>
          <w:tcPr>
            <w:tcW w:type="dxa" w:w="2340"/>
            <w:vAlign w:val="center"/>
          </w:tcPr>
          <w:p>
            <w:pPr>
              <w:spacing w:line="276" w:lineRule="auto" w:before="80" w:after="80"/>
            </w:pPr>
            <w:r>
              <w:rPr>
                <w:rFonts w:ascii="Times New Roman" w:hAnsi="Times New Roman"/>
                <w:color w:val="334155"/>
                <w:sz w:val="20"/>
              </w:rPr>
              <w:t>dv_p / dλ = 0</w:t>
            </w:r>
          </w:p>
        </w:tc>
        <w:tc>
          <w:tcPr>
            <w:tcW w:type="dxa" w:w="2340"/>
            <w:vAlign w:val="center"/>
          </w:tcPr>
          <w:p>
            <w:pPr>
              <w:spacing w:line="276" w:lineRule="auto" w:before="80" w:after="80"/>
            </w:pPr>
            <w:r>
              <w:rPr>
                <w:rFonts w:ascii="Times New Roman" w:hAnsi="Times New Roman"/>
                <w:color w:val="334155"/>
                <w:sz w:val="20"/>
              </w:rPr>
              <w:t>v_g = v_p = c</w:t>
            </w:r>
          </w:p>
        </w:tc>
        <w:tc>
          <w:tcPr>
            <w:tcW w:type="dxa" w:w="2340"/>
            <w:vAlign w:val="center"/>
          </w:tcPr>
          <w:p>
            <w:pPr>
              <w:spacing w:line="276" w:lineRule="auto" w:before="80" w:after="80"/>
            </w:pPr>
            <w:r>
              <w:rPr>
                <w:rFonts w:ascii="Times New Roman" w:hAnsi="Times New Roman"/>
                <w:color w:val="334155"/>
                <w:sz w:val="20"/>
              </w:rPr>
              <w:t>Light pulses propagate without temporal distortion or spreading</w:t>
            </w:r>
          </w:p>
        </w:tc>
      </w:tr>
      <w:tr>
        <w:tc>
          <w:tcPr>
            <w:tcW w:type="dxa" w:w="2340"/>
            <w:vAlign w:val="center"/>
          </w:tcPr>
          <w:p>
            <w:pPr>
              <w:spacing w:line="276" w:lineRule="auto" w:before="80" w:after="80"/>
            </w:pPr>
            <w:r>
              <w:rPr>
                <w:rFonts w:ascii="Times New Roman" w:hAnsi="Times New Roman"/>
                <w:color w:val="334155"/>
                <w:sz w:val="20"/>
              </w:rPr>
              <w:t>Normal Dispersion (Glass, Water)</w:t>
            </w:r>
          </w:p>
        </w:tc>
        <w:tc>
          <w:tcPr>
            <w:tcW w:type="dxa" w:w="2340"/>
            <w:vAlign w:val="center"/>
          </w:tcPr>
          <w:p>
            <w:pPr>
              <w:spacing w:line="276" w:lineRule="auto" w:before="80" w:after="80"/>
            </w:pPr>
            <w:r>
              <w:rPr>
                <w:rFonts w:ascii="Times New Roman" w:hAnsi="Times New Roman"/>
                <w:color w:val="334155"/>
                <w:sz w:val="20"/>
              </w:rPr>
              <w:t>dv_p / dλ &gt; 0</w:t>
            </w:r>
          </w:p>
        </w:tc>
        <w:tc>
          <w:tcPr>
            <w:tcW w:type="dxa" w:w="2340"/>
            <w:vAlign w:val="center"/>
          </w:tcPr>
          <w:p>
            <w:pPr>
              <w:spacing w:line="276" w:lineRule="auto" w:before="80" w:after="80"/>
            </w:pPr>
            <w:r>
              <w:rPr>
                <w:rFonts w:ascii="Times New Roman" w:hAnsi="Times New Roman"/>
                <w:color w:val="334155"/>
                <w:sz w:val="20"/>
              </w:rPr>
              <w:t>v_g &lt; v_p</w:t>
            </w:r>
          </w:p>
        </w:tc>
        <w:tc>
          <w:tcPr>
            <w:tcW w:type="dxa" w:w="2340"/>
            <w:vAlign w:val="center"/>
          </w:tcPr>
          <w:p>
            <w:pPr>
              <w:spacing w:line="276" w:lineRule="auto" w:before="80" w:after="80"/>
            </w:pPr>
            <w:r>
              <w:rPr>
                <w:rFonts w:ascii="Times New Roman" w:hAnsi="Times New Roman"/>
                <w:color w:val="334155"/>
                <w:sz w:val="20"/>
              </w:rPr>
              <w:t>Blue light propagates slower than red light; pulse broadens</w:t>
            </w:r>
          </w:p>
        </w:tc>
      </w:tr>
      <w:tr>
        <w:tc>
          <w:tcPr>
            <w:tcW w:type="dxa" w:w="2340"/>
            <w:vAlign w:val="center"/>
          </w:tcPr>
          <w:p>
            <w:pPr>
              <w:spacing w:line="276" w:lineRule="auto" w:before="80" w:after="80"/>
            </w:pPr>
            <w:r>
              <w:rPr>
                <w:rFonts w:ascii="Times New Roman" w:hAnsi="Times New Roman"/>
                <w:color w:val="334155"/>
                <w:sz w:val="20"/>
              </w:rPr>
              <w:t>Anomalous Dispersion</w:t>
            </w:r>
          </w:p>
        </w:tc>
        <w:tc>
          <w:tcPr>
            <w:tcW w:type="dxa" w:w="2340"/>
            <w:vAlign w:val="center"/>
          </w:tcPr>
          <w:p>
            <w:pPr>
              <w:spacing w:line="276" w:lineRule="auto" w:before="80" w:after="80"/>
            </w:pPr>
            <w:r>
              <w:rPr>
                <w:rFonts w:ascii="Times New Roman" w:hAnsi="Times New Roman"/>
                <w:color w:val="334155"/>
                <w:sz w:val="20"/>
              </w:rPr>
              <w:t>dv_p / dλ &lt; 0</w:t>
            </w:r>
          </w:p>
        </w:tc>
        <w:tc>
          <w:tcPr>
            <w:tcW w:type="dxa" w:w="2340"/>
            <w:vAlign w:val="center"/>
          </w:tcPr>
          <w:p>
            <w:pPr>
              <w:spacing w:line="276" w:lineRule="auto" w:before="80" w:after="80"/>
            </w:pPr>
            <w:r>
              <w:rPr>
                <w:rFonts w:ascii="Times New Roman" w:hAnsi="Times New Roman"/>
                <w:color w:val="334155"/>
                <w:sz w:val="20"/>
              </w:rPr>
              <w:t>v_g &gt; v_p</w:t>
            </w:r>
          </w:p>
        </w:tc>
        <w:tc>
          <w:tcPr>
            <w:tcW w:type="dxa" w:w="2340"/>
            <w:vAlign w:val="center"/>
          </w:tcPr>
          <w:p>
            <w:pPr>
              <w:spacing w:line="276" w:lineRule="auto" w:before="80" w:after="80"/>
            </w:pPr>
            <w:r>
              <w:rPr>
                <w:rFonts w:ascii="Times New Roman" w:hAnsi="Times New Roman"/>
                <w:color w:val="334155"/>
                <w:sz w:val="20"/>
              </w:rPr>
              <w:t>Occurs near atomic absorption resonance bands</w:t>
            </w:r>
          </w:p>
        </w:tc>
      </w:tr>
      <w:tr>
        <w:tc>
          <w:tcPr>
            <w:tcW w:type="dxa" w:w="2340"/>
            <w:vAlign w:val="center"/>
          </w:tcPr>
          <w:p>
            <w:pPr>
              <w:spacing w:line="276" w:lineRule="auto" w:before="80" w:after="80"/>
            </w:pPr>
            <w:r>
              <w:rPr>
                <w:rFonts w:ascii="Times New Roman" w:hAnsi="Times New Roman"/>
                <w:color w:val="334155"/>
                <w:sz w:val="20"/>
              </w:rPr>
              <w:t>De Broglie Matter Wave (Non-relativistic)</w:t>
            </w:r>
          </w:p>
        </w:tc>
        <w:tc>
          <w:tcPr>
            <w:tcW w:type="dxa" w:w="2340"/>
            <w:vAlign w:val="center"/>
          </w:tcPr>
          <w:p>
            <w:pPr>
              <w:spacing w:line="276" w:lineRule="auto" w:before="80" w:after="80"/>
            </w:pPr>
            <w:r>
              <w:rPr>
                <w:rFonts w:ascii="Times New Roman" w:hAnsi="Times New Roman"/>
                <w:color w:val="334155"/>
                <w:sz w:val="20"/>
              </w:rPr>
              <w:t>= ℏ k^2 / 2m</w:t>
            </w:r>
          </w:p>
        </w:tc>
        <w:tc>
          <w:tcPr>
            <w:tcW w:type="dxa" w:w="2340"/>
            <w:vAlign w:val="center"/>
          </w:tcPr>
          <w:p>
            <w:pPr>
              <w:spacing w:line="276" w:lineRule="auto" w:before="80" w:after="80"/>
            </w:pPr>
            <w:r>
              <w:rPr>
                <w:rFonts w:ascii="Times New Roman" w:hAnsi="Times New Roman"/>
                <w:color w:val="334155"/>
                <w:sz w:val="20"/>
              </w:rPr>
              <w:t>v_p = v/2, v_g = v</w:t>
            </w:r>
          </w:p>
        </w:tc>
        <w:tc>
          <w:tcPr>
            <w:tcW w:type="dxa" w:w="2340"/>
            <w:vAlign w:val="center"/>
          </w:tcPr>
          <w:p>
            <w:pPr>
              <w:spacing w:line="276" w:lineRule="auto" w:before="80" w:after="80"/>
            </w:pPr>
            <w:r>
              <w:rPr>
                <w:rFonts w:ascii="Times New Roman" w:hAnsi="Times New Roman"/>
                <w:color w:val="334155"/>
                <w:sz w:val="20"/>
              </w:rPr>
              <w:t>Wave packet envelope tracks the physical particle velocity</w:t>
            </w:r>
          </w:p>
        </w:tc>
      </w:tr>
    </w:tbl>
    <w:p>
      <w:pPr>
        <w:pStyle w:val="Heading3"/>
        <w:spacing w:before="280" w:after="120"/>
      </w:pPr>
      <w:r>
        <w:t>Physical Interpretation and Velocity of Matter Waves</w:t>
      </w:r>
    </w:p>
    <w:p>
      <w:pPr>
        <w:pStyle w:val="Heading2"/>
        <w:spacing w:before="400" w:after="160"/>
      </w:pPr>
      <w:r>
        <w:t>Heisenberg Uncertainty Principle</w:t>
      </w:r>
    </w:p>
    <w:p>
      <w:pPr>
        <w:pStyle w:val="Heading3"/>
        <w:spacing w:before="280" w:after="120"/>
      </w:pPr>
      <w:r>
        <w:t>Physical Concept and the Measurement Problem</w:t>
      </w:r>
    </w:p>
    <w:p>
      <w:pPr>
        <w:spacing w:line="360" w:lineRule="auto" w:after="120"/>
        <w:jc w:val="both"/>
      </w:pPr>
      <w:r>
        <w:rPr>
          <w:rFonts w:ascii="Times New Roman" w:hAnsi="Times New Roman"/>
          <w:sz w:val="24"/>
        </w:rPr>
        <w:t xml:space="preserve">The study of Physical Concept and the Measurement Problem under Heisenberg Uncertainty Principle develops key mathematical formulations. Werner Heisenberg proposed the gamma-ray microscope thought experiment to illustrate the physical measurement mechanism. To locate an electron using light scattered into an objective lens of semi-angle </w:t>
      </w:r>
      <m:oMath>
        <m:r>
          <m:t>θ</m:t>
        </m:r>
      </m:oMath>
      <w:r>
        <w:rPr>
          <w:rFonts w:ascii="Times New Roman" w:hAnsi="Times New Roman"/>
          <w:sz w:val="24"/>
        </w:rPr>
        <w:t xml:space="preserve">, optical diffraction limits position resolution to </w:t>
      </w:r>
      <m:oMath>
        <m:r>
          <m:t>Δ x ≈ </m:t>
        </m:r>
        <m:f>
          <m:num>
            <m:r>
              <m:t>λ</m:t>
            </m:r>
          </m:num>
          <m:den>
            <m:r>
              <m:t>2</m:t>
            </m:r>
            <m:r>
              <m:t>\sinθ</m:t>
            </m:r>
          </m:den>
        </m:f>
      </m:oMath>
      <w:r>
        <w:rPr>
          <w:rFonts w:ascii="Times New Roman" w:hAnsi="Times New Roman"/>
          <w:sz w:val="24"/>
        </w:rPr>
        <w:t xml:space="preserve">. However, photon momentum </w:t>
      </w:r>
      <m:oMath>
        <m:r>
          <m:t>p = h/λ</m:t>
        </m:r>
      </m:oMath>
      <w:r>
        <w:rPr>
          <w:rFonts w:ascii="Times New Roman" w:hAnsi="Times New Roman"/>
          <w:sz w:val="24"/>
        </w:rPr>
        <w:t xml:space="preserve"> imparts an uncontrolled Compton recoil momentum impulse to the electron in the aperture cone: </w:t>
      </w:r>
      <m:oMath>
        <m:r>
          <m:t>Δ p</m:t>
        </m:r>
        <m:r>
          <m:t>_x ≈ </m:t>
        </m:r>
        <m:f>
          <m:num>
            <m:r>
              <m:t>h</m:t>
            </m:r>
          </m:num>
          <m:den>
            <m:r>
              <m:t>λ</m:t>
            </m:r>
          </m:den>
        </m:f>
        <m:r>
          <m:t> </m:t>
        </m:r>
        <m:r>
          <m:t>\sinθ</m:t>
        </m:r>
      </m:oMath>
      <w:r>
        <w:rPr>
          <w:rFonts w:ascii="Times New Roman" w:hAnsi="Times New Roman"/>
          <w:sz w:val="24"/>
        </w:rPr>
        <w:t>.</w:t>
      </w:r>
    </w:p>
    <w:p>
      <w:pPr>
        <w:spacing w:line="360" w:lineRule="auto" w:after="120"/>
        <w:jc w:val="both"/>
      </w:pPr>
      <w:r>
        <w:rPr>
          <w:rFonts w:ascii="Times New Roman" w:hAnsi="Times New Roman"/>
          <w:sz w:val="24"/>
        </w:rPr>
        <w:t xml:space="preserve">Multiplying uncertainties yields </w:t>
      </w:r>
      <m:oMath>
        <m:r>
          <m:t>Δ x · Δ p</m:t>
        </m:r>
        <m:r>
          <m:t>_x ≈ (</m:t>
        </m:r>
        <m:f>
          <m:num>
            <m:r>
              <m:t>λ</m:t>
            </m:r>
          </m:num>
          <m:den>
            <m:r>
              <m:t>2</m:t>
            </m:r>
            <m:r>
              <m:t>\sinθ</m:t>
            </m:r>
          </m:den>
        </m:f>
        <m:r>
          <m:t>)(</m:t>
        </m:r>
        <m:f>
          <m:num>
            <m:r>
              <m:t>h</m:t>
            </m:r>
          </m:num>
          <m:den>
            <m:r>
              <m:t>λ</m:t>
            </m:r>
          </m:den>
        </m:f>
        <m:r>
          <m:t>\sinθ) = </m:t>
        </m:r>
        <m:f>
          <m:num>
            <m:r>
              <m:t>h</m:t>
            </m:r>
          </m:num>
          <m:den>
            <m:r>
              <m:t>2</m:t>
            </m:r>
          </m:den>
        </m:f>
        <m:r>
          <m:t> </m:t>
        </m:r>
        <m:r>
          <m:t>\ge </m:t>
        </m:r>
        <m:f>
          <m:num>
            <m:r>
              <m:t>ħ</m:t>
            </m:r>
          </m:num>
          <m:den>
            <m:r>
              <m:t>2</m:t>
            </m:r>
          </m:den>
        </m:f>
      </m:oMath>
      <w:r>
        <w:rPr>
          <w:rFonts w:ascii="Times New Roman" w:hAnsi="Times New Roman"/>
          <w:sz w:val="24"/>
        </w:rPr>
        <w:t>, showing that higher spatial resolution inevitably causes larger momentum recoil.</w:t>
      </w:r>
    </w:p>
    <w:p>
      <w:pPr>
        <w:pStyle w:val="Heading3"/>
        <w:spacing w:before="280" w:after="120"/>
      </w:pPr>
      <w:r>
        <w:t>Mathematical Formulation and Wavepacket Derivation</w:t>
      </w:r>
    </w:p>
    <w:p>
      <w:pPr>
        <w:spacing w:line="360" w:lineRule="auto" w:after="120"/>
        <w:jc w:val="both"/>
      </w:pPr>
      <w:r>
        <w:rPr>
          <w:rFonts w:ascii="Times New Roman" w:hAnsi="Times New Roman"/>
          <w:sz w:val="24"/>
        </w:rPr>
        <w:t xml:space="preserve">The study of Mathematical Formulation and Wavepacket Derivation under Heisenberg Uncertainty Principle develops key mathematical formulations. The mathematical derivation of Heisenberg's uncertainty principle proceeds directly from the Fourier bandwidth theorem for localized wavepackets. A spatial wavepacket </w:t>
      </w:r>
      <m:oMath>
        <m:r>
          <m:t>ψ(x) = </m:t>
        </m:r>
        <m:f>
          <m:num>
            <m:r>
              <m:t>1</m:t>
            </m:r>
          </m:num>
          <m:den>
            <m:rad>
              <m:radPr>
                <m:degHide m:val="1"/>
              </m:radPr>
              <m:deg/>
              <m:e>
                <m:r>
                  <m:t>2π</m:t>
                </m:r>
              </m:e>
            </m:rad>
          </m:den>
        </m:f>
        <m:r>
          <m:t>∫ A(k)e</m:t>
        </m:r>
        <m:r>
          <m:t>^</m:t>
        </m:r>
        <m:r>
          <m:t>{ikx</m:t>
        </m:r>
        <m:r>
          <m:t>}dk</m:t>
        </m:r>
      </m:oMath>
      <w:r>
        <w:rPr>
          <w:rFonts w:ascii="Times New Roman" w:hAnsi="Times New Roman"/>
          <w:sz w:val="24"/>
        </w:rPr>
        <w:t xml:space="preserve"> satisfies the harmonic bandwidth relation:</w:t>
      </w:r>
    </w:p>
    <w:p>
      <w:pPr>
        <w:spacing w:before="160" w:after="160"/>
        <w:jc w:val="center"/>
      </w:pPr>
      <m:oMathPara>
        <m:oMath>
          <m:r>
            <m:t>Δ x · Δ k </m:t>
          </m:r>
          <m:r>
            <m:t>\ge </m:t>
          </m:r>
          <m:f>
            <m:num>
              <m:r>
                <m:t>1</m:t>
              </m:r>
            </m:num>
            <m:den>
              <m:r>
                <m:t>2</m:t>
              </m:r>
            </m:den>
          </m:f>
        </m:oMath>
      </m:oMathPara>
    </w:p>
    <w:p>
      <w:pPr>
        <w:spacing w:line="360" w:lineRule="auto" w:after="120"/>
        <w:jc w:val="both"/>
      </w:pPr>
      <w:r>
        <w:rPr>
          <w:rFonts w:ascii="Times New Roman" w:hAnsi="Times New Roman"/>
          <w:sz w:val="24"/>
        </w:rPr>
        <w:t xml:space="preserve">Substituting de Broglie's relation </w:t>
      </w:r>
      <m:oMath>
        <m:sSub>
          <m:e>
            <m:r>
              <m:t>p</m:t>
            </m:r>
          </m:e>
          <m:sub>
            <m:r>
              <m:t>x</m:t>
            </m:r>
          </m:sub>
        </m:sSub>
        <m:r>
          <m:t> = ħ k </m:t>
        </m:r>
        <m:r>
          <m:t>\implies Δ p</m:t>
        </m:r>
        <m:r>
          <m:t>_x = ħ Δ k</m:t>
        </m:r>
      </m:oMath>
      <w:r>
        <w:rPr>
          <w:rFonts w:ascii="Times New Roman" w:hAnsi="Times New Roman"/>
          <w:sz w:val="24"/>
        </w:rPr>
        <w:t xml:space="preserve"> directly yields:</w:t>
      </w:r>
    </w:p>
    <w:p>
      <w:pPr>
        <w:spacing w:before="160" w:after="160"/>
        <w:jc w:val="center"/>
      </w:pPr>
      <m:oMathPara>
        <m:oMath>
          <m:r>
            <m:t>Δ x · (</m:t>
          </m:r>
          <m:f>
            <m:num>
              <m:r>
                <m:t>Δ p</m:t>
              </m:r>
              <m:r>
                <m:t>_x</m:t>
              </m:r>
            </m:num>
            <m:den>
              <m:r>
                <m:t>ħ</m:t>
              </m:r>
            </m:den>
          </m:f>
          <m:r>
            <m:t>) </m:t>
          </m:r>
          <m:r>
            <m:t>\ge </m:t>
          </m:r>
          <m:f>
            <m:num>
              <m:r>
                <m:t>1</m:t>
              </m:r>
            </m:num>
            <m:den>
              <m:r>
                <m:t>2</m:t>
              </m:r>
            </m:den>
          </m:f>
          <m:r>
            <m:t> </m:t>
          </m:r>
          <m:r>
            <m:t>\implies Δ x · Δ p</m:t>
          </m:r>
          <m:r>
            <m:t>_x </m:t>
          </m:r>
          <m:r>
            <m:t>\ge </m:t>
          </m:r>
          <m:f>
            <m:num>
              <m:r>
                <m:t>ħ</m:t>
              </m:r>
            </m:num>
            <m:den>
              <m:r>
                <m:t>2</m:t>
              </m:r>
            </m:den>
          </m:f>
        </m:oMath>
      </m:oMathPara>
    </w:p>
    <w:p>
      <w:pPr>
        <w:spacing w:line="360" w:lineRule="auto" w:after="120"/>
        <w:jc w:val="both"/>
      </w:pPr>
      <w:r>
        <w:rPr>
          <w:rFonts w:ascii="Times New Roman" w:hAnsi="Times New Roman"/>
          <w:sz w:val="24"/>
        </w:rPr>
        <w:t>This proves that quantum uncertainty is an indispensable mathematical consequence of wave mechanics.</w:t>
      </w:r>
    </w:p>
    <w:p>
      <w:pPr>
        <w:pStyle w:val="Heading3"/>
        <w:spacing w:before="280" w:after="120"/>
      </w:pPr>
      <w:r>
        <w:t>Experimental Evidence and Single-Slit Diffraction</w:t>
      </w:r>
    </w:p>
    <w:p>
      <w:pPr>
        <w:spacing w:line="360" w:lineRule="auto" w:after="120"/>
        <w:jc w:val="both"/>
      </w:pPr>
      <w:r>
        <w:rPr>
          <w:rFonts w:ascii="Times New Roman" w:hAnsi="Times New Roman"/>
          <w:sz w:val="24"/>
        </w:rPr>
        <w:t xml:space="preserve">The study of Experimental Evidence and Single-Slit Diffraction under Heisenberg Uncertainty Principle develops key mathematical formulations. The physical principle of the Heisenberg uncertainty principle establishes fundamental measurement boundaries between canonically conjugate quantum variables. In classical deterministic mechanics, knowing position </w:t>
      </w:r>
      <m:oMath>
        <m:r>
          <m:t>x(t)</m:t>
        </m:r>
      </m:oMath>
      <w:r>
        <w:rPr>
          <w:rFonts w:ascii="Times New Roman" w:hAnsi="Times New Roman"/>
          <w:sz w:val="24"/>
        </w:rPr>
        <w:t xml:space="preserve"> and momentum </w:t>
      </w:r>
      <m:oMath>
        <m:r>
          <m:t>p(t)</m:t>
        </m:r>
      </m:oMath>
      <w:r>
        <w:rPr>
          <w:rFonts w:ascii="Times New Roman" w:hAnsi="Times New Roman"/>
          <w:sz w:val="24"/>
        </w:rPr>
        <w:t xml:space="preserve"> at an initial instant defines its complete future trajectory. In quantum mechanics, material entities are described by wavepackets. Narrowing spatial envelope width </w:t>
      </w:r>
      <m:oMath>
        <m:r>
          <m:t>Δ x</m:t>
        </m:r>
      </m:oMath>
      <w:r>
        <w:rPr>
          <w:rFonts w:ascii="Times New Roman" w:hAnsi="Times New Roman"/>
          <w:sz w:val="24"/>
        </w:rPr>
        <w:t xml:space="preserve"> broadens constituent wavenumber spectrum </w:t>
      </w:r>
      <m:oMath>
        <m:r>
          <m:t>Δ k</m:t>
        </m:r>
      </m:oMath>
      <w:r>
        <w:rPr>
          <w:rFonts w:ascii="Times New Roman" w:hAnsi="Times New Roman"/>
          <w:sz w:val="24"/>
        </w:rPr>
        <w:t xml:space="preserve">, yielding momentum uncertainty </w:t>
      </w:r>
      <m:oMath>
        <m:r>
          <m:t>Δ p = ħ Δ k</m:t>
        </m:r>
      </m:oMath>
      <w:r>
        <w:rPr>
          <w:rFonts w:ascii="Times New Roman" w:hAnsi="Times New Roman"/>
          <w:sz w:val="24"/>
        </w:rPr>
        <w:t xml:space="preserve"> such that </w:t>
      </w:r>
      <m:oMath>
        <m:r>
          <m:t>Δ x · Δ p</m:t>
        </m:r>
        <m:r>
          <m:t>_x </m:t>
        </m:r>
        <m:r>
          <m:t>\ge </m:t>
        </m:r>
        <m:f>
          <m:num>
            <m:r>
              <m:t>ħ</m:t>
            </m:r>
          </m:num>
          <m:den>
            <m:r>
              <m:t>2</m:t>
            </m:r>
          </m:den>
        </m:f>
      </m:oMath>
      <w:r>
        <w:rPr>
          <w:rFonts w:ascii="Times New Roman" w:hAnsi="Times New Roman"/>
          <w:sz w:val="24"/>
        </w:rPr>
        <w:t>.</w:t>
      </w:r>
    </w:p>
    <w:p>
      <w:pPr>
        <w:pStyle w:val="Heading3"/>
        <w:spacing w:before="280" w:after="120"/>
      </w:pPr>
      <w:r>
        <w:t>Physical Interpretation and Non-Existence of Electrons in the Nucleus</w:t>
      </w:r>
    </w:p>
    <w:p>
      <w:pPr>
        <w:spacing w:line="360" w:lineRule="auto" w:after="120"/>
        <w:jc w:val="both"/>
      </w:pPr>
      <w:r>
        <w:rPr>
          <w:rFonts w:ascii="Times New Roman" w:hAnsi="Times New Roman"/>
          <w:sz w:val="24"/>
        </w:rPr>
        <w:t>Examining Physical Interpretation and Non-Existence of Electrons in the Nucleus within Heisenberg Uncertainty Principle clarifies underlying theoretical mechanisms. A celebrated physical application of the uncertainty principle is proving that electrons cannot reside permanently inside atomic nuclei:</w:t>
      </w:r>
    </w:p>
    <w:p>
      <w:pPr>
        <w:pStyle w:val="ListNumber"/>
        <w:spacing w:after="40"/>
      </w:pPr>
      <w:r>
        <w:rPr>
          <w:rFonts w:ascii="Times New Roman" w:hAnsi="Times New Roman"/>
          <w:b/>
          <w:sz w:val="24"/>
        </w:rPr>
        <w:t>Nuclear Spatial Confinement:</w:t>
      </w:r>
      <w:r>
        <w:rPr>
          <w:rFonts w:ascii="Times New Roman" w:hAnsi="Times New Roman"/>
          <w:sz w:val="24"/>
        </w:rPr>
        <w:t xml:space="preserve"> Atomic nuclei have typical radii of </w:t>
      </w:r>
      <m:oMath>
        <m:r>
          <m:t>R ≈ 10</m:t>
        </m:r>
        <m:r>
          <m:t>^</m:t>
        </m:r>
        <m:r>
          <m:t>{-14</m:t>
        </m:r>
        <m:r>
          <m:t>} m</m:t>
        </m:r>
      </m:oMath>
      <w:r>
        <w:rPr>
          <w:rFonts w:ascii="Times New Roman" w:hAnsi="Times New Roman"/>
          <w:sz w:val="24"/>
        </w:rPr>
        <w:t xml:space="preserve">, establishing a position uncertainty </w:t>
      </w:r>
      <m:oMath>
        <m:r>
          <m:t>Δ x ≈ 2 × 10</m:t>
        </m:r>
        <m:r>
          <m:t>^</m:t>
        </m:r>
        <m:r>
          <m:t>{-14</m:t>
        </m:r>
        <m:r>
          <m:t>} m</m:t>
        </m:r>
      </m:oMath>
      <w:r>
        <w:rPr>
          <w:rFonts w:ascii="Times New Roman" w:hAnsi="Times New Roman"/>
          <w:sz w:val="24"/>
        </w:rPr>
        <w:t>.</w:t>
      </w:r>
    </w:p>
    <w:p>
      <w:pPr>
        <w:pStyle w:val="ListNumber"/>
        <w:spacing w:after="40"/>
      </w:pPr>
      <w:r>
        <w:rPr>
          <w:rFonts w:ascii="Times New Roman" w:hAnsi="Times New Roman"/>
          <w:b/>
          <w:sz w:val="24"/>
        </w:rPr>
        <w:t>Minimum Momentum Uncertainty:</w:t>
      </w:r>
      <w:r>
        <w:rPr>
          <w:rFonts w:ascii="Times New Roman" w:hAnsi="Times New Roman"/>
          <w:sz w:val="24"/>
        </w:rPr>
        <w:t xml:space="preserve"> Applying Heisenberg's relation yields </w:t>
      </w:r>
      <m:oMath>
        <m:r>
          <m:t>Δ p </m:t>
        </m:r>
        <m:r>
          <m:t>\ge </m:t>
        </m:r>
        <m:f>
          <m:num>
            <m:r>
              <m:t>ħ</m:t>
            </m:r>
          </m:num>
          <m:den>
            <m:r>
              <m:t>2Δ x</m:t>
            </m:r>
          </m:den>
        </m:f>
        <m:r>
          <m:t> ≈ 2.64 × 10</m:t>
        </m:r>
        <m:r>
          <m:t>^</m:t>
        </m:r>
        <m:r>
          <m:t>{-21</m:t>
        </m:r>
        <m:r>
          <m:t>} kg</m:t>
        </m:r>
        <m:r>
          <m:t>\cdotm/s</m:t>
        </m:r>
      </m:oMath>
      <w:r>
        <w:rPr>
          <w:rFonts w:ascii="Times New Roman" w:hAnsi="Times New Roman"/>
          <w:sz w:val="24"/>
        </w:rPr>
        <w:t>.</w:t>
      </w:r>
    </w:p>
    <w:p>
      <w:pPr>
        <w:pStyle w:val="ListNumber"/>
        <w:spacing w:after="40"/>
      </w:pPr>
      <w:r>
        <w:rPr>
          <w:rFonts w:ascii="Times New Roman" w:hAnsi="Times New Roman"/>
          <w:b/>
          <w:sz w:val="24"/>
        </w:rPr>
        <w:t>Relativistic Energy Requirement:</w:t>
      </w:r>
      <w:r>
        <w:rPr>
          <w:rFonts w:ascii="Times New Roman" w:hAnsi="Times New Roman"/>
          <w:sz w:val="24"/>
        </w:rPr>
        <w:t xml:space="preserve"> Evaluating relativistic energy </w:t>
      </w:r>
      <m:oMath>
        <m:r>
          <m:t>E ≈ pc</m:t>
        </m:r>
      </m:oMath>
      <w:r>
        <w:rPr>
          <w:rFonts w:ascii="Times New Roman" w:hAnsi="Times New Roman"/>
          <w:sz w:val="24"/>
        </w:rPr>
        <w:t xml:space="preserve"> gives </w:t>
      </w:r>
      <m:oMath>
        <m:r>
          <m:t>E ≈ 7.92 × 10</m:t>
        </m:r>
        <m:r>
          <m:t>^</m:t>
        </m:r>
        <m:r>
          <m:t>{-13</m:t>
        </m:r>
        <m:r>
          <m:t>} J ≈ 20 MeV</m:t>
        </m:r>
      </m:oMath>
      <w:r>
        <w:rPr>
          <w:rFonts w:ascii="Times New Roman" w:hAnsi="Times New Roman"/>
          <w:sz w:val="24"/>
        </w:rPr>
        <w:t>.</w:t>
      </w:r>
    </w:p>
    <w:p>
      <w:pPr>
        <w:spacing w:line="360" w:lineRule="auto" w:after="120"/>
        <w:jc w:val="both"/>
      </w:pPr>
      <w:r>
        <w:rPr>
          <w:rFonts w:ascii="Times New Roman" w:hAnsi="Times New Roman"/>
          <w:sz w:val="24"/>
        </w:rPr>
        <w:t xml:space="preserve">Because experimental beta-decay electron energies rarely exceed </w:t>
      </w:r>
      <m:oMath>
        <m:r>
          <m:t>2 to 3 MeV</m:t>
        </m:r>
      </m:oMath>
      <w:r>
        <w:rPr>
          <w:rFonts w:ascii="Times New Roman" w:hAnsi="Times New Roman"/>
          <w:sz w:val="24"/>
        </w:rPr>
        <w:t>, electrons cannot pre-exist inside the nucleus, proving they are created dynamically during beta decay.</w:t>
      </w:r>
    </w:p>
    <w:p>
      <w:pPr>
        <w:pStyle w:val="Heading3"/>
        <w:spacing w:before="280" w:after="120"/>
      </w:pPr>
      <w:r>
        <w:t>Quantum Limits in Precision Metrology and Sensing</w:t>
      </w:r>
    </w:p>
    <w:p>
      <w:pPr>
        <w:pStyle w:val="Heading2"/>
        <w:spacing w:before="400" w:after="160"/>
      </w:pPr>
      <w:r>
        <w:t>Operators</w:t>
      </w:r>
    </w:p>
    <w:p>
      <w:pPr>
        <w:pStyle w:val="Heading3"/>
        <w:spacing w:before="280" w:after="120"/>
      </w:pPr>
      <w:r>
        <w:t>Operator Formalism in Quantum Mechanics</w:t>
      </w:r>
    </w:p>
    <w:p>
      <w:pPr>
        <w:spacing w:line="360" w:lineRule="auto" w:after="120"/>
        <w:jc w:val="both"/>
      </w:pPr>
      <w:r>
        <w:rPr>
          <w:rFonts w:ascii="Times New Roman" w:hAnsi="Times New Roman"/>
          <w:sz w:val="24"/>
        </w:rPr>
        <w:t xml:space="preserve">Examining Operator Formalism in Quantum Mechanics within Operators clarifies underlying theoretical mechanisms. In quantum mechanics, every physically measurable observable corresponds to a linear Hermitian operator acting on a complex state vector in Hilbert space. Performing a measurement of observable </w:t>
      </w:r>
      <m:oMath>
        <m:r>
          <m:t>\hat</m:t>
        </m:r>
        <m:r>
          <m:t>{A</m:t>
        </m:r>
        <m:r>
          <m:t>}</m:t>
        </m:r>
      </m:oMath>
      <w:r>
        <w:rPr>
          <w:rFonts w:ascii="Times New Roman" w:hAnsi="Times New Roman"/>
          <w:sz w:val="24"/>
        </w:rPr>
        <w:t xml:space="preserve"> yields one of its eigenvalues </w:t>
      </w:r>
      <m:oMath>
        <m:sSub>
          <m:e>
            <m:r>
              <m:t>a</m:t>
            </m:r>
          </m:e>
          <m:sub>
            <m:r>
              <m:t>n</m:t>
            </m:r>
          </m:sub>
        </m:sSub>
      </m:oMath>
      <w:r>
        <w:rPr>
          <w:rFonts w:ascii="Times New Roman" w:hAnsi="Times New Roman"/>
          <w:sz w:val="24"/>
        </w:rPr>
        <w:t xml:space="preserve"> governed by </w:t>
      </w:r>
      <m:oMath>
        <m:r>
          <m:t>\hat</m:t>
        </m:r>
        <m:r>
          <m:t>{A</m:t>
        </m:r>
        <m:r>
          <m:t>}ψ</m:t>
        </m:r>
        <m:r>
          <m:t>_n = a</m:t>
        </m:r>
        <m:r>
          <m:t>_n ψ</m:t>
        </m:r>
        <m:r>
          <m:t>_n</m:t>
        </m:r>
      </m:oMath>
      <w:r>
        <w:rPr>
          <w:rFonts w:ascii="Times New Roman" w:hAnsi="Times New Roman"/>
          <w:sz w:val="24"/>
        </w:rPr>
        <w:t>.</w:t>
      </w:r>
    </w:p>
    <w:tbl>
      <w:tblPr>
        <w:tblW w:type="auto" w:w="0"/>
        <w:jc w:val="center"/>
        <w:tblLayout w:type="autofit"/>
        <w:tblLook w:firstColumn="1" w:firstRow="1" w:lastColumn="0" w:lastRow="0" w:noHBand="0" w:noVBand="1" w:val="04A0"/>
        <w:tblBorders>
          <w:top w:val="single" w:sz="6" w:space="0" w:color="CBD5E1"/>
          <w:left w:val="none"/>
          <w:bottom w:val="single" w:sz="8" w:space="0" w:color="475569"/>
          <w:right w:val="none"/>
          <w:insideH w:val="single" w:sz="4" w:space="0" w:color="E2E8F0"/>
          <w:insideV w:val="none"/>
        </w:tblBorders>
      </w:tblPr>
      <w:tblGrid>
        <w:gridCol w:w="1872"/>
        <w:gridCol w:w="1872"/>
        <w:gridCol w:w="1872"/>
        <w:gridCol w:w="1872"/>
        <w:gridCol w:w="1872"/>
      </w:tblGrid>
      <w:tr>
        <w:trPr>
          <w:tblHeader/>
        </w:trPr>
        <w:tc>
          <w:tcPr>
            <w:tcW w:type="dxa" w:w="1872"/>
            <w:vAlign w:val="center"/>
            <w:shd w:fill="F1F5F9"/>
          </w:tcPr>
          <w:p>
            <w:pPr>
              <w:spacing w:line="276" w:lineRule="auto" w:before="80" w:after="80"/>
            </w:pPr>
            <w:r>
              <w:rPr>
                <w:rFonts w:ascii="Times New Roman" w:hAnsi="Times New Roman"/>
                <w:b/>
                <w:color w:val="0F172A"/>
                <w:sz w:val="20"/>
              </w:rPr>
              <w:t>Observable</w:t>
            </w:r>
          </w:p>
        </w:tc>
        <w:tc>
          <w:tcPr>
            <w:tcW w:type="dxa" w:w="1872"/>
            <w:vAlign w:val="center"/>
            <w:shd w:fill="F1F5F9"/>
          </w:tcPr>
          <w:p>
            <w:pPr>
              <w:spacing w:line="276" w:lineRule="auto" w:before="80" w:after="80"/>
            </w:pPr>
            <w:r>
              <w:rPr>
                <w:rFonts w:ascii="Times New Roman" w:hAnsi="Times New Roman"/>
                <w:b/>
                <w:color w:val="0F172A"/>
                <w:sz w:val="20"/>
              </w:rPr>
              <w:t>Classical Variable</w:t>
            </w:r>
          </w:p>
        </w:tc>
        <w:tc>
          <w:tcPr>
            <w:tcW w:type="dxa" w:w="1872"/>
            <w:vAlign w:val="center"/>
            <w:shd w:fill="F1F5F9"/>
          </w:tcPr>
          <w:p>
            <w:pPr>
              <w:spacing w:line="276" w:lineRule="auto" w:before="80" w:after="80"/>
            </w:pPr>
            <w:r>
              <w:rPr>
                <w:rFonts w:ascii="Times New Roman" w:hAnsi="Times New Roman"/>
                <w:b/>
                <w:color w:val="0F172A"/>
                <w:sz w:val="20"/>
              </w:rPr>
              <w:t>Quantum Operator Symbol</w:t>
            </w:r>
          </w:p>
        </w:tc>
        <w:tc>
          <w:tcPr>
            <w:tcW w:type="dxa" w:w="1872"/>
            <w:vAlign w:val="center"/>
            <w:shd w:fill="F1F5F9"/>
          </w:tcPr>
          <w:p>
            <w:pPr>
              <w:spacing w:line="276" w:lineRule="auto" w:before="80" w:after="80"/>
            </w:pPr>
            <w:r>
              <w:rPr>
                <w:rFonts w:ascii="Times New Roman" w:hAnsi="Times New Roman"/>
                <w:b/>
                <w:color w:val="0F172A"/>
                <w:sz w:val="20"/>
              </w:rPr>
              <w:t>Coordinate Representation Formula</w:t>
            </w:r>
          </w:p>
        </w:tc>
        <w:tc>
          <w:tcPr>
            <w:tcW w:type="dxa" w:w="1872"/>
            <w:vAlign w:val="center"/>
            <w:shd w:fill="F1F5F9"/>
          </w:tcPr>
          <w:p>
            <w:pPr>
              <w:spacing w:line="276" w:lineRule="auto" w:before="80" w:after="80"/>
            </w:pPr>
            <w:r>
              <w:rPr>
                <w:rFonts w:ascii="Times New Roman" w:hAnsi="Times New Roman"/>
                <w:b/>
                <w:color w:val="0F172A"/>
                <w:sz w:val="20"/>
              </w:rPr>
              <w:t>Commutation Property</w:t>
            </w:r>
          </w:p>
        </w:tc>
      </w:tr>
      <w:tr>
        <w:tc>
          <w:tcPr>
            <w:tcW w:type="dxa" w:w="1872"/>
            <w:vAlign w:val="center"/>
          </w:tcPr>
          <w:p>
            <w:pPr>
              <w:spacing w:line="276" w:lineRule="auto" w:before="80" w:after="80"/>
            </w:pPr>
            <w:r>
              <w:rPr>
                <w:rFonts w:ascii="Times New Roman" w:hAnsi="Times New Roman"/>
                <w:color w:val="334155"/>
                <w:sz w:val="20"/>
              </w:rPr>
              <w:t>Position</w:t>
            </w:r>
          </w:p>
        </w:tc>
        <w:tc>
          <w:tcPr>
            <w:tcW w:type="dxa" w:w="1872"/>
            <w:vAlign w:val="center"/>
          </w:tcPr>
          <w:p>
            <w:pPr>
              <w:spacing w:line="276" w:lineRule="auto" w:before="80" w:after="80"/>
            </w:pPr>
            <w:r>
              <w:rPr>
                <w:rFonts w:ascii="Times New Roman" w:hAnsi="Times New Roman"/>
                <w:color w:val="334155"/>
                <w:sz w:val="20"/>
              </w:rPr>
              <w:t>x</w:t>
            </w:r>
          </w:p>
        </w:tc>
        <w:tc>
          <w:tcPr>
            <w:tcW w:type="dxa" w:w="1872"/>
            <w:vAlign w:val="center"/>
          </w:tcPr>
          <w:p>
            <w:pPr>
              <w:spacing w:line="276" w:lineRule="auto" w:before="80" w:after="80"/>
            </w:pPr>
            <w:r>
              <w:rPr>
                <w:rFonts w:ascii="Times New Roman" w:hAnsi="Times New Roman"/>
                <w:color w:val="334155"/>
                <w:sz w:val="20"/>
              </w:rPr>
              <w:t>x_hat</w:t>
            </w:r>
          </w:p>
        </w:tc>
        <w:tc>
          <w:tcPr>
            <w:tcW w:type="dxa" w:w="1872"/>
            <w:vAlign w:val="center"/>
          </w:tcPr>
          <w:p>
            <w:pPr>
              <w:spacing w:line="276" w:lineRule="auto" w:before="80" w:after="80"/>
            </w:pPr>
            <w:r>
              <w:rPr>
                <w:rFonts w:ascii="Times New Roman" w:hAnsi="Times New Roman"/>
                <w:color w:val="334155"/>
                <w:sz w:val="20"/>
              </w:rPr>
              <w:t>x</w:t>
            </w:r>
          </w:p>
        </w:tc>
        <w:tc>
          <w:tcPr>
            <w:tcW w:type="dxa" w:w="1872"/>
            <w:vAlign w:val="center"/>
          </w:tcPr>
          <w:p>
            <w:pPr>
              <w:spacing w:line="276" w:lineRule="auto" w:before="80" w:after="80"/>
            </w:pPr>
            <w:r>
              <w:rPr>
                <w:rFonts w:ascii="Times New Roman" w:hAnsi="Times New Roman"/>
                <w:color w:val="334155"/>
                <w:sz w:val="20"/>
              </w:rPr>
              <w:t>Commutes with functions of position</w:t>
            </w:r>
          </w:p>
        </w:tc>
      </w:tr>
      <w:tr>
        <w:tc>
          <w:tcPr>
            <w:tcW w:type="dxa" w:w="1872"/>
            <w:vAlign w:val="center"/>
          </w:tcPr>
          <w:p>
            <w:pPr>
              <w:spacing w:line="276" w:lineRule="auto" w:before="80" w:after="80"/>
            </w:pPr>
            <w:r>
              <w:rPr>
                <w:rFonts w:ascii="Times New Roman" w:hAnsi="Times New Roman"/>
                <w:color w:val="334155"/>
                <w:sz w:val="20"/>
              </w:rPr>
              <w:t>Linear Momentum</w:t>
            </w:r>
          </w:p>
        </w:tc>
        <w:tc>
          <w:tcPr>
            <w:tcW w:type="dxa" w:w="1872"/>
            <w:vAlign w:val="center"/>
          </w:tcPr>
          <w:p>
            <w:pPr>
              <w:spacing w:line="276" w:lineRule="auto" w:before="80" w:after="80"/>
            </w:pPr>
            <w:r>
              <w:rPr>
                <w:rFonts w:ascii="Times New Roman" w:hAnsi="Times New Roman"/>
                <w:color w:val="334155"/>
                <w:sz w:val="20"/>
              </w:rPr>
              <w:t>p_x</w:t>
            </w:r>
          </w:p>
        </w:tc>
        <w:tc>
          <w:tcPr>
            <w:tcW w:type="dxa" w:w="1872"/>
            <w:vAlign w:val="center"/>
          </w:tcPr>
          <w:p>
            <w:pPr>
              <w:spacing w:line="276" w:lineRule="auto" w:before="80" w:after="80"/>
            </w:pPr>
            <w:r>
              <w:rPr>
                <w:rFonts w:ascii="Times New Roman" w:hAnsi="Times New Roman"/>
                <w:color w:val="334155"/>
                <w:sz w:val="20"/>
              </w:rPr>
              <w:t>p_x_hat</w:t>
            </w:r>
          </w:p>
        </w:tc>
        <w:tc>
          <w:tcPr>
            <w:tcW w:type="dxa" w:w="1872"/>
            <w:vAlign w:val="center"/>
          </w:tcPr>
          <w:p>
            <w:pPr>
              <w:spacing w:line="276" w:lineRule="auto" w:before="80" w:after="80"/>
            </w:pPr>
            <w:r>
              <w:rPr>
                <w:rFonts w:ascii="Times New Roman" w:hAnsi="Times New Roman"/>
                <w:color w:val="334155"/>
                <w:sz w:val="20"/>
              </w:rPr>
              <w:t>-iℏ / x</w:t>
            </w:r>
          </w:p>
        </w:tc>
        <w:tc>
          <w:tcPr>
            <w:tcW w:type="dxa" w:w="1872"/>
            <w:vAlign w:val="center"/>
          </w:tcPr>
          <w:p>
            <w:pPr>
              <w:spacing w:line="276" w:lineRule="auto" w:before="80" w:after="80"/>
            </w:pPr>
            <w:r>
              <w:rPr>
                <w:rFonts w:ascii="Times New Roman" w:hAnsi="Times New Roman"/>
                <w:color w:val="334155"/>
                <w:sz w:val="20"/>
              </w:rPr>
              <w:t>[x_hat, p_x_hat] = iℏ</w:t>
            </w:r>
          </w:p>
        </w:tc>
      </w:tr>
      <w:tr>
        <w:tc>
          <w:tcPr>
            <w:tcW w:type="dxa" w:w="1872"/>
            <w:vAlign w:val="center"/>
          </w:tcPr>
          <w:p>
            <w:pPr>
              <w:spacing w:line="276" w:lineRule="auto" w:before="80" w:after="80"/>
            </w:pPr>
            <w:r>
              <w:rPr>
                <w:rFonts w:ascii="Times New Roman" w:hAnsi="Times New Roman"/>
                <w:color w:val="334155"/>
                <w:sz w:val="20"/>
              </w:rPr>
              <w:t>Kinetic Energy</w:t>
            </w:r>
          </w:p>
        </w:tc>
        <w:tc>
          <w:tcPr>
            <w:tcW w:type="dxa" w:w="1872"/>
            <w:vAlign w:val="center"/>
          </w:tcPr>
          <w:p>
            <w:pPr>
              <w:spacing w:line="276" w:lineRule="auto" w:before="80" w:after="80"/>
            </w:pPr>
            <w:r>
              <w:rPr>
                <w:rFonts w:ascii="Times New Roman" w:hAnsi="Times New Roman"/>
                <w:color w:val="334155"/>
                <w:sz w:val="20"/>
              </w:rPr>
              <w:t>T</w:t>
            </w:r>
          </w:p>
        </w:tc>
        <w:tc>
          <w:tcPr>
            <w:tcW w:type="dxa" w:w="1872"/>
            <w:vAlign w:val="center"/>
          </w:tcPr>
          <w:p>
            <w:pPr>
              <w:spacing w:line="276" w:lineRule="auto" w:before="80" w:after="80"/>
            </w:pPr>
            <w:r>
              <w:rPr>
                <w:rFonts w:ascii="Times New Roman" w:hAnsi="Times New Roman"/>
                <w:color w:val="334155"/>
                <w:sz w:val="20"/>
              </w:rPr>
              <w:t>T_hat</w:t>
            </w:r>
          </w:p>
        </w:tc>
        <w:tc>
          <w:tcPr>
            <w:tcW w:type="dxa" w:w="1872"/>
            <w:vAlign w:val="center"/>
          </w:tcPr>
          <w:p>
            <w:pPr>
              <w:spacing w:line="276" w:lineRule="auto" w:before="80" w:after="80"/>
            </w:pPr>
            <w:r>
              <w:rPr>
                <w:rFonts w:ascii="Times New Roman" w:hAnsi="Times New Roman"/>
                <w:color w:val="334155"/>
                <w:sz w:val="20"/>
              </w:rPr>
              <w:t>-(ℏ^2 / 2m) ^2 / x^2</w:t>
            </w:r>
          </w:p>
        </w:tc>
        <w:tc>
          <w:tcPr>
            <w:tcW w:type="dxa" w:w="1872"/>
            <w:vAlign w:val="center"/>
          </w:tcPr>
          <w:p>
            <w:pPr>
              <w:spacing w:line="276" w:lineRule="auto" w:before="80" w:after="80"/>
            </w:pPr>
            <w:r>
              <w:rPr>
                <w:rFonts w:ascii="Times New Roman" w:hAnsi="Times New Roman"/>
                <w:color w:val="334155"/>
                <w:sz w:val="20"/>
              </w:rPr>
              <w:t>Constructed from p_x_hat^2 / 2m</w:t>
            </w:r>
          </w:p>
        </w:tc>
      </w:tr>
      <w:tr>
        <w:tc>
          <w:tcPr>
            <w:tcW w:type="dxa" w:w="1872"/>
            <w:vAlign w:val="center"/>
          </w:tcPr>
          <w:p>
            <w:pPr>
              <w:spacing w:line="276" w:lineRule="auto" w:before="80" w:after="80"/>
            </w:pPr>
            <w:r>
              <w:rPr>
                <w:rFonts w:ascii="Times New Roman" w:hAnsi="Times New Roman"/>
                <w:color w:val="334155"/>
                <w:sz w:val="20"/>
              </w:rPr>
              <w:t>Total Energy (Hamiltonian)</w:t>
            </w:r>
          </w:p>
        </w:tc>
        <w:tc>
          <w:tcPr>
            <w:tcW w:type="dxa" w:w="1872"/>
            <w:vAlign w:val="center"/>
          </w:tcPr>
          <w:p>
            <w:pPr>
              <w:spacing w:line="276" w:lineRule="auto" w:before="80" w:after="80"/>
            </w:pPr>
            <w:r>
              <w:rPr>
                <w:rFonts w:ascii="Times New Roman" w:hAnsi="Times New Roman"/>
                <w:color w:val="334155"/>
                <w:sz w:val="20"/>
              </w:rPr>
              <w:t>H</w:t>
            </w:r>
          </w:p>
        </w:tc>
        <w:tc>
          <w:tcPr>
            <w:tcW w:type="dxa" w:w="1872"/>
            <w:vAlign w:val="center"/>
          </w:tcPr>
          <w:p>
            <w:pPr>
              <w:spacing w:line="276" w:lineRule="auto" w:before="80" w:after="80"/>
            </w:pPr>
            <w:r>
              <w:rPr>
                <w:rFonts w:ascii="Times New Roman" w:hAnsi="Times New Roman"/>
                <w:color w:val="334155"/>
                <w:sz w:val="20"/>
              </w:rPr>
              <w:t>H_hat</w:t>
            </w:r>
          </w:p>
        </w:tc>
        <w:tc>
          <w:tcPr>
            <w:tcW w:type="dxa" w:w="1872"/>
            <w:vAlign w:val="center"/>
          </w:tcPr>
          <w:p>
            <w:pPr>
              <w:spacing w:line="276" w:lineRule="auto" w:before="80" w:after="80"/>
            </w:pPr>
            <w:r>
              <w:rPr>
                <w:rFonts w:ascii="Times New Roman" w:hAnsi="Times New Roman"/>
                <w:color w:val="334155"/>
                <w:sz w:val="20"/>
              </w:rPr>
              <w:t>-(ℏ^2 / 2m) ^2 / x^2 + V(x)</w:t>
            </w:r>
          </w:p>
        </w:tc>
        <w:tc>
          <w:tcPr>
            <w:tcW w:type="dxa" w:w="1872"/>
            <w:vAlign w:val="center"/>
          </w:tcPr>
          <w:p>
            <w:pPr>
              <w:spacing w:line="276" w:lineRule="auto" w:before="80" w:after="80"/>
            </w:pPr>
            <w:r>
              <w:rPr>
                <w:rFonts w:ascii="Times New Roman" w:hAnsi="Times New Roman"/>
                <w:color w:val="334155"/>
                <w:sz w:val="20"/>
              </w:rPr>
              <w:t>Dictates stationary energy states</w:t>
            </w:r>
          </w:p>
        </w:tc>
      </w:tr>
    </w:tbl>
    <w:p>
      <w:pPr>
        <w:pStyle w:val="Heading3"/>
        <w:spacing w:before="280" w:after="120"/>
      </w:pPr>
      <w:r>
        <w:t>Position, Momentum, and Hamiltonian Differential Operators</w:t>
      </w:r>
    </w:p>
    <w:p>
      <w:pPr>
        <w:spacing w:line="360" w:lineRule="auto" w:after="120"/>
        <w:jc w:val="both"/>
      </w:pPr>
      <w:r>
        <w:rPr>
          <w:rFonts w:ascii="Times New Roman" w:hAnsi="Times New Roman"/>
          <w:sz w:val="24"/>
        </w:rPr>
        <w:t>The study of Position, Momentum, and Hamiltonian Differential Operators under Operators develops key mathematical formulations. Under the Dirac-von Neumann coordinate representation, physical kinematic quantities are mapped to differential operators acting on state functions in spatial coordinates:</w:t>
      </w:r>
    </w:p>
    <w:p>
      <w:pPr>
        <w:pStyle w:val="ListBullet"/>
        <w:spacing w:after="40"/>
      </w:pPr>
      <w:r>
        <w:rPr>
          <w:rFonts w:ascii="Times New Roman" w:hAnsi="Times New Roman"/>
          <w:b/>
          <w:sz w:val="24"/>
        </w:rPr>
        <w:t>Position Operator:</w:t>
      </w:r>
      <w:r>
        <w:rPr>
          <w:rFonts w:ascii="Times New Roman" w:hAnsi="Times New Roman"/>
          <w:sz w:val="24"/>
        </w:rPr>
        <w:t xml:space="preserve"> </w:t>
      </w:r>
      <m:oMath>
        <m:r>
          <m:t>\hat</m:t>
        </m:r>
        <m:r>
          <m:t>{x</m:t>
        </m:r>
        <m:r>
          <m:t>} = x</m:t>
        </m:r>
      </m:oMath>
    </w:p>
    <w:p>
      <w:pPr>
        <w:pStyle w:val="ListBullet"/>
        <w:spacing w:after="40"/>
      </w:pPr>
      <w:r>
        <w:rPr>
          <w:rFonts w:ascii="Times New Roman" w:hAnsi="Times New Roman"/>
          <w:b/>
          <w:sz w:val="24"/>
        </w:rPr>
        <w:t>Linear Momentum Operator:</w:t>
      </w:r>
      <w:r>
        <w:rPr>
          <w:rFonts w:ascii="Times New Roman" w:hAnsi="Times New Roman"/>
          <w:sz w:val="24"/>
        </w:rPr>
        <w:t xml:space="preserve"> </w:t>
      </w:r>
      <m:oMath>
        <m:r>
          <m:t>\hat</m:t>
        </m:r>
        <m:r>
          <m:t>{p</m:t>
        </m:r>
        <m:r>
          <m:t>}</m:t>
        </m:r>
        <m:r>
          <m:t>_x = -iħ </m:t>
        </m:r>
        <m:f>
          <m:num>
            <m:r>
              <m:t>∂</m:t>
            </m:r>
          </m:num>
          <m:den>
            <m:r>
              <m:t>∂ x</m:t>
            </m:r>
          </m:den>
        </m:f>
      </m:oMath>
    </w:p>
    <w:p>
      <w:pPr>
        <w:pStyle w:val="ListBullet"/>
        <w:spacing w:after="40"/>
      </w:pPr>
      <w:r>
        <w:rPr>
          <w:rFonts w:ascii="Times New Roman" w:hAnsi="Times New Roman"/>
          <w:b/>
          <w:sz w:val="24"/>
        </w:rPr>
        <w:t>Kinetic Energy Operator:</w:t>
      </w:r>
      <w:r>
        <w:rPr>
          <w:rFonts w:ascii="Times New Roman" w:hAnsi="Times New Roman"/>
          <w:sz w:val="24"/>
        </w:rPr>
        <w:t xml:space="preserve"> </w:t>
      </w:r>
      <m:oMath>
        <m:r>
          <m:t>\hat</m:t>
        </m:r>
        <m:r>
          <m:t>{T</m:t>
        </m:r>
        <m:r>
          <m:t>} = </m:t>
        </m:r>
        <m:f>
          <m:num>
            <m:r>
              <m:t>\hat</m:t>
            </m:r>
            <m:r>
              <m:t>{p</m:t>
            </m:r>
            <m:r>
              <m:t>}</m:t>
            </m:r>
            <m:r>
              <m:t>_x</m:t>
            </m:r>
            <m:r>
              <m:t>^2</m:t>
            </m:r>
          </m:num>
          <m:den>
            <m:r>
              <m:t>2m</m:t>
            </m:r>
          </m:den>
        </m:f>
        <m:r>
          <m:t> = -</m:t>
        </m:r>
        <m:f>
          <m:num>
            <m:sSup>
              <m:e>
                <m:r>
                  <m:t>ħ</m:t>
                </m:r>
              </m:e>
              <m:sup>
                <m:r>
                  <m:t>2</m:t>
                </m:r>
              </m:sup>
            </m:sSup>
          </m:num>
          <m:den>
            <m:r>
              <m:t>2m</m:t>
            </m:r>
          </m:den>
        </m:f>
        <m:r>
          <m:t> </m:t>
        </m:r>
        <m:f>
          <m:num>
            <m:sSup>
              <m:e>
                <m:r>
                  <m:t>∂</m:t>
                </m:r>
              </m:e>
              <m:sup>
                <m:r>
                  <m:t>2</m:t>
                </m:r>
              </m:sup>
            </m:sSup>
          </m:num>
          <m:den>
            <m:r>
              <m:t>∂ x</m:t>
            </m:r>
            <m:r>
              <m:t>^2</m:t>
            </m:r>
          </m:den>
        </m:f>
      </m:oMath>
    </w:p>
    <w:p>
      <w:pPr>
        <w:pStyle w:val="ListBullet"/>
        <w:spacing w:after="40"/>
      </w:pPr>
      <w:r>
        <w:rPr>
          <w:rFonts w:ascii="Times New Roman" w:hAnsi="Times New Roman"/>
          <w:b/>
          <w:sz w:val="24"/>
        </w:rPr>
        <w:t>Potential Energy Operator:</w:t>
      </w:r>
      <w:r>
        <w:rPr>
          <w:rFonts w:ascii="Times New Roman" w:hAnsi="Times New Roman"/>
          <w:sz w:val="24"/>
        </w:rPr>
        <w:t xml:space="preserve"> </w:t>
      </w:r>
      <m:oMath>
        <m:r>
          <m:t>\hat</m:t>
        </m:r>
        <m:r>
          <m:t>{V</m:t>
        </m:r>
        <m:r>
          <m:t>} = V(x)</m:t>
        </m:r>
      </m:oMath>
    </w:p>
    <w:p>
      <w:pPr>
        <w:pStyle w:val="ListBullet"/>
        <w:spacing w:after="40"/>
      </w:pPr>
      <w:r>
        <w:rPr>
          <w:rFonts w:ascii="Times New Roman" w:hAnsi="Times New Roman"/>
          <w:b/>
          <w:sz w:val="24"/>
        </w:rPr>
        <w:t>Hamiltonian Operator:</w:t>
      </w:r>
      <w:r>
        <w:rPr>
          <w:rFonts w:ascii="Times New Roman" w:hAnsi="Times New Roman"/>
          <w:sz w:val="24"/>
        </w:rPr>
        <w:t xml:space="preserve"> </w:t>
      </w:r>
      <m:oMath>
        <m:r>
          <m:t>\hat</m:t>
        </m:r>
        <m:r>
          <m:t>{H</m:t>
        </m:r>
        <m:r>
          <m:t>} = </m:t>
        </m:r>
        <m:r>
          <m:t>\hat</m:t>
        </m:r>
        <m:r>
          <m:t>{T</m:t>
        </m:r>
        <m:r>
          <m:t>} + </m:t>
        </m:r>
        <m:r>
          <m:t>\hat</m:t>
        </m:r>
        <m:r>
          <m:t>{V</m:t>
        </m:r>
        <m:r>
          <m:t>} = -</m:t>
        </m:r>
        <m:f>
          <m:num>
            <m:sSup>
              <m:e>
                <m:r>
                  <m:t>ħ</m:t>
                </m:r>
              </m:e>
              <m:sup>
                <m:r>
                  <m:t>2</m:t>
                </m:r>
              </m:sup>
            </m:sSup>
          </m:num>
          <m:den>
            <m:r>
              <m:t>2m</m:t>
            </m:r>
          </m:den>
        </m:f>
        <m:f>
          <m:num>
            <m:sSup>
              <m:e>
                <m:r>
                  <m:t>∂</m:t>
                </m:r>
              </m:e>
              <m:sup>
                <m:r>
                  <m:t>2</m:t>
                </m:r>
              </m:sup>
            </m:sSup>
          </m:num>
          <m:den>
            <m:r>
              <m:t>∂ x</m:t>
            </m:r>
            <m:r>
              <m:t>^2</m:t>
            </m:r>
          </m:den>
        </m:f>
        <m:r>
          <m:t> + V(x)</m:t>
        </m:r>
      </m:oMath>
    </w:p>
    <w:p>
      <w:pPr>
        <w:pStyle w:val="Heading3"/>
        <w:spacing w:before="280" w:after="120"/>
      </w:pPr>
      <w:r>
        <w:t>Commutator Algebra and Heisenberg Uncertainty</w:t>
      </w:r>
    </w:p>
    <w:p>
      <w:pPr>
        <w:pStyle w:val="Heading3"/>
        <w:spacing w:before="280" w:after="120"/>
      </w:pPr>
      <w:r>
        <w:t>Hermitian Operators and Observable Conservation</w:t>
      </w:r>
    </w:p>
    <w:p>
      <w:pPr>
        <w:spacing w:line="360" w:lineRule="auto" w:after="120"/>
        <w:jc w:val="both"/>
      </w:pPr>
      <w:r>
        <w:rPr>
          <w:rFonts w:ascii="Times New Roman" w:hAnsi="Times New Roman"/>
          <w:sz w:val="24"/>
        </w:rPr>
        <w:t xml:space="preserve">Exploring Hermitian Operators and Observable Conservation for Operators provides formal quantitative frameworks. In quantum mechanics, physical observables are mapped exclusively to linear Hermitian operators satisfying </w:t>
      </w:r>
      <m:oMath>
        <m:r>
          <m:t>∫ ψ</m:t>
        </m:r>
        <m:r>
          <m:t>_1</m:t>
        </m:r>
        <m:r>
          <m:t>^* (</m:t>
        </m:r>
        <m:r>
          <m:t>\hat</m:t>
        </m:r>
        <m:r>
          <m:t>{A</m:t>
        </m:r>
        <m:r>
          <m:t>}ψ</m:t>
        </m:r>
        <m:r>
          <m:t>_2)dx = ∫ (</m:t>
        </m:r>
        <m:r>
          <m:t>\hat</m:t>
        </m:r>
        <m:r>
          <m:t>{A</m:t>
        </m:r>
        <m:r>
          <m:t>}ψ</m:t>
        </m:r>
        <m:r>
          <m:t>_1)</m:t>
        </m:r>
        <m:r>
          <m:t>^* ψ</m:t>
        </m:r>
        <m:r>
          <m:t>_2 dx</m:t>
        </m:r>
      </m:oMath>
      <w:r>
        <w:rPr>
          <w:rFonts w:ascii="Times New Roman" w:hAnsi="Times New Roman"/>
          <w:sz w:val="24"/>
        </w:rPr>
        <w:t xml:space="preserve">. The expectation value of an observable in state </w:t>
      </w:r>
      <m:oMath>
        <m:r>
          <m:t>ψ</m:t>
        </m:r>
      </m:oMath>
      <w:r>
        <w:rPr>
          <w:rFonts w:ascii="Times New Roman" w:hAnsi="Times New Roman"/>
          <w:sz w:val="24"/>
        </w:rPr>
        <w:t xml:space="preserve"> is </w:t>
      </w:r>
      <m:oMath>
        <m:r>
          <m:t>\langle A </m:t>
        </m:r>
        <m:r>
          <m:t>\rangle = ∫ ψ</m:t>
        </m:r>
        <m:r>
          <m:t>^* </m:t>
        </m:r>
        <m:r>
          <m:t>\hat</m:t>
        </m:r>
        <m:r>
          <m:t>{A</m:t>
        </m:r>
        <m:r>
          <m:t>} ψ dx</m:t>
        </m:r>
      </m:oMath>
      <w:r>
        <w:rPr>
          <w:rFonts w:ascii="Times New Roman" w:hAnsi="Times New Roman"/>
          <w:sz w:val="24"/>
        </w:rPr>
        <w:t xml:space="preserve">. According to Ehrenfest's theorem, the time evolution of the expectation value is governed by </w:t>
      </w:r>
      <m:oMath>
        <m:f>
          <m:num>
            <m:r>
              <m:t>d</m:t>
            </m:r>
            <m:r>
              <m:t>\langle A </m:t>
            </m:r>
            <m:r>
              <m:t>\rangle</m:t>
            </m:r>
          </m:num>
          <m:den>
            <m:r>
              <m:t>dt</m:t>
            </m:r>
          </m:den>
        </m:f>
        <m:r>
          <m:t> = </m:t>
        </m:r>
        <m:f>
          <m:num>
            <m:r>
              <m:t>i</m:t>
            </m:r>
          </m:num>
          <m:den>
            <m:r>
              <m:t>ħ</m:t>
            </m:r>
          </m:den>
        </m:f>
        <m:r>
          <m:t>\langle [</m:t>
        </m:r>
        <m:r>
          <m:t>\hat</m:t>
        </m:r>
        <m:r>
          <m:t>{H</m:t>
        </m:r>
        <m:r>
          <m:t>}, </m:t>
        </m:r>
        <m:r>
          <m:t>\hat</m:t>
        </m:r>
        <m:r>
          <m:t>{A</m:t>
        </m:r>
        <m:r>
          <m:t>}] </m:t>
        </m:r>
        <m:r>
          <m:t>\rangle + </m:t>
        </m:r>
        <m:r>
          <m:t>\langle </m:t>
        </m:r>
        <m:f>
          <m:num>
            <m:r>
              <m:t>∂ </m:t>
            </m:r>
            <m:r>
              <m:t>\hat</m:t>
            </m:r>
            <m:r>
              <m:t>{A</m:t>
            </m:r>
            <m:r>
              <m:t>}</m:t>
            </m:r>
          </m:num>
          <m:den>
            <m:r>
              <m:t>∂ t</m:t>
            </m:r>
          </m:den>
        </m:f>
        <m:r>
          <m:t> </m:t>
        </m:r>
        <m:r>
          <m:t>\rangle</m:t>
        </m:r>
      </m:oMath>
      <w:r>
        <w:rPr>
          <w:rFonts w:ascii="Times New Roman" w:hAnsi="Times New Roman"/>
          <w:sz w:val="24"/>
        </w:rPr>
        <w:t>. If an operator commutes with the Hamiltonian (</w:t>
      </w:r>
      <m:oMath>
        <m:r>
          <m:t>[</m:t>
        </m:r>
        <m:r>
          <m:t>\hat</m:t>
        </m:r>
        <m:r>
          <m:t>{H</m:t>
        </m:r>
        <m:r>
          <m:t>}, </m:t>
        </m:r>
        <m:r>
          <m:t>\hat</m:t>
        </m:r>
        <m:r>
          <m:t>{A</m:t>
        </m:r>
        <m:r>
          <m:t>}] = 0</m:t>
        </m:r>
      </m:oMath>
      <w:r>
        <w:rPr>
          <w:rFonts w:ascii="Times New Roman" w:hAnsi="Times New Roman"/>
          <w:sz w:val="24"/>
        </w:rPr>
        <w:t>) and has no explicit time dependence, its expectation value is strictly conserved in time, establishing the quantum conservation law for the observable.</w:t>
      </w:r>
    </w:p>
    <w:p>
      <w:pPr>
        <w:pStyle w:val="Heading2"/>
        <w:spacing w:before="400" w:after="160"/>
      </w:pPr>
      <w:r>
        <w:t>Eigenvalues and Eigenfunctions</w:t>
      </w:r>
    </w:p>
    <w:p>
      <w:pPr>
        <w:pStyle w:val="Heading3"/>
        <w:spacing w:before="280" w:after="120"/>
      </w:pPr>
      <w:r>
        <w:t>The Quantum Eigenvalue Equation</w:t>
      </w:r>
    </w:p>
    <w:p>
      <w:pPr>
        <w:spacing w:line="360" w:lineRule="auto" w:after="120"/>
        <w:jc w:val="both"/>
      </w:pPr>
      <w:r>
        <w:rPr>
          <w:rFonts w:ascii="Times New Roman" w:hAnsi="Times New Roman"/>
          <w:sz w:val="24"/>
        </w:rPr>
        <w:t xml:space="preserve">Examining The Quantum Eigenvalue Equation within Eigenvalues and Eigenfunctions clarifies underlying theoretical mechanisms. The quantum eigenvalue equation </w:t>
      </w:r>
      <m:oMath>
        <m:r>
          <m:t>\hat</m:t>
        </m:r>
        <m:r>
          <m:t>{A</m:t>
        </m:r>
        <m:r>
          <m:t>}ψ</m:t>
        </m:r>
        <m:r>
          <m:t>_n = a</m:t>
        </m:r>
        <m:r>
          <m:t>_n ψ</m:t>
        </m:r>
        <m:r>
          <m:t>_n</m:t>
        </m:r>
      </m:oMath>
      <w:r>
        <w:rPr>
          <w:rFonts w:ascii="Times New Roman" w:hAnsi="Times New Roman"/>
          <w:sz w:val="24"/>
        </w:rPr>
        <w:t xml:space="preserve"> constitutes the core mathematical postulate governing measurement in quantum mechanics. When an observable operator </w:t>
      </w:r>
      <m:oMath>
        <m:r>
          <m:t>\hat</m:t>
        </m:r>
        <m:r>
          <m:t>{A</m:t>
        </m:r>
        <m:r>
          <m:t>}</m:t>
        </m:r>
      </m:oMath>
      <w:r>
        <w:rPr>
          <w:rFonts w:ascii="Times New Roman" w:hAnsi="Times New Roman"/>
          <w:sz w:val="24"/>
        </w:rPr>
        <w:t xml:space="preserve"> acts on an eigenstate </w:t>
      </w:r>
      <m:oMath>
        <m:sSub>
          <m:e>
            <m:r>
              <m:t>ψ</m:t>
            </m:r>
          </m:e>
          <m:sub>
            <m:r>
              <m:t>n</m:t>
            </m:r>
          </m:sub>
        </m:sSub>
      </m:oMath>
      <w:r>
        <w:rPr>
          <w:rFonts w:ascii="Times New Roman" w:hAnsi="Times New Roman"/>
          <w:sz w:val="24"/>
        </w:rPr>
        <w:t xml:space="preserve">, the resulting operation scales the state function by a scalar eigenvalue </w:t>
      </w:r>
      <m:oMath>
        <m:sSub>
          <m:e>
            <m:r>
              <m:t>a</m:t>
            </m:r>
          </m:e>
          <m:sub>
            <m:r>
              <m:t>n</m:t>
            </m:r>
          </m:sub>
        </m:sSub>
      </m:oMath>
      <w:r>
        <w:rPr>
          <w:rFonts w:ascii="Times New Roman" w:hAnsi="Times New Roman"/>
          <w:sz w:val="24"/>
        </w:rPr>
        <w:t xml:space="preserve">. According to the Dirac-von Neumann measurement postulate, performing a measurement of observable </w:t>
      </w:r>
      <m:oMath>
        <m:r>
          <m:t>A</m:t>
        </m:r>
      </m:oMath>
      <w:r>
        <w:rPr>
          <w:rFonts w:ascii="Times New Roman" w:hAnsi="Times New Roman"/>
          <w:sz w:val="24"/>
        </w:rPr>
        <w:t xml:space="preserve"> on a quantum system prepared in an arbitrary superposition state </w:t>
      </w:r>
      <m:oMath>
        <m:r>
          <m:t>Ψ = ∑ c</m:t>
        </m:r>
        <m:r>
          <m:t>_n ψ</m:t>
        </m:r>
        <m:r>
          <m:t>_n</m:t>
        </m:r>
      </m:oMath>
      <w:r>
        <w:rPr>
          <w:rFonts w:ascii="Times New Roman" w:hAnsi="Times New Roman"/>
          <w:sz w:val="24"/>
        </w:rPr>
        <w:t xml:space="preserve"> projects the system into one of the discrete eigenstates </w:t>
      </w:r>
      <m:oMath>
        <m:sSub>
          <m:e>
            <m:r>
              <m:t>ψ</m:t>
            </m:r>
          </m:e>
          <m:sub>
            <m:r>
              <m:t>n</m:t>
            </m:r>
          </m:sub>
        </m:sSub>
      </m:oMath>
      <w:r>
        <w:rPr>
          <w:rFonts w:ascii="Times New Roman" w:hAnsi="Times New Roman"/>
          <w:sz w:val="24"/>
        </w:rPr>
        <w:t xml:space="preserve">, yielding the measured outcome </w:t>
      </w:r>
      <m:oMath>
        <m:sSub>
          <m:e>
            <m:r>
              <m:t>a</m:t>
            </m:r>
          </m:e>
          <m:sub>
            <m:r>
              <m:t>n</m:t>
            </m:r>
          </m:sub>
        </m:sSub>
      </m:oMath>
      <w:r>
        <w:rPr>
          <w:rFonts w:ascii="Times New Roman" w:hAnsi="Times New Roman"/>
          <w:sz w:val="24"/>
        </w:rPr>
        <w:t xml:space="preserve"> with probability </w:t>
      </w:r>
      <m:oMath>
        <m:r>
          <m:t>P(a</m:t>
        </m:r>
        <m:r>
          <m:t>_n) = |c</m:t>
        </m:r>
        <m:r>
          <m:t>_n|</m:t>
        </m:r>
        <m:r>
          <m:t>^2 = |</m:t>
        </m:r>
        <m:r>
          <m:t>\langle ψ</m:t>
        </m:r>
        <m:r>
          <m:t>_n | Ψ </m:t>
        </m:r>
        <m:r>
          <m:t>\rangle|</m:t>
        </m:r>
        <m:r>
          <m:t>^2</m:t>
        </m:r>
      </m:oMath>
      <w:r>
        <w:rPr>
          <w:rFonts w:ascii="Times New Roman" w:hAnsi="Times New Roman"/>
          <w:sz w:val="24"/>
        </w:rPr>
        <w:t>.</w:t>
      </w:r>
    </w:p>
    <w:p>
      <w:pPr>
        <w:pStyle w:val="Heading3"/>
        <w:spacing w:before="280" w:after="120"/>
      </w:pPr>
      <w:r>
        <w:t>Mathematical Derivation of Real Eigenvalues for Hermitian Operators</w:t>
      </w:r>
    </w:p>
    <w:p>
      <w:pPr>
        <w:spacing w:line="360" w:lineRule="auto" w:after="120"/>
        <w:jc w:val="both"/>
      </w:pPr>
      <w:r>
        <w:rPr>
          <w:rFonts w:ascii="Times New Roman" w:hAnsi="Times New Roman"/>
          <w:sz w:val="24"/>
        </w:rPr>
        <w:t>Analyzing Mathematical Derivation of Real Eigenvalues for Hermitian Operators in relation to Eigenvalues and Eigenfunctions reveals fundamental physical insights. The mathematical proof establishing that all eigenvalues of a Hermitian operator are strictly real proceeds as follows:</w:t>
      </w:r>
    </w:p>
    <w:p>
      <w:pPr>
        <w:spacing w:line="360" w:lineRule="auto" w:after="120"/>
        <w:jc w:val="both"/>
      </w:pPr>
      <w:r>
        <w:rPr>
          <w:rFonts w:ascii="Times New Roman" w:hAnsi="Times New Roman"/>
          <w:sz w:val="24"/>
        </w:rPr>
        <w:t xml:space="preserve">Let </w:t>
      </w:r>
      <m:oMath>
        <m:r>
          <m:t>\hat</m:t>
        </m:r>
        <m:r>
          <m:t>{A</m:t>
        </m:r>
        <m:r>
          <m:t>}</m:t>
        </m:r>
      </m:oMath>
      <w:r>
        <w:rPr>
          <w:rFonts w:ascii="Times New Roman" w:hAnsi="Times New Roman"/>
          <w:sz w:val="24"/>
        </w:rPr>
        <w:t xml:space="preserve"> be a Hermitian operator with eigenstate </w:t>
      </w:r>
      <m:oMath>
        <m:r>
          <m:t>ψ</m:t>
        </m:r>
      </m:oMath>
      <w:r>
        <w:rPr>
          <w:rFonts w:ascii="Times New Roman" w:hAnsi="Times New Roman"/>
          <w:sz w:val="24"/>
        </w:rPr>
        <w:t xml:space="preserve"> and eigenvalue </w:t>
      </w:r>
      <m:oMath>
        <m:r>
          <m:t>a</m:t>
        </m:r>
      </m:oMath>
      <w:r>
        <w:rPr>
          <w:rFonts w:ascii="Times New Roman" w:hAnsi="Times New Roman"/>
          <w:sz w:val="24"/>
        </w:rPr>
        <w:t xml:space="preserve">, satisfying </w:t>
      </w:r>
      <m:oMath>
        <m:r>
          <m:t>\hat</m:t>
        </m:r>
        <m:r>
          <m:t>{A</m:t>
        </m:r>
        <m:r>
          <m:t>}ψ = aψ</m:t>
        </m:r>
      </m:oMath>
      <w:r>
        <w:rPr>
          <w:rFonts w:ascii="Times New Roman" w:hAnsi="Times New Roman"/>
          <w:sz w:val="24"/>
        </w:rPr>
        <w:t xml:space="preserve">. Taking the inner product of both sides with </w:t>
      </w:r>
      <m:oMath>
        <m:r>
          <m:t>ψ</m:t>
        </m:r>
      </m:oMath>
      <w:r>
        <w:rPr>
          <w:rFonts w:ascii="Times New Roman" w:hAnsi="Times New Roman"/>
          <w:sz w:val="24"/>
        </w:rPr>
        <w:t xml:space="preserve"> yields </w:t>
      </w:r>
      <m:oMath>
        <m:r>
          <m:t>∫ ψ</m:t>
        </m:r>
        <m:r>
          <m:t>^* (</m:t>
        </m:r>
        <m:r>
          <m:t>\hat</m:t>
        </m:r>
        <m:r>
          <m:t>{A</m:t>
        </m:r>
        <m:r>
          <m:t>}ψ) dx = a ∫ ψ</m:t>
        </m:r>
        <m:r>
          <m:t>^* ψ dx = a </m:t>
        </m:r>
        <m:r>
          <m:t>\|ψ</m:t>
        </m:r>
        <m:r>
          <m:t>\|</m:t>
        </m:r>
        <m:r>
          <m:t>^2</m:t>
        </m:r>
      </m:oMath>
      <w:r>
        <w:rPr>
          <w:rFonts w:ascii="Times New Roman" w:hAnsi="Times New Roman"/>
          <w:sz w:val="24"/>
        </w:rPr>
        <w:t>.</w:t>
      </w:r>
    </w:p>
    <w:p>
      <w:pPr>
        <w:spacing w:line="360" w:lineRule="auto" w:after="120"/>
        <w:jc w:val="both"/>
      </w:pPr>
      <w:r>
        <w:rPr>
          <w:rFonts w:ascii="Times New Roman" w:hAnsi="Times New Roman"/>
          <w:sz w:val="24"/>
        </w:rPr>
        <w:t xml:space="preserve">Next, applying the definition of Hermiticity </w:t>
      </w:r>
      <m:oMath>
        <m:r>
          <m:t>∫ ψ</m:t>
        </m:r>
        <m:r>
          <m:t>^* (</m:t>
        </m:r>
        <m:r>
          <m:t>\hat</m:t>
        </m:r>
        <m:r>
          <m:t>{A</m:t>
        </m:r>
        <m:r>
          <m:t>}ψ) dx = ∫ (</m:t>
        </m:r>
        <m:r>
          <m:t>\hat</m:t>
        </m:r>
        <m:r>
          <m:t>{A</m:t>
        </m:r>
        <m:r>
          <m:t>}ψ)</m:t>
        </m:r>
        <m:r>
          <m:t>^* ψ dx</m:t>
        </m:r>
      </m:oMath>
      <w:r>
        <w:rPr>
          <w:rFonts w:ascii="Times New Roman" w:hAnsi="Times New Roman"/>
          <w:sz w:val="24"/>
        </w:rPr>
        <w:t xml:space="preserve">, we evaluate the right-hand side as </w:t>
      </w:r>
      <m:oMath>
        <m:r>
          <m:t>∫ (aψ)</m:t>
        </m:r>
        <m:r>
          <m:t>^* ψ dx = a</m:t>
        </m:r>
        <m:r>
          <m:t>^* ∫ ψ</m:t>
        </m:r>
        <m:r>
          <m:t>^* ψ dx = a</m:t>
        </m:r>
        <m:r>
          <m:t>^* </m:t>
        </m:r>
        <m:r>
          <m:t>\|ψ</m:t>
        </m:r>
        <m:r>
          <m:t>\|</m:t>
        </m:r>
        <m:r>
          <m:t>^2</m:t>
        </m:r>
      </m:oMath>
      <w:r>
        <w:rPr>
          <w:rFonts w:ascii="Times New Roman" w:hAnsi="Times New Roman"/>
          <w:sz w:val="24"/>
        </w:rPr>
        <w:t>.</w:t>
      </w:r>
    </w:p>
    <w:p>
      <w:pPr>
        <w:spacing w:line="360" w:lineRule="auto" w:after="120"/>
        <w:jc w:val="both"/>
      </w:pPr>
      <w:r>
        <w:rPr>
          <w:rFonts w:ascii="Times New Roman" w:hAnsi="Times New Roman"/>
          <w:sz w:val="24"/>
        </w:rPr>
        <w:t xml:space="preserve">Equating the two results gives </w:t>
      </w:r>
      <m:oMath>
        <m:r>
          <m:t>a </m:t>
        </m:r>
        <m:r>
          <m:t>\|ψ</m:t>
        </m:r>
        <m:r>
          <m:t>\|</m:t>
        </m:r>
        <m:r>
          <m:t>^2 = a</m:t>
        </m:r>
        <m:r>
          <m:t>^* </m:t>
        </m:r>
        <m:r>
          <m:t>\|ψ</m:t>
        </m:r>
        <m:r>
          <m:t>\|</m:t>
        </m:r>
        <m:r>
          <m:t>^2 </m:t>
        </m:r>
        <m:r>
          <m:t>\implies (a - a</m:t>
        </m:r>
        <m:r>
          <m:t>^*)</m:t>
        </m:r>
        <m:r>
          <m:t>\|ψ</m:t>
        </m:r>
        <m:r>
          <m:t>\|</m:t>
        </m:r>
        <m:r>
          <m:t>^2 = 0</m:t>
        </m:r>
      </m:oMath>
      <w:r>
        <w:rPr>
          <w:rFonts w:ascii="Times New Roman" w:hAnsi="Times New Roman"/>
          <w:sz w:val="24"/>
        </w:rPr>
        <w:t xml:space="preserve">. Because a non-trivial physical wave function satisfies </w:t>
      </w:r>
      <m:oMath>
        <m:r>
          <m:t>\|ψ</m:t>
        </m:r>
        <m:r>
          <m:t>\|</m:t>
        </m:r>
        <m:r>
          <m:t>^2 &gt; 0</m:t>
        </m:r>
      </m:oMath>
      <w:r>
        <w:rPr>
          <w:rFonts w:ascii="Times New Roman" w:hAnsi="Times New Roman"/>
          <w:sz w:val="24"/>
        </w:rPr>
        <w:t xml:space="preserve">, we conclude that </w:t>
      </w:r>
      <m:oMath>
        <m:r>
          <m:t>a - a</m:t>
        </m:r>
        <m:r>
          <m:t>^* = 0 </m:t>
        </m:r>
        <m:r>
          <m:t>\implies a = a</m:t>
        </m:r>
        <m:r>
          <m:t>^*</m:t>
        </m:r>
      </m:oMath>
      <w:r>
        <w:rPr>
          <w:rFonts w:ascii="Times New Roman" w:hAnsi="Times New Roman"/>
          <w:sz w:val="24"/>
        </w:rPr>
        <w:t>. This proves conclusively that every physical measurement outcome associated with a Hermitian operator is guaranteed to be a real number.</w:t>
      </w:r>
    </w:p>
    <w:p>
      <w:pPr>
        <w:pStyle w:val="Heading3"/>
        <w:spacing w:before="280" w:after="120"/>
      </w:pPr>
      <w:r>
        <w:t>Orthogonality and Completeness of Eigenfunctions</w:t>
      </w:r>
    </w:p>
    <w:p>
      <w:pPr>
        <w:spacing w:line="360" w:lineRule="auto" w:after="120"/>
        <w:jc w:val="both"/>
      </w:pPr>
      <w:r>
        <w:rPr>
          <w:rFonts w:ascii="Times New Roman" w:hAnsi="Times New Roman"/>
          <w:sz w:val="24"/>
        </w:rPr>
        <w:t>The study of Orthogonality and Completeness of Eigenfunctions under Eigenvalues and Eigenfunctions develops key mathematical formulations. The mathematical proof demonstrating that eigenstates corresponding to distinct eigenvalues of a Hermitian operator are mutually orthogonal proceeds as follows:</w:t>
      </w:r>
    </w:p>
    <w:p>
      <w:pPr>
        <w:spacing w:line="360" w:lineRule="auto" w:after="120"/>
        <w:jc w:val="both"/>
      </w:pPr>
      <w:r>
        <w:rPr>
          <w:rFonts w:ascii="Times New Roman" w:hAnsi="Times New Roman"/>
          <w:sz w:val="24"/>
        </w:rPr>
        <w:t xml:space="preserve">Let </w:t>
      </w:r>
      <m:oMath>
        <m:r>
          <m:t>\hat</m:t>
        </m:r>
        <m:r>
          <m:t>{A</m:t>
        </m:r>
        <m:r>
          <m:t>}ψ</m:t>
        </m:r>
        <m:r>
          <m:t>_m = a</m:t>
        </m:r>
        <m:r>
          <m:t>_m ψ</m:t>
        </m:r>
        <m:r>
          <m:t>_m</m:t>
        </m:r>
      </m:oMath>
      <w:r>
        <w:rPr>
          <w:rFonts w:ascii="Times New Roman" w:hAnsi="Times New Roman"/>
          <w:sz w:val="24"/>
        </w:rPr>
        <w:t xml:space="preserve"> and </w:t>
      </w:r>
      <m:oMath>
        <m:r>
          <m:t>\hat</m:t>
        </m:r>
        <m:r>
          <m:t>{A</m:t>
        </m:r>
        <m:r>
          <m:t>}ψ</m:t>
        </m:r>
        <m:r>
          <m:t>_n = a</m:t>
        </m:r>
        <m:r>
          <m:t>_n ψ</m:t>
        </m:r>
        <m:r>
          <m:t>_n</m:t>
        </m:r>
      </m:oMath>
      <w:r>
        <w:rPr>
          <w:rFonts w:ascii="Times New Roman" w:hAnsi="Times New Roman"/>
          <w:sz w:val="24"/>
        </w:rPr>
        <w:t xml:space="preserve">, where </w:t>
      </w:r>
      <m:oMath>
        <m:sSub>
          <m:e>
            <m:r>
              <m:t>a</m:t>
            </m:r>
          </m:e>
          <m:sub>
            <m:r>
              <m:t>m</m:t>
            </m:r>
          </m:sub>
        </m:sSub>
        <m:r>
          <m:t> </m:t>
        </m:r>
        <m:r>
          <m:t>\ne a</m:t>
        </m:r>
        <m:r>
          <m:t>_n</m:t>
        </m:r>
      </m:oMath>
      <w:r>
        <w:rPr>
          <w:rFonts w:ascii="Times New Roman" w:hAnsi="Times New Roman"/>
          <w:sz w:val="24"/>
        </w:rPr>
        <w:t xml:space="preserve"> are distinct real eigenvalues. Evaluating the inner product </w:t>
      </w:r>
      <m:oMath>
        <m:r>
          <m:t>∫ ψ</m:t>
        </m:r>
        <m:r>
          <m:t>_m</m:t>
        </m:r>
        <m:r>
          <m:t>^* (</m:t>
        </m:r>
        <m:r>
          <m:t>\hat</m:t>
        </m:r>
        <m:r>
          <m:t>{A</m:t>
        </m:r>
        <m:r>
          <m:t>}ψ</m:t>
        </m:r>
        <m:r>
          <m:t>_n) dx = a</m:t>
        </m:r>
        <m:r>
          <m:t>_n ∫ ψ</m:t>
        </m:r>
        <m:r>
          <m:t>_m</m:t>
        </m:r>
        <m:r>
          <m:t>^* ψ</m:t>
        </m:r>
        <m:r>
          <m:t>_n dx</m:t>
        </m:r>
      </m:oMath>
      <w:r>
        <w:rPr>
          <w:rFonts w:ascii="Times New Roman" w:hAnsi="Times New Roman"/>
          <w:sz w:val="24"/>
        </w:rPr>
        <w:t>.</w:t>
      </w:r>
    </w:p>
    <w:p>
      <w:pPr>
        <w:spacing w:line="360" w:lineRule="auto" w:after="120"/>
        <w:jc w:val="both"/>
      </w:pPr>
      <w:r>
        <w:rPr>
          <w:rFonts w:ascii="Times New Roman" w:hAnsi="Times New Roman"/>
          <w:sz w:val="24"/>
        </w:rPr>
        <w:t xml:space="preserve">Applying Hermiticity yields </w:t>
      </w:r>
      <m:oMath>
        <m:r>
          <m:t>∫ (</m:t>
        </m:r>
        <m:r>
          <m:t>\hat</m:t>
        </m:r>
        <m:r>
          <m:t>{A</m:t>
        </m:r>
        <m:r>
          <m:t>}ψ</m:t>
        </m:r>
        <m:r>
          <m:t>_m)</m:t>
        </m:r>
        <m:r>
          <m:t>^* ψ</m:t>
        </m:r>
        <m:r>
          <m:t>_n dx = ∫ (a</m:t>
        </m:r>
        <m:r>
          <m:t>_m ψ</m:t>
        </m:r>
        <m:r>
          <m:t>_m)</m:t>
        </m:r>
        <m:r>
          <m:t>^* ψ</m:t>
        </m:r>
        <m:r>
          <m:t>_n dx = a</m:t>
        </m:r>
        <m:r>
          <m:t>_m ∫ ψ</m:t>
        </m:r>
        <m:r>
          <m:t>_m</m:t>
        </m:r>
        <m:r>
          <m:t>^* ψ</m:t>
        </m:r>
        <m:r>
          <m:t>_n dx</m:t>
        </m:r>
      </m:oMath>
      <w:r>
        <w:rPr>
          <w:rFonts w:ascii="Times New Roman" w:hAnsi="Times New Roman"/>
          <w:sz w:val="24"/>
        </w:rPr>
        <w:t>.</w:t>
      </w:r>
    </w:p>
    <w:p>
      <w:pPr>
        <w:spacing w:line="360" w:lineRule="auto" w:after="120"/>
        <w:jc w:val="both"/>
      </w:pPr>
      <w:r>
        <w:rPr>
          <w:rFonts w:ascii="Times New Roman" w:hAnsi="Times New Roman"/>
          <w:sz w:val="24"/>
        </w:rPr>
        <w:t xml:space="preserve">Subtracting the two expressions gives </w:t>
      </w:r>
      <m:oMath>
        <m:r>
          <m:t>(a</m:t>
        </m:r>
        <m:r>
          <m:t>_m - a</m:t>
        </m:r>
        <m:r>
          <m:t>_n)∫ ψ</m:t>
        </m:r>
        <m:r>
          <m:t>_m</m:t>
        </m:r>
        <m:r>
          <m:t>^* ψ</m:t>
        </m:r>
        <m:r>
          <m:t>_n dx = 0</m:t>
        </m:r>
      </m:oMath>
      <w:r>
        <w:rPr>
          <w:rFonts w:ascii="Times New Roman" w:hAnsi="Times New Roman"/>
          <w:sz w:val="24"/>
        </w:rPr>
        <w:t xml:space="preserve">. Since </w:t>
      </w:r>
      <m:oMath>
        <m:sSub>
          <m:e>
            <m:r>
              <m:t>a</m:t>
            </m:r>
          </m:e>
          <m:sub>
            <m:r>
              <m:t>m</m:t>
            </m:r>
          </m:sub>
        </m:sSub>
        <m:r>
          <m:t> </m:t>
        </m:r>
        <m:r>
          <m:t>\ne a</m:t>
        </m:r>
        <m:r>
          <m:t>_n</m:t>
        </m:r>
      </m:oMath>
      <w:r>
        <w:rPr>
          <w:rFonts w:ascii="Times New Roman" w:hAnsi="Times New Roman"/>
          <w:sz w:val="24"/>
        </w:rPr>
        <w:t xml:space="preserve">, the integral must vanish: </w:t>
      </w:r>
      <m:oMath>
        <m:r>
          <m:t>∫ ψ</m:t>
        </m:r>
        <m:r>
          <m:t>_m</m:t>
        </m:r>
        <m:r>
          <m:t>^* ψ</m:t>
        </m:r>
        <m:r>
          <m:t>_n dx = 0</m:t>
        </m:r>
      </m:oMath>
      <w:r>
        <w:rPr>
          <w:rFonts w:ascii="Times New Roman" w:hAnsi="Times New Roman"/>
          <w:sz w:val="24"/>
        </w:rPr>
        <w:t xml:space="preserve"> for </w:t>
      </w:r>
      <m:oMath>
        <m:r>
          <m:t>m </m:t>
        </m:r>
        <m:r>
          <m:t>\ne n</m:t>
        </m:r>
      </m:oMath>
      <w:r>
        <w:rPr>
          <w:rFonts w:ascii="Times New Roman" w:hAnsi="Times New Roman"/>
          <w:sz w:val="24"/>
        </w:rPr>
        <w:t>.</w:t>
      </w:r>
    </w:p>
    <w:p>
      <w:pPr>
        <w:spacing w:line="360" w:lineRule="auto" w:after="120"/>
        <w:jc w:val="both"/>
      </w:pPr>
      <w:r>
        <w:rPr>
          <w:rFonts w:ascii="Times New Roman" w:hAnsi="Times New Roman"/>
          <w:sz w:val="24"/>
        </w:rPr>
        <w:t xml:space="preserve">Furthermore, the complete set of orthonormal eigenfunctions </w:t>
      </w:r>
      <m:oMath>
        <m:r>
          <m:t>\</m:t>
        </m:r>
        <m:r>
          <m:t>{ψ</m:t>
        </m:r>
        <m:r>
          <m:t>_n</m:t>
        </m:r>
        <m:r>
          <m:t>\</m:t>
        </m:r>
        <m:r>
          <m:t>}</m:t>
        </m:r>
      </m:oMath>
      <w:r>
        <w:rPr>
          <w:rFonts w:ascii="Times New Roman" w:hAnsi="Times New Roman"/>
          <w:sz w:val="24"/>
        </w:rPr>
        <w:t xml:space="preserve"> forms a dense Hilbert space basis, allowing any arbitrary square-integrable state function </w:t>
      </w:r>
      <m:oMath>
        <m:r>
          <m:t>Ψ(x)</m:t>
        </m:r>
      </m:oMath>
      <w:r>
        <w:rPr>
          <w:rFonts w:ascii="Times New Roman" w:hAnsi="Times New Roman"/>
          <w:sz w:val="24"/>
        </w:rPr>
        <w:t xml:space="preserve"> to be uniquely expanded as </w:t>
      </w:r>
      <m:oMath>
        <m:r>
          <m:t>Ψ(x) = ∑ c</m:t>
        </m:r>
        <m:r>
          <m:t>_n ψ</m:t>
        </m:r>
        <m:r>
          <m:t>_n(x)</m:t>
        </m:r>
      </m:oMath>
      <w:r>
        <w:rPr>
          <w:rFonts w:ascii="Times New Roman" w:hAnsi="Times New Roman"/>
          <w:sz w:val="24"/>
        </w:rPr>
        <w:t>.</w:t>
      </w:r>
    </w:p>
    <w:p>
      <w:pPr>
        <w:pStyle w:val="Heading2"/>
        <w:spacing w:before="400" w:after="160"/>
      </w:pPr>
      <w:r>
        <w:t>Time-Dependent Schrödinger Equation</w:t>
      </w:r>
    </w:p>
    <w:p>
      <w:pPr>
        <w:pStyle w:val="Heading3"/>
        <w:spacing w:before="280" w:after="120"/>
      </w:pPr>
      <w:r>
        <w:t>Physical Concept and Fundamental Principles of Time-Dependent Schrödinger Equation</w:t>
      </w:r>
    </w:p>
    <w:p>
      <w:pPr>
        <w:spacing w:line="360" w:lineRule="auto" w:after="120"/>
        <w:jc w:val="both"/>
      </w:pPr>
      <w:r>
        <w:rPr>
          <w:rFonts w:ascii="Times New Roman" w:hAnsi="Times New Roman"/>
          <w:sz w:val="24"/>
        </w:rPr>
        <w:t xml:space="preserve">The study of Physical Concept and Fundamental Principles of Time-Dependent Schrödinger Equation under Time-Dependent Schrödinger Equation develops key mathematical formulations. The Time-Dependent Schrödinger Equation (TDSE) governs the temporal evolution of quantum state vectors under Hamiltonian operator </w:t>
      </w:r>
      <m:oMath>
        <m:r>
          <m:t>\hat</m:t>
        </m:r>
        <m:r>
          <m:t>{H</m:t>
        </m:r>
        <m:r>
          <m:t>}</m:t>
        </m:r>
      </m:oMath>
      <w:r>
        <w:rPr>
          <w:rFonts w:ascii="Times New Roman" w:hAnsi="Times New Roman"/>
          <w:sz w:val="24"/>
        </w:rPr>
        <w:t>:</w:t>
      </w:r>
    </w:p>
    <w:p>
      <w:pPr>
        <w:spacing w:before="160" w:after="160"/>
        <w:jc w:val="center"/>
      </w:pPr>
      <m:oMathPara>
        <m:oMath>
          <m:r>
            <m:t>iħ </m:t>
          </m:r>
          <m:f>
            <m:num>
              <m:r>
                <m:t>∂ Ψ(r, t)</m:t>
              </m:r>
            </m:num>
            <m:den>
              <m:r>
                <m:t>∂ t</m:t>
              </m:r>
            </m:den>
          </m:f>
          <m:r>
            <m:t> = -</m:t>
          </m:r>
          <m:f>
            <m:num>
              <m:sSup>
                <m:e>
                  <m:r>
                    <m:t>ħ</m:t>
                  </m:r>
                </m:e>
                <m:sup>
                  <m:r>
                    <m:t>2</m:t>
                  </m:r>
                </m:sup>
              </m:sSup>
            </m:num>
            <m:den>
              <m:r>
                <m:t>2m</m:t>
              </m:r>
            </m:den>
          </m:f>
          <m:r>
            <m:t> ∇</m:t>
          </m:r>
          <m:r>
            <m:t>^2 Ψ(r, t) + V(r, t)Ψ(r, t)</m:t>
          </m:r>
        </m:oMath>
      </m:oMathPara>
    </w:p>
    <w:p>
      <w:pPr>
        <w:spacing w:line="360" w:lineRule="auto" w:after="120"/>
        <w:jc w:val="both"/>
      </w:pPr>
      <w:r>
        <w:rPr>
          <w:rFonts w:ascii="Times New Roman" w:hAnsi="Times New Roman"/>
          <w:sz w:val="24"/>
        </w:rPr>
        <w:t xml:space="preserve">Because time appears to first order, specifying an initial quantum state </w:t>
      </w:r>
      <m:oMath>
        <m:r>
          <m:t>Ψ(r, 0)</m:t>
        </m:r>
      </m:oMath>
      <w:r>
        <w:rPr>
          <w:rFonts w:ascii="Times New Roman" w:hAnsi="Times New Roman"/>
          <w:sz w:val="24"/>
        </w:rPr>
        <w:t xml:space="preserve"> uniquely dictates all future states through the unitary time-evolution operator </w:t>
      </w:r>
      <m:oMath>
        <m:r>
          <m:t>\hat</m:t>
        </m:r>
        <m:r>
          <m:t>{U</m:t>
        </m:r>
        <m:r>
          <m:t>}(t, 0) = </m:t>
        </m:r>
        <m:r>
          <m:t>\exp(-i</m:t>
        </m:r>
        <m:r>
          <m:t>\hat</m:t>
        </m:r>
        <m:r>
          <m:t>{H</m:t>
        </m:r>
        <m:r>
          <m:t>}t/ħ)</m:t>
        </m:r>
      </m:oMath>
      <w:r>
        <w:rPr>
          <w:rFonts w:ascii="Times New Roman" w:hAnsi="Times New Roman"/>
          <w:sz w:val="24"/>
        </w:rPr>
        <w:t>.</w:t>
      </w:r>
    </w:p>
    <w:p>
      <w:pPr>
        <w:pStyle w:val="Heading3"/>
        <w:spacing w:before="280" w:after="120"/>
      </w:pPr>
      <w:r>
        <w:t>Mathematical Formulation and Governing Equations of Time-Dependent Schrödinger Equation</w:t>
      </w:r>
    </w:p>
    <w:p>
      <w:pPr>
        <w:spacing w:before="160" w:after="160"/>
        <w:jc w:val="center"/>
      </w:pPr>
      <m:oMathPara>
        <m:oMath>
          <m:r>
            <m:t>iħ </m:t>
          </m:r>
          <m:f>
            <m:num>
              <m:r>
                <m:t>∂ Ψ(r, t)</m:t>
              </m:r>
            </m:num>
            <m:den>
              <m:r>
                <m:t>∂ t</m:t>
              </m:r>
            </m:den>
          </m:f>
          <m:r>
            <m:t> = -</m:t>
          </m:r>
          <m:f>
            <m:num>
              <m:sSup>
                <m:e>
                  <m:r>
                    <m:t>ħ</m:t>
                  </m:r>
                </m:e>
                <m:sup>
                  <m:r>
                    <m:t>2</m:t>
                  </m:r>
                </m:sup>
              </m:sSup>
            </m:num>
            <m:den>
              <m:r>
                <m:t>2m</m:t>
              </m:r>
            </m:den>
          </m:f>
          <m:r>
            <m:t> ∇</m:t>
          </m:r>
          <m:r>
            <m:t>^2 Ψ(r, t) + V(r, t)Ψ(r, t)</m:t>
          </m:r>
        </m:oMath>
      </m:oMathPara>
    </w:p>
    <w:p>
      <w:pPr>
        <w:pStyle w:val="Heading3"/>
        <w:spacing w:before="280" w:after="120"/>
      </w:pPr>
      <w:r>
        <w:t>Analytical Derivation and Boundary Conditions for Time-Dependent Schrödinger Equation</w:t>
      </w:r>
    </w:p>
    <w:p>
      <w:pPr>
        <w:spacing w:before="160" w:after="160"/>
        <w:jc w:val="center"/>
      </w:pPr>
      <m:oMathPara>
        <m:oMath>
          <m:r>
            <m:t>iħ </m:t>
          </m:r>
          <m:f>
            <m:num>
              <m:r>
                <m:t>∂ Ψ(r, t)</m:t>
              </m:r>
            </m:num>
            <m:den>
              <m:r>
                <m:t>∂ t</m:t>
              </m:r>
            </m:den>
          </m:f>
          <m:r>
            <m:t> = -</m:t>
          </m:r>
          <m:f>
            <m:num>
              <m:sSup>
                <m:e>
                  <m:r>
                    <m:t>ħ</m:t>
                  </m:r>
                </m:e>
                <m:sup>
                  <m:r>
                    <m:t>2</m:t>
                  </m:r>
                </m:sup>
              </m:sSup>
            </m:num>
            <m:den>
              <m:r>
                <m:t>2m</m:t>
              </m:r>
            </m:den>
          </m:f>
          <m:r>
            <m:t> ∇</m:t>
          </m:r>
          <m:r>
            <m:t>^2 Ψ(r, t) + V(r, t)Ψ(r, t)</m:t>
          </m:r>
        </m:oMath>
      </m:oMathPara>
    </w:p>
    <w:p>
      <w:pPr>
        <w:pStyle w:val="Heading3"/>
        <w:spacing w:before="280" w:after="120"/>
      </w:pPr>
      <w:r>
        <w:t>Physical Interpretation of Solutions and Eigenstates in Time-Dependent Schrödinger Equation</w:t>
      </w:r>
    </w:p>
    <w:p>
      <w:pPr>
        <w:spacing w:line="360" w:lineRule="auto" w:after="120"/>
        <w:jc w:val="both"/>
      </w:pPr>
      <w:r>
        <w:rPr>
          <w:rFonts w:ascii="Times New Roman" w:hAnsi="Times New Roman"/>
          <w:sz w:val="24"/>
        </w:rPr>
        <w:t xml:space="preserve">Exploring Physical Interpretation of Solutions and Eigenstates in Time-Dependent Schrödinger Equation for Time-Dependent Schrödinger Equation provides formal quantitative frameworks. In quantum mechanics, every physically measurable observable corresponds to a linear Hermitian operator acting on a complex state vector in Hilbert space. Performing a measurement of observable </w:t>
      </w:r>
      <m:oMath>
        <m:r>
          <m:t>\hat</m:t>
        </m:r>
        <m:r>
          <m:t>{A</m:t>
        </m:r>
        <m:r>
          <m:t>}</m:t>
        </m:r>
      </m:oMath>
      <w:r>
        <w:rPr>
          <w:rFonts w:ascii="Times New Roman" w:hAnsi="Times New Roman"/>
          <w:sz w:val="24"/>
        </w:rPr>
        <w:t xml:space="preserve"> yields one of its eigenvalues </w:t>
      </w:r>
      <m:oMath>
        <m:sSub>
          <m:e>
            <m:r>
              <m:t>a</m:t>
            </m:r>
          </m:e>
          <m:sub>
            <m:r>
              <m:t>n</m:t>
            </m:r>
          </m:sub>
        </m:sSub>
      </m:oMath>
      <w:r>
        <w:rPr>
          <w:rFonts w:ascii="Times New Roman" w:hAnsi="Times New Roman"/>
          <w:sz w:val="24"/>
        </w:rPr>
        <w:t xml:space="preserve"> governed by </w:t>
      </w:r>
      <m:oMath>
        <m:r>
          <m:t>\hat</m:t>
        </m:r>
        <m:r>
          <m:t>{A</m:t>
        </m:r>
        <m:r>
          <m:t>}ψ</m:t>
        </m:r>
        <m:r>
          <m:t>_n = a</m:t>
        </m:r>
        <m:r>
          <m:t>_n ψ</m:t>
        </m:r>
        <m:r>
          <m:t>_n</m:t>
        </m:r>
      </m:oMath>
      <w:r>
        <w:rPr>
          <w:rFonts w:ascii="Times New Roman" w:hAnsi="Times New Roman"/>
          <w:sz w:val="24"/>
        </w:rPr>
        <w:t>.</w:t>
      </w:r>
    </w:p>
    <w:p>
      <w:pPr>
        <w:pStyle w:val="Heading3"/>
        <w:spacing w:before="280" w:after="120"/>
      </w:pPr>
      <w:r>
        <w:t>Engineering Applications and Technological Relevance of Time-Dependent Schrödinger Equation</w:t>
      </w:r>
    </w:p>
    <w:p>
      <w:pPr>
        <w:spacing w:line="360" w:lineRule="auto" w:after="120"/>
        <w:jc w:val="both"/>
      </w:pPr>
      <w:r>
        <w:rPr>
          <w:rFonts w:ascii="Times New Roman" w:hAnsi="Times New Roman"/>
          <w:sz w:val="24"/>
        </w:rPr>
        <w:t xml:space="preserve">Analyzing Engineering Applications and Technological Relevance of Time-Dependent Schrödinger Equation in relation to Time-Dependent Schrödinger Equation reveals fundamental physical insights. The Time-Dependent Schrödinger Equation (TDSE) governs the temporal evolution of quantum state vectors under Hamiltonian operator </w:t>
      </w:r>
      <m:oMath>
        <m:r>
          <m:t>\hat</m:t>
        </m:r>
        <m:r>
          <m:t>{H</m:t>
        </m:r>
        <m:r>
          <m:t>}</m:t>
        </m:r>
      </m:oMath>
      <w:r>
        <w:rPr>
          <w:rFonts w:ascii="Times New Roman" w:hAnsi="Times New Roman"/>
          <w:sz w:val="24"/>
        </w:rPr>
        <w:t>:</w:t>
      </w:r>
    </w:p>
    <w:p>
      <w:pPr>
        <w:spacing w:before="160" w:after="160"/>
        <w:jc w:val="center"/>
      </w:pPr>
      <m:oMathPara>
        <m:oMath>
          <m:r>
            <m:t>iħ </m:t>
          </m:r>
          <m:f>
            <m:num>
              <m:r>
                <m:t>∂ Ψ(r, t)</m:t>
              </m:r>
            </m:num>
            <m:den>
              <m:r>
                <m:t>∂ t</m:t>
              </m:r>
            </m:den>
          </m:f>
          <m:r>
            <m:t> = -</m:t>
          </m:r>
          <m:f>
            <m:num>
              <m:sSup>
                <m:e>
                  <m:r>
                    <m:t>ħ</m:t>
                  </m:r>
                </m:e>
                <m:sup>
                  <m:r>
                    <m:t>2</m:t>
                  </m:r>
                </m:sup>
              </m:sSup>
            </m:num>
            <m:den>
              <m:r>
                <m:t>2m</m:t>
              </m:r>
            </m:den>
          </m:f>
          <m:r>
            <m:t> ∇</m:t>
          </m:r>
          <m:r>
            <m:t>^2 Ψ(r, t) + V(r, t)Ψ(r, t)</m:t>
          </m:r>
        </m:oMath>
      </m:oMathPara>
    </w:p>
    <w:p>
      <w:pPr>
        <w:spacing w:before="280" w:after="80"/>
        <w:jc w:val="center"/>
      </w:pPr>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fig_1df5a246.png"/>
                    <pic:cNvPicPr/>
                  </pic:nvPicPr>
                  <pic:blipFill>
                    <a:blip r:embed="rId11"/>
                    <a:stretch>
                      <a:fillRect/>
                    </a:stretch>
                  </pic:blipFill>
                  <pic:spPr>
                    <a:xfrm>
                      <a:off x="0" y="0"/>
                      <a:ext cx="5029200" cy="2828925"/>
                    </a:xfrm>
                    <a:prstGeom prst="rect"/>
                  </pic:spPr>
                </pic:pic>
              </a:graphicData>
            </a:graphic>
          </wp:inline>
        </w:drawing>
      </w:r>
    </w:p>
    <w:p>
      <w:pPr>
        <w:spacing w:after="280"/>
        <w:jc w:val="center"/>
      </w:pPr>
      <w:r>
        <w:rPr>
          <w:rFonts w:ascii="Times New Roman" w:hAnsi="Times New Roman"/>
          <w:b/>
          <w:i/>
          <w:color w:val="334155"/>
          <w:sz w:val="20"/>
        </w:rPr>
        <w:t>Figure 1.3 — Apparatus Diagram: Schematic of Engineering Applications and Technological Relevance of Time-Dependent Schrödinger Equation</w:t>
      </w:r>
    </w:p>
    <w:p>
      <w:pPr>
        <w:pStyle w:val="Heading3"/>
        <w:spacing w:before="280" w:after="120"/>
      </w:pPr>
      <w:r>
        <w:t>Physical Limitations, Assumptions, and Boundary Scope of Time-Dependent Schrödinger Equation</w:t>
      </w:r>
    </w:p>
    <w:p>
      <w:pPr>
        <w:spacing w:line="360" w:lineRule="auto" w:after="120"/>
        <w:jc w:val="both"/>
      </w:pPr>
      <w:r>
        <w:rPr>
          <w:rFonts w:ascii="Times New Roman" w:hAnsi="Times New Roman"/>
          <w:sz w:val="24"/>
        </w:rPr>
        <w:t>Exploring Physical Limitations, Assumptions, and Boundary Scope of Time-Dependent Schrödinger Equation for Time-Dependent Schrödinger Equation provides formal quantitative frameworks. The physical scope of the Time-Dependent Schrödinger Equation is constrained by non-relativistic assumptions where kinetic energy remains small relative to particle rest mass (</w:t>
      </w:r>
      <m:oMath>
        <m:sSub>
          <m:e>
            <m:r>
              <m:t>E</m:t>
            </m:r>
          </m:e>
          <m:sub>
            <m:r>
              <m:t>k</m:t>
            </m:r>
          </m:sub>
        </m:sSub>
        <m:r>
          <m:t> </m:t>
        </m:r>
        <m:r>
          <m:t>\ll m</m:t>
        </m:r>
        <m:r>
          <m:t>_0 c</m:t>
        </m:r>
        <m:r>
          <m:t>^2</m:t>
        </m:r>
      </m:oMath>
      <w:r>
        <w:rPr>
          <w:rFonts w:ascii="Times New Roman" w:hAnsi="Times New Roman"/>
          <w:sz w:val="24"/>
        </w:rPr>
        <w:t xml:space="preserve">). For relativistic velocities approaching </w:t>
      </w:r>
      <m:oMath>
        <m:r>
          <m:t>c</m:t>
        </m:r>
      </m:oMath>
      <w:r>
        <w:rPr>
          <w:rFonts w:ascii="Times New Roman" w:hAnsi="Times New Roman"/>
          <w:sz w:val="24"/>
        </w:rPr>
        <w:t>, quantum dynamics requires Lorentz-covariant wave equations such as the spin-1/2 Dirac equation or Klein-Gordon field equation.</w:t>
      </w:r>
    </w:p>
    <w:p>
      <w:pPr>
        <w:pStyle w:val="Heading2"/>
        <w:spacing w:before="400" w:after="160"/>
      </w:pPr>
      <w:r>
        <w:t>Time-Independent Schrödinger Equation</w:t>
      </w:r>
    </w:p>
    <w:p>
      <w:pPr>
        <w:pStyle w:val="Heading3"/>
        <w:spacing w:before="280" w:after="120"/>
      </w:pPr>
      <w:r>
        <w:t>Physical Concept and Fundamental Principles of Time-Independent Schrödinger Equation</w:t>
      </w:r>
    </w:p>
    <w:p>
      <w:pPr>
        <w:spacing w:line="360" w:lineRule="auto" w:after="120"/>
        <w:jc w:val="both"/>
      </w:pPr>
      <w:r>
        <w:rPr>
          <w:rFonts w:ascii="Times New Roman" w:hAnsi="Times New Roman"/>
          <w:sz w:val="24"/>
        </w:rPr>
        <w:t xml:space="preserve">Examining Physical Concept and Fundamental Principles of Time-Independent Schrödinger Equation within Time-Independent Schrödinger Equation clarifies underlying theoretical mechanisms. For time-invariant potential energy fields </w:t>
      </w:r>
      <m:oMath>
        <m:r>
          <m:t>V(r)</m:t>
        </m:r>
      </m:oMath>
      <w:r>
        <w:rPr>
          <w:rFonts w:ascii="Times New Roman" w:hAnsi="Times New Roman"/>
          <w:sz w:val="24"/>
        </w:rPr>
        <w:t xml:space="preserve">, separating variables </w:t>
      </w:r>
      <m:oMath>
        <m:r>
          <m:t>Ψ(r, t) = ψ(r)e</m:t>
        </m:r>
        <m:r>
          <m:t>^</m:t>
        </m:r>
        <m:r>
          <m:t>{-iEt/ħ</m:t>
        </m:r>
        <m:r>
          <m:t>}</m:t>
        </m:r>
      </m:oMath>
      <w:r>
        <w:rPr>
          <w:rFonts w:ascii="Times New Roman" w:hAnsi="Times New Roman"/>
          <w:sz w:val="24"/>
        </w:rPr>
        <w:t xml:space="preserve"> reduces the wave equation to the spatial Time-Independent Schrödinger Equation:</w:t>
      </w:r>
    </w:p>
    <w:p>
      <w:pPr>
        <w:spacing w:before="160" w:after="160"/>
        <w:jc w:val="center"/>
      </w:pPr>
      <m:oMathPara>
        <m:oMath>
          <m:r>
            <m:t>-</m:t>
          </m:r>
          <m:f>
            <m:num>
              <m:sSup>
                <m:e>
                  <m:r>
                    <m:t>ħ</m:t>
                  </m:r>
                </m:e>
                <m:sup>
                  <m:r>
                    <m:t>2</m:t>
                  </m:r>
                </m:sup>
              </m:sSup>
            </m:num>
            <m:den>
              <m:r>
                <m:t>2m</m:t>
              </m:r>
            </m:den>
          </m:f>
          <m:sSup>
            <m:e>
              <m:r>
                <m:t>∇</m:t>
              </m:r>
            </m:e>
            <m:sup>
              <m:r>
                <m:t>2</m:t>
              </m:r>
            </m:sup>
          </m:sSup>
          <m:r>
            <m:t> ψ(r) + V(r)ψ(r) = Eψ(r) </m:t>
          </m:r>
          <m:r>
            <m:t>\implies </m:t>
          </m:r>
          <m:r>
            <m:t>\hat</m:t>
          </m:r>
          <m:r>
            <m:t>{H</m:t>
          </m:r>
          <m:r>
            <m:t>}ψ = Eψ</m:t>
          </m:r>
        </m:oMath>
      </m:oMathPara>
    </w:p>
    <w:p>
      <w:pPr>
        <w:spacing w:line="360" w:lineRule="auto" w:after="120"/>
        <w:jc w:val="both"/>
      </w:pPr>
      <w:r>
        <w:rPr>
          <w:rFonts w:ascii="Times New Roman" w:hAnsi="Times New Roman"/>
          <w:sz w:val="24"/>
        </w:rPr>
        <w:t xml:space="preserve">The spatial eigenfunction </w:t>
      </w:r>
      <m:oMath>
        <m:r>
          <m:t>ψ(r)</m:t>
        </m:r>
      </m:oMath>
      <w:r>
        <w:rPr>
          <w:rFonts w:ascii="Times New Roman" w:hAnsi="Times New Roman"/>
          <w:sz w:val="24"/>
        </w:rPr>
        <w:t xml:space="preserve"> determines energy level spectrum </w:t>
      </w:r>
      <m:oMath>
        <m:r>
          <m:t>E</m:t>
        </m:r>
      </m:oMath>
      <w:r>
        <w:rPr>
          <w:rFonts w:ascii="Times New Roman" w:hAnsi="Times New Roman"/>
          <w:sz w:val="24"/>
        </w:rPr>
        <w:t xml:space="preserve">, while the temporal phase factor </w:t>
      </w:r>
      <m:oMath>
        <m:sSup>
          <m:e>
            <m:r>
              <m:t>e</m:t>
            </m:r>
          </m:e>
          <m:sup>
            <m:r>
              <m:t>-iEt/ħ</m:t>
            </m:r>
          </m:sup>
        </m:sSup>
      </m:oMath>
      <w:r>
        <w:rPr>
          <w:rFonts w:ascii="Times New Roman" w:hAnsi="Times New Roman"/>
          <w:sz w:val="24"/>
        </w:rPr>
        <w:t xml:space="preserve"> leaves position probability density </w:t>
      </w:r>
      <m:oMath>
        <m:r>
          <m:t>|Ψ(r, t)|</m:t>
        </m:r>
        <m:r>
          <m:t>^2 = |ψ(r)|</m:t>
        </m:r>
        <m:r>
          <m:t>^2</m:t>
        </m:r>
      </m:oMath>
      <w:r>
        <w:rPr>
          <w:rFonts w:ascii="Times New Roman" w:hAnsi="Times New Roman"/>
          <w:sz w:val="24"/>
        </w:rPr>
        <w:t xml:space="preserve"> completely stationary in time.</w:t>
      </w:r>
    </w:p>
    <w:p>
      <w:pPr>
        <w:pStyle w:val="Heading3"/>
        <w:spacing w:before="280" w:after="120"/>
      </w:pPr>
      <w:r>
        <w:t>Mathematical Formulation and Governing Equations of Time-Independent Schrödinger Equation</w:t>
      </w:r>
    </w:p>
    <w:p>
      <w:pPr>
        <w:spacing w:line="360" w:lineRule="auto" w:after="120"/>
        <w:jc w:val="both"/>
      </w:pPr>
      <w:r>
        <w:rPr>
          <w:rFonts w:ascii="Times New Roman" w:hAnsi="Times New Roman"/>
          <w:sz w:val="24"/>
        </w:rPr>
        <w:t xml:space="preserve">The physical investigation of Mathematical Formulation and Governing Equations of Time-Independent Schrödinger Equation in the context of Time-Independent Schrödinger Equation establishes core principles. For time-invariant potential energy fields </w:t>
      </w:r>
      <m:oMath>
        <m:r>
          <m:t>V(r)</m:t>
        </m:r>
      </m:oMath>
      <w:r>
        <w:rPr>
          <w:rFonts w:ascii="Times New Roman" w:hAnsi="Times New Roman"/>
          <w:sz w:val="24"/>
        </w:rPr>
        <w:t xml:space="preserve">, separating variables </w:t>
      </w:r>
      <m:oMath>
        <m:r>
          <m:t>Ψ(r, t) = ψ(r)e</m:t>
        </m:r>
        <m:r>
          <m:t>^</m:t>
        </m:r>
        <m:r>
          <m:t>{-iEt/ħ</m:t>
        </m:r>
        <m:r>
          <m:t>}</m:t>
        </m:r>
      </m:oMath>
      <w:r>
        <w:rPr>
          <w:rFonts w:ascii="Times New Roman" w:hAnsi="Times New Roman"/>
          <w:sz w:val="24"/>
        </w:rPr>
        <w:t xml:space="preserve"> reduces the wave equation to the spatial Time-Independent Schrödinger Equation:</w:t>
      </w:r>
    </w:p>
    <w:p>
      <w:pPr>
        <w:spacing w:before="160" w:after="160"/>
        <w:jc w:val="center"/>
      </w:pPr>
      <m:oMathPara>
        <m:oMath>
          <m:r>
            <m:t>-</m:t>
          </m:r>
          <m:f>
            <m:num>
              <m:sSup>
                <m:e>
                  <m:r>
                    <m:t>ħ</m:t>
                  </m:r>
                </m:e>
                <m:sup>
                  <m:r>
                    <m:t>2</m:t>
                  </m:r>
                </m:sup>
              </m:sSup>
            </m:num>
            <m:den>
              <m:r>
                <m:t>2m</m:t>
              </m:r>
            </m:den>
          </m:f>
          <m:sSup>
            <m:e>
              <m:r>
                <m:t>∇</m:t>
              </m:r>
            </m:e>
            <m:sup>
              <m:r>
                <m:t>2</m:t>
              </m:r>
            </m:sup>
          </m:sSup>
          <m:r>
            <m:t> ψ(r) + V(r)ψ(r) = Eψ(r) </m:t>
          </m:r>
          <m:r>
            <m:t>\implies </m:t>
          </m:r>
          <m:r>
            <m:t>\hat</m:t>
          </m:r>
          <m:r>
            <m:t>{H</m:t>
          </m:r>
          <m:r>
            <m:t>}ψ = Eψ</m:t>
          </m:r>
        </m:oMath>
      </m:oMathPara>
    </w:p>
    <w:p>
      <w:pPr>
        <w:pStyle w:val="Heading3"/>
        <w:spacing w:before="280" w:after="120"/>
      </w:pPr>
      <w:r>
        <w:t>Analytical Derivation and Boundary Conditions for Time-Independent Schrödinger Equation</w:t>
      </w:r>
    </w:p>
    <w:p>
      <w:pPr>
        <w:spacing w:before="160" w:after="160"/>
        <w:jc w:val="center"/>
      </w:pPr>
      <m:oMathPara>
        <m:oMath>
          <m:r>
            <m:t>-</m:t>
          </m:r>
          <m:f>
            <m:num>
              <m:sSup>
                <m:e>
                  <m:r>
                    <m:t>ħ</m:t>
                  </m:r>
                </m:e>
                <m:sup>
                  <m:r>
                    <m:t>2</m:t>
                  </m:r>
                </m:sup>
              </m:sSup>
            </m:num>
            <m:den>
              <m:r>
                <m:t>2m</m:t>
              </m:r>
            </m:den>
          </m:f>
          <m:sSup>
            <m:e>
              <m:r>
                <m:t>∇</m:t>
              </m:r>
            </m:e>
            <m:sup>
              <m:r>
                <m:t>2</m:t>
              </m:r>
            </m:sup>
          </m:sSup>
          <m:r>
            <m:t> ψ(r) + V(r)ψ(r) = Eψ(r) </m:t>
          </m:r>
          <m:r>
            <m:t>\implies </m:t>
          </m:r>
          <m:r>
            <m:t>\hat</m:t>
          </m:r>
          <m:r>
            <m:t>{H</m:t>
          </m:r>
          <m:r>
            <m:t>}ψ = Eψ</m:t>
          </m:r>
        </m:oMath>
      </m:oMathPara>
    </w:p>
    <w:p>
      <w:pPr>
        <w:pStyle w:val="Heading3"/>
        <w:spacing w:before="280" w:after="120"/>
      </w:pPr>
      <w:r>
        <w:t>Physical Interpretation of Solutions and Eigenstates in Time-Independent Schrödinger Equation</w:t>
      </w:r>
    </w:p>
    <w:p>
      <w:pPr>
        <w:spacing w:line="360" w:lineRule="auto" w:after="120"/>
        <w:jc w:val="both"/>
      </w:pPr>
      <w:r>
        <w:rPr>
          <w:rFonts w:ascii="Times New Roman" w:hAnsi="Times New Roman"/>
          <w:sz w:val="24"/>
        </w:rPr>
        <w:t xml:space="preserve">The study of Physical Interpretation of Solutions and Eigenstates in Time-Independent Schrödinger Equation under Time-Independent Schrödinger Equation develops key mathematical formulations. In quantum mechanics, every physically measurable observable corresponds to a linear Hermitian operator acting on a complex state vector in Hilbert space. Performing a measurement of observable </w:t>
      </w:r>
      <m:oMath>
        <m:r>
          <m:t>\hat</m:t>
        </m:r>
        <m:r>
          <m:t>{A</m:t>
        </m:r>
        <m:r>
          <m:t>}</m:t>
        </m:r>
      </m:oMath>
      <w:r>
        <w:rPr>
          <w:rFonts w:ascii="Times New Roman" w:hAnsi="Times New Roman"/>
          <w:sz w:val="24"/>
        </w:rPr>
        <w:t xml:space="preserve"> yields one of its eigenvalues </w:t>
      </w:r>
      <m:oMath>
        <m:sSub>
          <m:e>
            <m:r>
              <m:t>a</m:t>
            </m:r>
          </m:e>
          <m:sub>
            <m:r>
              <m:t>n</m:t>
            </m:r>
          </m:sub>
        </m:sSub>
      </m:oMath>
      <w:r>
        <w:rPr>
          <w:rFonts w:ascii="Times New Roman" w:hAnsi="Times New Roman"/>
          <w:sz w:val="24"/>
        </w:rPr>
        <w:t xml:space="preserve"> governed by </w:t>
      </w:r>
      <m:oMath>
        <m:r>
          <m:t>\hat</m:t>
        </m:r>
        <m:r>
          <m:t>{A</m:t>
        </m:r>
        <m:r>
          <m:t>}ψ</m:t>
        </m:r>
        <m:r>
          <m:t>_n = a</m:t>
        </m:r>
        <m:r>
          <m:t>_n ψ</m:t>
        </m:r>
        <m:r>
          <m:t>_n</m:t>
        </m:r>
      </m:oMath>
      <w:r>
        <w:rPr>
          <w:rFonts w:ascii="Times New Roman" w:hAnsi="Times New Roman"/>
          <w:sz w:val="24"/>
        </w:rPr>
        <w:t>.</w:t>
      </w:r>
    </w:p>
    <w:p>
      <w:pPr>
        <w:pStyle w:val="Heading3"/>
        <w:spacing w:before="280" w:after="120"/>
      </w:pPr>
      <w:r>
        <w:t>Engineering Applications and Technological Relevance of Time-Independent Schrödinger Equation</w:t>
      </w:r>
    </w:p>
    <w:p>
      <w:pPr>
        <w:spacing w:before="160" w:after="160"/>
        <w:jc w:val="center"/>
      </w:pPr>
      <m:oMathPara>
        <m:oMath>
          <m:r>
            <m:t>-</m:t>
          </m:r>
          <m:f>
            <m:num>
              <m:sSup>
                <m:e>
                  <m:r>
                    <m:t>ħ</m:t>
                  </m:r>
                </m:e>
                <m:sup>
                  <m:r>
                    <m:t>2</m:t>
                  </m:r>
                </m:sup>
              </m:sSup>
            </m:num>
            <m:den>
              <m:r>
                <m:t>2m</m:t>
              </m:r>
            </m:den>
          </m:f>
          <m:sSup>
            <m:e>
              <m:r>
                <m:t>∇</m:t>
              </m:r>
            </m:e>
            <m:sup>
              <m:r>
                <m:t>2</m:t>
              </m:r>
            </m:sup>
          </m:sSup>
          <m:r>
            <m:t> ψ(r) + V(r)ψ(r) = Eψ(r) </m:t>
          </m:r>
          <m:r>
            <m:t>\implies </m:t>
          </m:r>
          <m:r>
            <m:t>\hat</m:t>
          </m:r>
          <m:r>
            <m:t>{H</m:t>
          </m:r>
          <m:r>
            <m:t>}ψ = Eψ</m:t>
          </m:r>
        </m:oMath>
      </m:oMathPara>
    </w:p>
    <w:p>
      <w:pPr>
        <w:spacing w:before="280" w:after="80"/>
        <w:jc w:val="center"/>
      </w:pPr>
      <w:r>
        <w:drawing>
          <wp:inline xmlns:a="http://schemas.openxmlformats.org/drawingml/2006/main" xmlns:pic="http://schemas.openxmlformats.org/drawingml/2006/picture">
            <wp:extent cx="5029200" cy="2828925"/>
            <wp:docPr id="4" name="Picture 4"/>
            <wp:cNvGraphicFramePr>
              <a:graphicFrameLocks noChangeAspect="1"/>
            </wp:cNvGraphicFramePr>
            <a:graphic>
              <a:graphicData uri="http://schemas.openxmlformats.org/drawingml/2006/picture">
                <pic:pic>
                  <pic:nvPicPr>
                    <pic:cNvPr id="0" name="fig_1df5a246.png"/>
                    <pic:cNvPicPr/>
                  </pic:nvPicPr>
                  <pic:blipFill>
                    <a:blip r:embed="rId11"/>
                    <a:stretch>
                      <a:fillRect/>
                    </a:stretch>
                  </pic:blipFill>
                  <pic:spPr>
                    <a:xfrm>
                      <a:off x="0" y="0"/>
                      <a:ext cx="5029200" cy="2828925"/>
                    </a:xfrm>
                    <a:prstGeom prst="rect"/>
                  </pic:spPr>
                </pic:pic>
              </a:graphicData>
            </a:graphic>
          </wp:inline>
        </w:drawing>
      </w:r>
    </w:p>
    <w:p>
      <w:pPr>
        <w:spacing w:after="280"/>
        <w:jc w:val="center"/>
      </w:pPr>
      <w:r>
        <w:rPr>
          <w:rFonts w:ascii="Times New Roman" w:hAnsi="Times New Roman"/>
          <w:b/>
          <w:i/>
          <w:color w:val="334155"/>
          <w:sz w:val="20"/>
        </w:rPr>
        <w:t>Figure 1.4 — Apparatus Diagram: Schematic of Engineering Applications and Technological Relevance of Time-Independent Schrödinger Equation</w:t>
      </w:r>
    </w:p>
    <w:p>
      <w:pPr>
        <w:pStyle w:val="Heading3"/>
        <w:spacing w:before="280" w:after="120"/>
      </w:pPr>
      <w:r>
        <w:t>Physical Limitations, Assumptions, and Boundary Scope of Time-Independent Schrödinger Equation</w:t>
      </w:r>
    </w:p>
    <w:p>
      <w:pPr>
        <w:pStyle w:val="Heading2"/>
        <w:spacing w:before="400" w:after="160"/>
      </w:pPr>
      <w:r>
        <w:t>Physical Interpretation of the Wave Function</w:t>
      </w:r>
    </w:p>
    <w:p>
      <w:pPr>
        <w:pStyle w:val="Heading3"/>
        <w:spacing w:before="280" w:after="120"/>
      </w:pPr>
      <w:r>
        <w:t>Physical Concept and Fundamental Principles of Physical Interpretation of the Wave Function</w:t>
      </w:r>
    </w:p>
    <w:p>
      <w:pPr>
        <w:spacing w:line="360" w:lineRule="auto" w:after="120"/>
        <w:jc w:val="both"/>
      </w:pPr>
      <w:r>
        <w:rPr>
          <w:rFonts w:ascii="Times New Roman" w:hAnsi="Times New Roman"/>
          <w:sz w:val="24"/>
        </w:rPr>
        <w:t xml:space="preserve">Analyzing Physical Concept and Fundamental Principles of Physical Interpretation of the Wave Function in relation to Physical Interpretation of the Wave Function reveals fundamental physical insights. In 1926, Max Born formulated the statistical probability interpretation of wave function </w:t>
      </w:r>
      <m:oMath>
        <m:r>
          <m:t>Ψ(r, t)</m:t>
        </m:r>
      </m:oMath>
      <w:r>
        <w:rPr>
          <w:rFonts w:ascii="Times New Roman" w:hAnsi="Times New Roman"/>
          <w:sz w:val="24"/>
        </w:rPr>
        <w:t xml:space="preserve">. While </w:t>
      </w:r>
      <m:oMath>
        <m:r>
          <m:t>Ψ</m:t>
        </m:r>
      </m:oMath>
      <w:r>
        <w:rPr>
          <w:rFonts w:ascii="Times New Roman" w:hAnsi="Times New Roman"/>
          <w:sz w:val="24"/>
        </w:rPr>
        <w:t xml:space="preserve"> is a complex probability amplitude, absolute square </w:t>
      </w:r>
      <m:oMath>
        <m:r>
          <m:t>P(r, t) = |Ψ(r, t)|</m:t>
        </m:r>
        <m:r>
          <m:t>^2 = Ψ</m:t>
        </m:r>
        <m:r>
          <m:t>^* Ψ</m:t>
        </m:r>
      </m:oMath>
      <w:r>
        <w:rPr>
          <w:rFonts w:ascii="Times New Roman" w:hAnsi="Times New Roman"/>
          <w:sz w:val="24"/>
        </w:rPr>
        <w:t xml:space="preserve"> represents physical probability density of locating the particle at position </w:t>
      </w:r>
      <m:oMath>
        <m:r>
          <m:t>r</m:t>
        </m:r>
      </m:oMath>
      <w:r>
        <w:rPr>
          <w:rFonts w:ascii="Times New Roman" w:hAnsi="Times New Roman"/>
          <w:sz w:val="24"/>
        </w:rPr>
        <w:t xml:space="preserve"> at time </w:t>
      </w:r>
      <m:oMath>
        <m:r>
          <m:t>t</m:t>
        </m:r>
      </m:oMath>
      <w:r>
        <w:rPr>
          <w:rFonts w:ascii="Times New Roman" w:hAnsi="Times New Roman"/>
          <w:sz w:val="24"/>
        </w:rPr>
        <w:t>.</w:t>
      </w:r>
    </w:p>
    <w:p>
      <w:pPr>
        <w:pStyle w:val="Heading3"/>
        <w:spacing w:before="280" w:after="120"/>
      </w:pPr>
      <w:r>
        <w:t>Mathematical Formulation and Governing Equations of Physical Interpretation of the Wave Function</w:t>
      </w:r>
    </w:p>
    <w:p>
      <w:pPr>
        <w:spacing w:line="360" w:lineRule="auto" w:after="120"/>
        <w:jc w:val="both"/>
      </w:pPr>
      <w:r>
        <w:rPr>
          <w:rFonts w:ascii="Times New Roman" w:hAnsi="Times New Roman"/>
          <w:sz w:val="24"/>
        </w:rPr>
        <w:t xml:space="preserve">Examining Mathematical Formulation and Governing Equations of Physical Interpretation of the Wave Function within Physical Interpretation of the Wave Function clarifies underlying theoretical mechanisms. Because a particle exists somewhere in space with 100% certainty, valid wave functions must satisfy normalization: </w:t>
      </w:r>
      <m:oMath>
        <m:r>
          <m:t>∫</m:t>
        </m:r>
        <m:r>
          <m:t>_</m:t>
        </m:r>
        <m:r>
          <m:t>{-∞</m:t>
        </m:r>
        <m:r>
          <m:t>}</m:t>
        </m:r>
        <m:r>
          <m:t>^</m:t>
        </m:r>
        <m:r>
          <m:t>{∞</m:t>
        </m:r>
        <m:r>
          <m:t>} |Ψ(r, t)|</m:t>
        </m:r>
        <m:r>
          <m:t>^2 d</m:t>
        </m:r>
        <m:r>
          <m:t>^3r = 1</m:t>
        </m:r>
      </m:oMath>
      <w:r>
        <w:rPr>
          <w:rFonts w:ascii="Times New Roman" w:hAnsi="Times New Roman"/>
          <w:sz w:val="24"/>
        </w:rPr>
        <w:t xml:space="preserve">. Any square-integrable raw function </w:t>
      </w:r>
      <m:oMath>
        <m:sSub>
          <m:e>
            <m:r>
              <m:t>ψ</m:t>
            </m:r>
          </m:e>
          <m:sub>
            <m:r>
              <m:t>raw</m:t>
            </m:r>
          </m:sub>
        </m:sSub>
      </m:oMath>
      <w:r>
        <w:rPr>
          <w:rFonts w:ascii="Times New Roman" w:hAnsi="Times New Roman"/>
          <w:sz w:val="24"/>
        </w:rPr>
        <w:t xml:space="preserve"> is normalized via constant </w:t>
      </w:r>
      <m:oMath>
        <m:r>
          <m:t>A = 1/</m:t>
        </m:r>
        <m:rad>
          <m:radPr>
            <m:degHide m:val="1"/>
          </m:radPr>
          <m:deg/>
          <m:e>
            <m:r>
              <m:t>∫ |ψ</m:t>
            </m:r>
            <m:r>
              <m:t>_</m:t>
            </m:r>
            <m:r>
              <m:t>{raw</m:t>
            </m:r>
            <m:r>
              <m:t>}|</m:t>
            </m:r>
            <m:r>
              <m:t>^2 dx</m:t>
            </m:r>
          </m:e>
        </m:rad>
      </m:oMath>
      <w:r>
        <w:rPr>
          <w:rFonts w:ascii="Times New Roman" w:hAnsi="Times New Roman"/>
          <w:sz w:val="24"/>
        </w:rPr>
        <w:t>.</w:t>
      </w:r>
    </w:p>
    <w:p>
      <w:pPr>
        <w:pStyle w:val="Heading3"/>
        <w:spacing w:before="280" w:after="120"/>
      </w:pPr>
      <w:r>
        <w:t>Analytical Derivation and Boundary Conditions for Physical Interpretation of the Wave Function</w:t>
      </w:r>
    </w:p>
    <w:p>
      <w:pPr>
        <w:spacing w:line="360" w:lineRule="auto" w:after="120"/>
        <w:jc w:val="both"/>
      </w:pPr>
      <w:r>
        <w:rPr>
          <w:rFonts w:ascii="Times New Roman" w:hAnsi="Times New Roman"/>
          <w:sz w:val="24"/>
        </w:rPr>
        <w:t xml:space="preserve">Examining Analytical Derivation and Boundary Conditions for Physical Interpretation of the Wave Function within Physical Interpretation of the Wave Function clarifies underlying theoretical mechanisms. To represent a physically admissible quantum state, wave function </w:t>
      </w:r>
      <m:oMath>
        <m:r>
          <m:t>Ψ(x)</m:t>
        </m:r>
      </m:oMath>
      <w:r>
        <w:rPr>
          <w:rFonts w:ascii="Times New Roman" w:hAnsi="Times New Roman"/>
          <w:sz w:val="24"/>
        </w:rPr>
        <w:t xml:space="preserve"> must satisfy four Dirichlet-Neumann conditions:</w:t>
      </w:r>
    </w:p>
    <w:p>
      <w:pPr>
        <w:pStyle w:val="ListNumber"/>
        <w:spacing w:after="40"/>
      </w:pPr>
      <w:r>
        <w:rPr>
          <w:rFonts w:ascii="Times New Roman" w:hAnsi="Times New Roman"/>
          <w:b/>
          <w:sz w:val="24"/>
        </w:rPr>
        <w:t>Single-Valued:</w:t>
      </w:r>
      <w:r>
        <w:rPr>
          <w:rFonts w:ascii="Times New Roman" w:hAnsi="Times New Roman"/>
          <w:sz w:val="24"/>
        </w:rPr>
        <w:t xml:space="preserve"> </w:t>
      </w:r>
      <m:oMath>
        <m:r>
          <m:t>Ψ(x)</m:t>
        </m:r>
      </m:oMath>
      <w:r>
        <w:rPr>
          <w:rFonts w:ascii="Times New Roman" w:hAnsi="Times New Roman"/>
          <w:sz w:val="24"/>
        </w:rPr>
        <w:t xml:space="preserve"> has one value at every spatial point.</w:t>
      </w:r>
    </w:p>
    <w:p>
      <w:pPr>
        <w:pStyle w:val="ListNumber"/>
        <w:spacing w:after="40"/>
      </w:pPr>
      <w:r>
        <w:rPr>
          <w:rFonts w:ascii="Times New Roman" w:hAnsi="Times New Roman"/>
          <w:b/>
          <w:sz w:val="24"/>
        </w:rPr>
        <w:t>Continuous:</w:t>
      </w:r>
      <w:r>
        <w:rPr>
          <w:rFonts w:ascii="Times New Roman" w:hAnsi="Times New Roman"/>
          <w:sz w:val="24"/>
        </w:rPr>
        <w:t xml:space="preserve"> </w:t>
      </w:r>
      <m:oMath>
        <m:r>
          <m:t>Ψ(x)</m:t>
        </m:r>
      </m:oMath>
      <w:r>
        <w:rPr>
          <w:rFonts w:ascii="Times New Roman" w:hAnsi="Times New Roman"/>
          <w:sz w:val="24"/>
        </w:rPr>
        <w:t xml:space="preserve"> is continuous everywhere.</w:t>
      </w:r>
    </w:p>
    <w:p>
      <w:pPr>
        <w:pStyle w:val="ListNumber"/>
        <w:spacing w:after="40"/>
      </w:pPr>
      <w:r>
        <w:rPr>
          <w:rFonts w:ascii="Times New Roman" w:hAnsi="Times New Roman"/>
          <w:b/>
          <w:sz w:val="24"/>
        </w:rPr>
        <w:t>Continuous Spatial Derivative:</w:t>
      </w:r>
      <w:r>
        <w:rPr>
          <w:rFonts w:ascii="Times New Roman" w:hAnsi="Times New Roman"/>
          <w:sz w:val="24"/>
        </w:rPr>
        <w:t xml:space="preserve"> </w:t>
      </w:r>
      <m:oMath>
        <m:f>
          <m:num>
            <m:r>
              <m:t>∂ Ψ</m:t>
            </m:r>
          </m:num>
          <m:den>
            <m:r>
              <m:t>∂ x</m:t>
            </m:r>
          </m:den>
        </m:f>
      </m:oMath>
      <w:r>
        <w:rPr>
          <w:rFonts w:ascii="Times New Roman" w:hAnsi="Times New Roman"/>
          <w:sz w:val="24"/>
        </w:rPr>
        <w:t xml:space="preserve"> is continuous wherever potential </w:t>
      </w:r>
      <m:oMath>
        <m:r>
          <m:t>V(x)</m:t>
        </m:r>
      </m:oMath>
      <w:r>
        <w:rPr>
          <w:rFonts w:ascii="Times New Roman" w:hAnsi="Times New Roman"/>
          <w:sz w:val="24"/>
        </w:rPr>
        <w:t xml:space="preserve"> is finite.</w:t>
      </w:r>
    </w:p>
    <w:p>
      <w:pPr>
        <w:pStyle w:val="ListNumber"/>
        <w:spacing w:after="40"/>
      </w:pPr>
      <w:r>
        <w:rPr>
          <w:rFonts w:ascii="Times New Roman" w:hAnsi="Times New Roman"/>
          <w:b/>
          <w:sz w:val="24"/>
        </w:rPr>
        <w:t>Square-Integrable:</w:t>
      </w:r>
      <w:r>
        <w:rPr>
          <w:rFonts w:ascii="Times New Roman" w:hAnsi="Times New Roman"/>
          <w:sz w:val="24"/>
        </w:rPr>
        <w:t xml:space="preserve"> </w:t>
      </w:r>
      <m:oMath>
        <m:r>
          <m:t>∫ |Ψ|</m:t>
        </m:r>
        <m:r>
          <m:t>^2 dx &lt; ∞</m:t>
        </m:r>
      </m:oMath>
      <w:r>
        <w:rPr>
          <w:rFonts w:ascii="Times New Roman" w:hAnsi="Times New Roman"/>
          <w:sz w:val="24"/>
        </w:rPr>
        <w:t xml:space="preserve"> for unit normalization.</w:t>
      </w:r>
    </w:p>
    <w:p>
      <w:pPr>
        <w:pStyle w:val="Heading3"/>
        <w:spacing w:before="280" w:after="120"/>
      </w:pPr>
      <w:r>
        <w:t>Physical Interpretation of Solutions and Eigenstates in Physical Interpretation of the Wave Function</w:t>
      </w:r>
    </w:p>
    <w:p>
      <w:pPr>
        <w:spacing w:line="360" w:lineRule="auto" w:after="120"/>
        <w:jc w:val="both"/>
      </w:pPr>
      <w:r>
        <w:rPr>
          <w:rFonts w:ascii="Times New Roman" w:hAnsi="Times New Roman"/>
          <w:sz w:val="24"/>
        </w:rPr>
        <w:t xml:space="preserve">The study of Physical Interpretation of Solutions and Eigenstates in Physical Interpretation of the Wave Function under Physical Interpretation of the Wave Function develops key mathematical formulations. In quantum mechanics, every physically measurable observable corresponds to a linear Hermitian operator acting on a complex state vector in Hilbert space. Performing a measurement of observable </w:t>
      </w:r>
      <m:oMath>
        <m:r>
          <m:t>\hat</m:t>
        </m:r>
        <m:r>
          <m:t>{A</m:t>
        </m:r>
        <m:r>
          <m:t>}</m:t>
        </m:r>
      </m:oMath>
      <w:r>
        <w:rPr>
          <w:rFonts w:ascii="Times New Roman" w:hAnsi="Times New Roman"/>
          <w:sz w:val="24"/>
        </w:rPr>
        <w:t xml:space="preserve"> yields one of its eigenvalues </w:t>
      </w:r>
      <m:oMath>
        <m:sSub>
          <m:e>
            <m:r>
              <m:t>a</m:t>
            </m:r>
          </m:e>
          <m:sub>
            <m:r>
              <m:t>n</m:t>
            </m:r>
          </m:sub>
        </m:sSub>
      </m:oMath>
      <w:r>
        <w:rPr>
          <w:rFonts w:ascii="Times New Roman" w:hAnsi="Times New Roman"/>
          <w:sz w:val="24"/>
        </w:rPr>
        <w:t xml:space="preserve"> governed by </w:t>
      </w:r>
      <m:oMath>
        <m:r>
          <m:t>\hat</m:t>
        </m:r>
        <m:r>
          <m:t>{A</m:t>
        </m:r>
        <m:r>
          <m:t>}ψ</m:t>
        </m:r>
        <m:r>
          <m:t>_n = a</m:t>
        </m:r>
        <m:r>
          <m:t>_n ψ</m:t>
        </m:r>
        <m:r>
          <m:t>_n</m:t>
        </m:r>
      </m:oMath>
      <w:r>
        <w:rPr>
          <w:rFonts w:ascii="Times New Roman" w:hAnsi="Times New Roman"/>
          <w:sz w:val="24"/>
        </w:rPr>
        <w:t>.</w:t>
      </w:r>
    </w:p>
    <w:p>
      <w:pPr>
        <w:pStyle w:val="Heading3"/>
        <w:spacing w:before="280" w:after="120"/>
      </w:pPr>
      <w:r>
        <w:t>Engineering Applications and Technological Relevance of Physical Interpretation of the Wave Function</w:t>
      </w:r>
    </w:p>
    <w:p>
      <w:pPr>
        <w:spacing w:line="360" w:lineRule="auto" w:after="120"/>
        <w:jc w:val="both"/>
      </w:pPr>
      <w:r>
        <w:rPr>
          <w:rFonts w:ascii="Times New Roman" w:hAnsi="Times New Roman"/>
          <w:sz w:val="24"/>
        </w:rPr>
        <w:t xml:space="preserve">The study of Engineering Applications and Technological Relevance of Physical Interpretation of the Wave Function under Physical Interpretation of the Wave Function develops key mathematical formulations. In 1926, Max Born formulated the statistical probability interpretation of wave function </w:t>
      </w:r>
      <m:oMath>
        <m:r>
          <m:t>Ψ(r, t)</m:t>
        </m:r>
      </m:oMath>
      <w:r>
        <w:rPr>
          <w:rFonts w:ascii="Times New Roman" w:hAnsi="Times New Roman"/>
          <w:sz w:val="24"/>
        </w:rPr>
        <w:t xml:space="preserve">. While </w:t>
      </w:r>
      <m:oMath>
        <m:r>
          <m:t>Ψ</m:t>
        </m:r>
      </m:oMath>
      <w:r>
        <w:rPr>
          <w:rFonts w:ascii="Times New Roman" w:hAnsi="Times New Roman"/>
          <w:sz w:val="24"/>
        </w:rPr>
        <w:t xml:space="preserve"> is a complex probability amplitude, absolute square </w:t>
      </w:r>
      <m:oMath>
        <m:r>
          <m:t>P(r, t) = |Ψ(r, t)|</m:t>
        </m:r>
        <m:r>
          <m:t>^2 = Ψ</m:t>
        </m:r>
        <m:r>
          <m:t>^* Ψ</m:t>
        </m:r>
      </m:oMath>
      <w:r>
        <w:rPr>
          <w:rFonts w:ascii="Times New Roman" w:hAnsi="Times New Roman"/>
          <w:sz w:val="24"/>
        </w:rPr>
        <w:t xml:space="preserve"> represents physical probability density of locating the particle at position </w:t>
      </w:r>
      <m:oMath>
        <m:r>
          <m:t>r</m:t>
        </m:r>
      </m:oMath>
      <w:r>
        <w:rPr>
          <w:rFonts w:ascii="Times New Roman" w:hAnsi="Times New Roman"/>
          <w:sz w:val="24"/>
        </w:rPr>
        <w:t xml:space="preserve"> at time </w:t>
      </w:r>
      <m:oMath>
        <m:r>
          <m:t>t</m:t>
        </m:r>
      </m:oMath>
      <w:r>
        <w:rPr>
          <w:rFonts w:ascii="Times New Roman" w:hAnsi="Times New Roman"/>
          <w:sz w:val="24"/>
        </w:rPr>
        <w:t>.</w:t>
      </w:r>
    </w:p>
    <w:p>
      <w:pPr>
        <w:spacing w:before="280" w:after="80"/>
        <w:jc w:val="center"/>
      </w:pPr>
      <w:r>
        <w:drawing>
          <wp:inline xmlns:a="http://schemas.openxmlformats.org/drawingml/2006/main" xmlns:pic="http://schemas.openxmlformats.org/drawingml/2006/picture">
            <wp:extent cx="5029200" cy="2828925"/>
            <wp:docPr id="5" name="Picture 5"/>
            <wp:cNvGraphicFramePr>
              <a:graphicFrameLocks noChangeAspect="1"/>
            </wp:cNvGraphicFramePr>
            <a:graphic>
              <a:graphicData uri="http://schemas.openxmlformats.org/drawingml/2006/picture">
                <pic:pic>
                  <pic:nvPicPr>
                    <pic:cNvPr id="0" name="fig_1df5a246.png"/>
                    <pic:cNvPicPr/>
                  </pic:nvPicPr>
                  <pic:blipFill>
                    <a:blip r:embed="rId11"/>
                    <a:stretch>
                      <a:fillRect/>
                    </a:stretch>
                  </pic:blipFill>
                  <pic:spPr>
                    <a:xfrm>
                      <a:off x="0" y="0"/>
                      <a:ext cx="5029200" cy="2828925"/>
                    </a:xfrm>
                    <a:prstGeom prst="rect"/>
                  </pic:spPr>
                </pic:pic>
              </a:graphicData>
            </a:graphic>
          </wp:inline>
        </w:drawing>
      </w:r>
    </w:p>
    <w:p>
      <w:pPr>
        <w:spacing w:after="280"/>
        <w:jc w:val="center"/>
      </w:pPr>
      <w:r>
        <w:rPr>
          <w:rFonts w:ascii="Times New Roman" w:hAnsi="Times New Roman"/>
          <w:b/>
          <w:i/>
          <w:color w:val="334155"/>
          <w:sz w:val="20"/>
        </w:rPr>
        <w:t>Figure 1.5 — Apparatus Diagram: Schematic of Engineering Applications and Technological Relevance of Physical Interpretation of the Wave Function</w:t>
      </w:r>
    </w:p>
    <w:p>
      <w:pPr>
        <w:pStyle w:val="Heading3"/>
        <w:spacing w:before="280" w:after="120"/>
      </w:pPr>
      <w:r>
        <w:t>Physical Limitations, Assumptions, and Boundary Scope of Physical Interpretation of the Wave Function</w:t>
      </w:r>
    </w:p>
    <w:p>
      <w:pPr>
        <w:spacing w:line="360" w:lineRule="auto" w:after="120"/>
        <w:jc w:val="both"/>
      </w:pPr>
      <w:r>
        <w:rPr>
          <w:rFonts w:ascii="Times New Roman" w:hAnsi="Times New Roman"/>
          <w:sz w:val="24"/>
        </w:rPr>
        <w:t xml:space="preserve">The physical investigation of Physical Limitations, Assumptions, and Boundary Scope of Physical Interpretation of the Wave Function in the context of Physical Interpretation of the Wave Function establishes core principles. While the wave function completely specifies state probabilities, it is not directly observable—only </w:t>
      </w:r>
      <m:oMath>
        <m:r>
          <m:t>|Ψ|</m:t>
        </m:r>
        <m:r>
          <m:t>^2</m:t>
        </m:r>
      </m:oMath>
      <w:r>
        <w:rPr>
          <w:rFonts w:ascii="Times New Roman" w:hAnsi="Times New Roman"/>
          <w:sz w:val="24"/>
        </w:rPr>
        <w:t xml:space="preserve"> and expectation values </w:t>
      </w:r>
      <m:oMath>
        <m:r>
          <m:t>\langle A </m:t>
        </m:r>
        <m:r>
          <m:t>\rangle</m:t>
        </m:r>
      </m:oMath>
      <w:r>
        <w:rPr>
          <w:rFonts w:ascii="Times New Roman" w:hAnsi="Times New Roman"/>
          <w:sz w:val="24"/>
        </w:rPr>
        <w:t xml:space="preserve"> are measurable. Global phase factors </w:t>
      </w:r>
      <m:oMath>
        <m:sSup>
          <m:e>
            <m:r>
              <m:t>e</m:t>
            </m:r>
          </m:e>
          <m:sup>
            <m:r>
              <m:t>iα</m:t>
            </m:r>
          </m:sup>
        </m:sSup>
      </m:oMath>
      <w:r>
        <w:rPr>
          <w:rFonts w:ascii="Times New Roman" w:hAnsi="Times New Roman"/>
          <w:sz w:val="24"/>
        </w:rPr>
        <w:t xml:space="preserve"> carry no physical observable consequence, though relative phase differences generate measurable quantum interference.</w:t>
      </w:r>
    </w:p>
    <w:p>
      <w:pPr>
        <w:pStyle w:val="Heading2"/>
        <w:spacing w:before="400" w:after="160"/>
      </w:pPr>
      <w:r>
        <w:t>Particle in a 1D Box (Infinite Potential Well)</w:t>
      </w:r>
    </w:p>
    <w:p>
      <w:pPr>
        <w:pStyle w:val="Heading3"/>
        <w:spacing w:before="280" w:after="120"/>
      </w:pPr>
      <w:r>
        <w:t>Physical Concept and Fundamental Principles of Particle in a 1D Box (Infinite Potential Well)</w:t>
      </w:r>
    </w:p>
    <w:p>
      <w:pPr>
        <w:spacing w:line="360" w:lineRule="auto" w:after="120"/>
        <w:jc w:val="both"/>
      </w:pPr>
      <w:r>
        <w:rPr>
          <w:rFonts w:ascii="Times New Roman" w:hAnsi="Times New Roman"/>
          <w:sz w:val="24"/>
        </w:rPr>
        <w:t xml:space="preserve">The physical investigation of Physical Concept and Fundamental Principles of Particle in a 1D Box (Infinite Potential Well) in the context of Particle in a 1D Box (Infinite Potential Well) establishes core principles. The particle in a one-dimensional infinite potential well serves as the primary foundational model demonstrating spatial quantum confinement. Consider a non-relativistic quantum particle of rest mass </w:t>
      </w:r>
      <m:oMath>
        <m:r>
          <m:t>m</m:t>
        </m:r>
      </m:oMath>
      <w:r>
        <w:rPr>
          <w:rFonts w:ascii="Times New Roman" w:hAnsi="Times New Roman"/>
          <w:sz w:val="24"/>
        </w:rPr>
        <w:t xml:space="preserve"> constrained to translate along the </w:t>
      </w:r>
      <m:oMath>
        <m:r>
          <m:t>x</m:t>
        </m:r>
      </m:oMath>
      <w:r>
        <w:rPr>
          <w:rFonts w:ascii="Times New Roman" w:hAnsi="Times New Roman"/>
          <w:sz w:val="24"/>
        </w:rPr>
        <w:t xml:space="preserve">-axis between impenetrable rigid boundaries located at </w:t>
      </w:r>
      <m:oMath>
        <m:r>
          <m:t>x = 0</m:t>
        </m:r>
      </m:oMath>
      <w:r>
        <w:rPr>
          <w:rFonts w:ascii="Times New Roman" w:hAnsi="Times New Roman"/>
          <w:sz w:val="24"/>
        </w:rPr>
        <w:t xml:space="preserve"> and </w:t>
      </w:r>
      <m:oMath>
        <m:r>
          <m:t>x = L</m:t>
        </m:r>
      </m:oMath>
      <w:r>
        <w:rPr>
          <w:rFonts w:ascii="Times New Roman" w:hAnsi="Times New Roman"/>
          <w:sz w:val="24"/>
        </w:rPr>
        <w:t xml:space="preserve">. The potential energy distribution function </w:t>
      </w:r>
      <m:oMath>
        <m:r>
          <m:t>V(x)</m:t>
        </m:r>
      </m:oMath>
      <w:r>
        <w:rPr>
          <w:rFonts w:ascii="Times New Roman" w:hAnsi="Times New Roman"/>
          <w:sz w:val="24"/>
        </w:rPr>
        <w:t xml:space="preserve"> is formally defined by the piecewise profile:</w:t>
      </w:r>
    </w:p>
    <w:p>
      <w:pPr>
        <w:spacing w:before="160" w:after="160"/>
        <w:jc w:val="center"/>
      </w:pPr>
      <m:oMathPara>
        <m:oMath>
          <m:r>
            <m:t>V(x) = </m:t>
          </m:r>
          <m:r>
            <m:t>\begin</m:t>
          </m:r>
          <m:r>
            <m:t>{cases</m:t>
          </m:r>
          <m:r>
            <m:t>} 0 &amp; for  0 &lt; x &lt; L </m:t>
          </m:r>
          <m:r>
            <m:t>\</m:t>
          </m:r>
          <m:r>
            <m:t>\ ∞ &amp; for  x </m:t>
          </m:r>
          <m:r>
            <m:t>\le 0  and  x </m:t>
          </m:r>
          <m:r>
            <m:t>\ge L </m:t>
          </m:r>
          <m:r>
            <m:t>\end</m:t>
          </m:r>
          <m:r>
            <m:t>{cases</m:t>
          </m:r>
          <m:r>
            <m:t>}</m:t>
          </m:r>
        </m:oMath>
      </m:oMathPara>
    </w:p>
    <w:p>
      <w:pPr>
        <w:spacing w:line="360" w:lineRule="auto" w:after="120"/>
        <w:jc w:val="both"/>
      </w:pPr>
      <w:r>
        <w:rPr>
          <w:rFonts w:ascii="Times New Roman" w:hAnsi="Times New Roman"/>
          <w:sz w:val="24"/>
        </w:rPr>
        <w:t xml:space="preserve">Because the potential energy is infinite outside the spatial domain </w:t>
      </w:r>
      <m:oMath>
        <m:r>
          <m:t>[0, L]</m:t>
        </m:r>
      </m:oMath>
      <w:r>
        <w:rPr>
          <w:rFonts w:ascii="Times New Roman" w:hAnsi="Times New Roman"/>
          <w:sz w:val="24"/>
        </w:rPr>
        <w:t xml:space="preserve">, the probability of locating the particle in the exterior regions is identically zero, mandating </w:t>
      </w:r>
      <m:oMath>
        <m:r>
          <m:t>ψ(x) = 0</m:t>
        </m:r>
      </m:oMath>
      <w:r>
        <w:rPr>
          <w:rFonts w:ascii="Times New Roman" w:hAnsi="Times New Roman"/>
          <w:sz w:val="24"/>
        </w:rPr>
        <w:t xml:space="preserve"> for </w:t>
      </w:r>
      <m:oMath>
        <m:r>
          <m:t>x &lt; 0</m:t>
        </m:r>
      </m:oMath>
      <w:r>
        <w:rPr>
          <w:rFonts w:ascii="Times New Roman" w:hAnsi="Times New Roman"/>
          <w:sz w:val="24"/>
        </w:rPr>
        <w:t xml:space="preserve"> and </w:t>
      </w:r>
      <m:oMath>
        <m:r>
          <m:t>x &gt; L</m:t>
        </m:r>
      </m:oMath>
      <w:r>
        <w:rPr>
          <w:rFonts w:ascii="Times New Roman" w:hAnsi="Times New Roman"/>
          <w:sz w:val="24"/>
        </w:rPr>
        <w:t xml:space="preserve">. To ensure spatial continuity of the quantum state function across the boundaries, </w:t>
      </w:r>
      <m:oMath>
        <m:r>
          <m:t>ψ(x)</m:t>
        </m:r>
      </m:oMath>
      <w:r>
        <w:rPr>
          <w:rFonts w:ascii="Times New Roman" w:hAnsi="Times New Roman"/>
          <w:sz w:val="24"/>
        </w:rPr>
        <w:t xml:space="preserve"> must satisfy Dirichlet boundary conditions </w:t>
      </w:r>
      <m:oMath>
        <m:r>
          <m:t>ψ(0) = 0</m:t>
        </m:r>
      </m:oMath>
      <w:r>
        <w:rPr>
          <w:rFonts w:ascii="Times New Roman" w:hAnsi="Times New Roman"/>
          <w:sz w:val="24"/>
        </w:rPr>
        <w:t xml:space="preserve"> and </w:t>
      </w:r>
      <m:oMath>
        <m:r>
          <m:t>ψ(L) = 0</m:t>
        </m:r>
      </m:oMath>
      <w:r>
        <w:rPr>
          <w:rFonts w:ascii="Times New Roman" w:hAnsi="Times New Roman"/>
          <w:sz w:val="24"/>
        </w:rPr>
        <w:t>.</w:t>
      </w:r>
    </w:p>
    <w:p>
      <w:pPr>
        <w:spacing w:before="280" w:after="80"/>
        <w:jc w:val="center"/>
      </w:pPr>
      <w:r>
        <w:drawing>
          <wp:inline xmlns:a="http://schemas.openxmlformats.org/drawingml/2006/main" xmlns:pic="http://schemas.openxmlformats.org/drawingml/2006/picture">
            <wp:extent cx="5029200" cy="2828925"/>
            <wp:docPr id="6" name="Picture 6"/>
            <wp:cNvGraphicFramePr>
              <a:graphicFrameLocks noChangeAspect="1"/>
            </wp:cNvGraphicFramePr>
            <a:graphic>
              <a:graphicData uri="http://schemas.openxmlformats.org/drawingml/2006/picture">
                <pic:pic>
                  <pic:nvPicPr>
                    <pic:cNvPr id="0" name="fig_1a8745d7.png"/>
                    <pic:cNvPicPr/>
                  </pic:nvPicPr>
                  <pic:blipFill>
                    <a:blip r:embed="rId12"/>
                    <a:stretch>
                      <a:fillRect/>
                    </a:stretch>
                  </pic:blipFill>
                  <pic:spPr>
                    <a:xfrm>
                      <a:off x="0" y="0"/>
                      <a:ext cx="5029200" cy="2828925"/>
                    </a:xfrm>
                    <a:prstGeom prst="rect"/>
                  </pic:spPr>
                </pic:pic>
              </a:graphicData>
            </a:graphic>
          </wp:inline>
        </w:drawing>
      </w:r>
    </w:p>
    <w:p>
      <w:pPr>
        <w:spacing w:after="280"/>
        <w:jc w:val="center"/>
      </w:pPr>
      <w:r>
        <w:rPr>
          <w:rFonts w:ascii="Times New Roman" w:hAnsi="Times New Roman"/>
          <w:b/>
          <w:i/>
          <w:color w:val="334155"/>
          <w:sz w:val="20"/>
        </w:rPr>
        <w:t>Figure 1.6 — Energy-Level Diagram: Schematic of Physical Concept and Fundamental Principles of Particle in a 1D Box (Infinite Potential Well)</w:t>
      </w:r>
    </w:p>
    <w:p>
      <w:pPr>
        <w:pStyle w:val="Heading3"/>
        <w:spacing w:before="280" w:after="120"/>
      </w:pPr>
      <w:r>
        <w:t>Mathematical Formulation and Governing Equations of Particle in a 1D Box (Infinite Potential Well)</w:t>
      </w:r>
    </w:p>
    <w:p>
      <w:pPr>
        <w:spacing w:line="360" w:lineRule="auto" w:after="120"/>
        <w:jc w:val="both"/>
      </w:pPr>
      <w:r>
        <w:rPr>
          <w:rFonts w:ascii="Times New Roman" w:hAnsi="Times New Roman"/>
          <w:sz w:val="24"/>
        </w:rPr>
        <w:t xml:space="preserve">Exploring Mathematical Formulation and Governing Equations of Particle in a 1D Box (Infinite Potential Well) for Particle in a 1D Box (Infinite Potential Well) provides formal quantitative frameworks. Inside the one-dimensional infinite potential well where </w:t>
      </w:r>
      <m:oMath>
        <m:r>
          <m:t>V(x) = 0</m:t>
        </m:r>
      </m:oMath>
      <w:r>
        <w:rPr>
          <w:rFonts w:ascii="Times New Roman" w:hAnsi="Times New Roman"/>
          <w:sz w:val="24"/>
        </w:rPr>
        <w:t>, the spatial state is governed by the time-independent Schrödinger equation:</w:t>
      </w:r>
    </w:p>
    <w:p>
      <w:pPr>
        <w:spacing w:before="160" w:after="160"/>
        <w:jc w:val="center"/>
      </w:pPr>
      <m:oMathPara>
        <m:oMath>
          <m:r>
            <m:t>-</m:t>
          </m:r>
          <m:f>
            <m:num>
              <m:sSup>
                <m:e>
                  <m:r>
                    <m:t>ħ</m:t>
                  </m:r>
                </m:e>
                <m:sup>
                  <m:r>
                    <m:t>2</m:t>
                  </m:r>
                </m:sup>
              </m:sSup>
            </m:num>
            <m:den>
              <m:r>
                <m:t>2m</m:t>
              </m:r>
            </m:den>
          </m:f>
          <m:r>
            <m:t> </m:t>
          </m:r>
          <m:f>
            <m:num>
              <m:sSup>
                <m:e>
                  <m:r>
                    <m:t>d</m:t>
                  </m:r>
                </m:e>
                <m:sup>
                  <m:r>
                    <m:t>2</m:t>
                  </m:r>
                </m:sup>
              </m:sSup>
              <m:r>
                <m:t>ψ(x)</m:t>
              </m:r>
            </m:num>
            <m:den>
              <m:r>
                <m:t>dx</m:t>
              </m:r>
              <m:r>
                <m:t>^2</m:t>
              </m:r>
            </m:den>
          </m:f>
          <m:r>
            <m:t> = Eψ(x) </m:t>
          </m:r>
          <m:r>
            <m:t>\implies </m:t>
          </m:r>
          <m:f>
            <m:num>
              <m:sSup>
                <m:e>
                  <m:r>
                    <m:t>d</m:t>
                  </m:r>
                </m:e>
                <m:sup>
                  <m:r>
                    <m:t>2</m:t>
                  </m:r>
                </m:sup>
              </m:sSup>
              <m:r>
                <m:t>ψ(x)</m:t>
              </m:r>
            </m:num>
            <m:den>
              <m:r>
                <m:t>dx</m:t>
              </m:r>
              <m:r>
                <m:t>^2</m:t>
              </m:r>
            </m:den>
          </m:f>
          <m:r>
            <m:t> + k</m:t>
          </m:r>
          <m:r>
            <m:t>^2 ψ(x) = 0</m:t>
          </m:r>
        </m:oMath>
      </m:oMathPara>
    </w:p>
    <w:p>
      <w:pPr>
        <w:spacing w:line="360" w:lineRule="auto" w:after="120"/>
        <w:jc w:val="both"/>
      </w:pPr>
      <w:r>
        <w:rPr>
          <w:rFonts w:ascii="Times New Roman" w:hAnsi="Times New Roman"/>
          <w:sz w:val="24"/>
        </w:rPr>
        <w:t xml:space="preserve">where the wavenumber parameter </w:t>
      </w:r>
      <m:oMath>
        <m:r>
          <m:t>k</m:t>
        </m:r>
      </m:oMath>
      <w:r>
        <w:rPr>
          <w:rFonts w:ascii="Times New Roman" w:hAnsi="Times New Roman"/>
          <w:sz w:val="24"/>
        </w:rPr>
        <w:t xml:space="preserve"> is defined by </w:t>
      </w:r>
      <m:oMath>
        <m:r>
          <m:t>k = </m:t>
        </m:r>
        <m:f>
          <m:num>
            <m:rad>
              <m:radPr>
                <m:degHide m:val="1"/>
              </m:radPr>
              <m:deg/>
              <m:e>
                <m:r>
                  <m:t>2mE</m:t>
                </m:r>
              </m:e>
            </m:rad>
          </m:num>
          <m:den>
            <m:r>
              <m:t>ħ</m:t>
            </m:r>
          </m:den>
        </m:f>
      </m:oMath>
      <w:r>
        <w:rPr>
          <w:rFonts w:ascii="Times New Roman" w:hAnsi="Times New Roman"/>
          <w:sz w:val="24"/>
        </w:rPr>
        <w:t>.</w:t>
      </w:r>
    </w:p>
    <w:p>
      <w:pPr>
        <w:spacing w:line="360" w:lineRule="auto" w:after="120"/>
        <w:jc w:val="both"/>
      </w:pPr>
      <w:r>
        <w:rPr>
          <w:rFonts w:ascii="Times New Roman" w:hAnsi="Times New Roman"/>
          <w:sz w:val="24"/>
        </w:rPr>
        <w:t>The general solution to this second-order linear differential equation is a linear combination of spatial harmonic functions:</w:t>
      </w:r>
    </w:p>
    <w:p>
      <w:pPr>
        <w:spacing w:before="160" w:after="160"/>
        <w:jc w:val="center"/>
      </w:pPr>
      <m:oMathPara>
        <m:oMath>
          <m:r>
            <m:t>ψ(x) = A</m:t>
          </m:r>
          <m:r>
            <m:t>\sin(kx) + B</m:t>
          </m:r>
          <m:r>
            <m:t>\cos(kx)</m:t>
          </m:r>
        </m:oMath>
      </m:oMathPara>
    </w:p>
    <w:p>
      <w:pPr>
        <w:spacing w:line="360" w:lineRule="auto" w:after="120"/>
        <w:jc w:val="both"/>
      </w:pPr>
      <w:r>
        <w:rPr>
          <w:rFonts w:ascii="Times New Roman" w:hAnsi="Times New Roman"/>
          <w:sz w:val="24"/>
        </w:rPr>
        <w:t xml:space="preserve">where integration constants </w:t>
      </w:r>
      <m:oMath>
        <m:r>
          <m:t>A</m:t>
        </m:r>
      </m:oMath>
      <w:r>
        <w:rPr>
          <w:rFonts w:ascii="Times New Roman" w:hAnsi="Times New Roman"/>
          <w:sz w:val="24"/>
        </w:rPr>
        <w:t xml:space="preserve"> and </w:t>
      </w:r>
      <m:oMath>
        <m:r>
          <m:t>B</m:t>
        </m:r>
      </m:oMath>
      <w:r>
        <w:rPr>
          <w:rFonts w:ascii="Times New Roman" w:hAnsi="Times New Roman"/>
          <w:sz w:val="24"/>
        </w:rPr>
        <w:t xml:space="preserve"> are fixed by boundary conditions at the impenetrable rigid potential barriers </w:t>
      </w:r>
      <m:oMath>
        <m:r>
          <m:t>x = 0</m:t>
        </m:r>
      </m:oMath>
      <w:r>
        <w:rPr>
          <w:rFonts w:ascii="Times New Roman" w:hAnsi="Times New Roman"/>
          <w:sz w:val="24"/>
        </w:rPr>
        <w:t xml:space="preserve"> and </w:t>
      </w:r>
      <m:oMath>
        <m:r>
          <m:t>x = L</m:t>
        </m:r>
      </m:oMath>
      <w:r>
        <w:rPr>
          <w:rFonts w:ascii="Times New Roman" w:hAnsi="Times New Roman"/>
          <w:sz w:val="24"/>
        </w:rPr>
        <w:t>.</w:t>
      </w:r>
    </w:p>
    <w:p>
      <w:pPr>
        <w:pStyle w:val="Heading3"/>
        <w:spacing w:before="280" w:after="120"/>
      </w:pPr>
      <w:r>
        <w:t>Analytical Derivation and Boundary Conditions for Particle in a 1D Box (Infinite Potential Well)</w:t>
      </w:r>
    </w:p>
    <w:p>
      <w:pPr>
        <w:spacing w:line="360" w:lineRule="auto" w:after="120"/>
        <w:jc w:val="both"/>
      </w:pPr>
      <w:r>
        <w:rPr>
          <w:rFonts w:ascii="Times New Roman" w:hAnsi="Times New Roman"/>
          <w:sz w:val="24"/>
        </w:rPr>
        <w:t xml:space="preserve">Examining Analytical Derivation and Boundary Conditions for Particle in a 1D Box (Infinite Potential Well) within Particle in a 1D Box (Infinite Potential Well) clarifies underlying theoretical mechanisms. Applying Dirichlet boundary conditions to the general spatial solution </w:t>
      </w:r>
      <m:oMath>
        <m:r>
          <m:t>ψ(x) = A</m:t>
        </m:r>
        <m:r>
          <m:t>\sin(kx) + B</m:t>
        </m:r>
        <m:r>
          <m:t>\cos(kx)</m:t>
        </m:r>
      </m:oMath>
      <w:r>
        <w:rPr>
          <w:rFonts w:ascii="Times New Roman" w:hAnsi="Times New Roman"/>
          <w:sz w:val="24"/>
        </w:rPr>
        <w:t>:</w:t>
      </w:r>
    </w:p>
    <w:p>
      <w:pPr>
        <w:pStyle w:val="ListNumber"/>
        <w:spacing w:after="40"/>
      </w:pPr>
      <w:r>
        <w:rPr>
          <w:rFonts w:ascii="Times New Roman" w:hAnsi="Times New Roman"/>
          <w:b/>
          <w:sz w:val="24"/>
        </w:rPr>
        <w:t>Left Boundary Condition ($x = 0$):</w:t>
      </w:r>
      <w:r>
        <w:rPr>
          <w:rFonts w:ascii="Times New Roman" w:hAnsi="Times New Roman"/>
          <w:sz w:val="24"/>
        </w:rPr>
        <w:t xml:space="preserve"> Requiring </w:t>
      </w:r>
      <m:oMath>
        <m:r>
          <m:t>ψ(0) = 0</m:t>
        </m:r>
      </m:oMath>
      <w:r>
        <w:rPr>
          <w:rFonts w:ascii="Times New Roman" w:hAnsi="Times New Roman"/>
          <w:sz w:val="24"/>
        </w:rPr>
        <w:t xml:space="preserve"> yields </w:t>
      </w:r>
      <m:oMath>
        <m:r>
          <m:t>B = 0</m:t>
        </m:r>
      </m:oMath>
      <w:r>
        <w:rPr>
          <w:rFonts w:ascii="Times New Roman" w:hAnsi="Times New Roman"/>
          <w:sz w:val="24"/>
        </w:rPr>
        <w:t xml:space="preserve">, so </w:t>
      </w:r>
      <m:oMath>
        <m:r>
          <m:t>ψ(x) = A</m:t>
        </m:r>
        <m:r>
          <m:t>\sin(kx)</m:t>
        </m:r>
      </m:oMath>
      <w:r>
        <w:rPr>
          <w:rFonts w:ascii="Times New Roman" w:hAnsi="Times New Roman"/>
          <w:sz w:val="24"/>
        </w:rPr>
        <w:t>.</w:t>
      </w:r>
    </w:p>
    <w:p>
      <w:pPr>
        <w:pStyle w:val="ListNumber"/>
        <w:spacing w:after="40"/>
      </w:pPr>
      <w:r>
        <w:rPr>
          <w:rFonts w:ascii="Times New Roman" w:hAnsi="Times New Roman"/>
          <w:b/>
          <w:sz w:val="24"/>
        </w:rPr>
        <w:t>Right Boundary Condition ($x = L$):</w:t>
      </w:r>
      <w:r>
        <w:rPr>
          <w:rFonts w:ascii="Times New Roman" w:hAnsi="Times New Roman"/>
          <w:sz w:val="24"/>
        </w:rPr>
        <w:t xml:space="preserve"> Requiring </w:t>
      </w:r>
      <m:oMath>
        <m:r>
          <m:t>ψ(L) = 0</m:t>
        </m:r>
      </m:oMath>
      <w:r>
        <w:rPr>
          <w:rFonts w:ascii="Times New Roman" w:hAnsi="Times New Roman"/>
          <w:sz w:val="24"/>
        </w:rPr>
        <w:t xml:space="preserve"> demands </w:t>
      </w:r>
      <m:oMath>
        <m:r>
          <m:t>A</m:t>
        </m:r>
        <m:r>
          <m:t>\sin(kL) = 0</m:t>
        </m:r>
      </m:oMath>
      <w:r>
        <w:rPr>
          <w:rFonts w:ascii="Times New Roman" w:hAnsi="Times New Roman"/>
          <w:sz w:val="24"/>
        </w:rPr>
        <w:t>. For non-trivial states (</w:t>
      </w:r>
      <m:oMath>
        <m:r>
          <m:t>A </m:t>
        </m:r>
        <m:r>
          <m:t>\ne 0</m:t>
        </m:r>
      </m:oMath>
      <w:r>
        <w:rPr>
          <w:rFonts w:ascii="Times New Roman" w:hAnsi="Times New Roman"/>
          <w:sz w:val="24"/>
        </w:rPr>
        <w:t xml:space="preserve">), we obtain </w:t>
      </w:r>
      <m:oMath>
        <m:r>
          <m:t>\sin(kL) = 0 </m:t>
        </m:r>
        <m:r>
          <m:t>\implies kL = nπ</m:t>
        </m:r>
      </m:oMath>
      <w:r>
        <w:rPr>
          <w:rFonts w:ascii="Times New Roman" w:hAnsi="Times New Roman"/>
          <w:sz w:val="24"/>
        </w:rPr>
        <w:t xml:space="preserve"> for </w:t>
      </w:r>
      <m:oMath>
        <m:r>
          <m:t>n = 1, 2, 3, </m:t>
        </m:r>
        <m:r>
          <m:t>\dots</m:t>
        </m:r>
      </m:oMath>
      <w:r>
        <w:rPr>
          <w:rFonts w:ascii="Times New Roman" w:hAnsi="Times New Roman"/>
          <w:sz w:val="24"/>
        </w:rPr>
        <w:t xml:space="preserve">, establishing wavenumber quantization </w:t>
      </w:r>
      <m:oMath>
        <m:sSub>
          <m:e>
            <m:r>
              <m:t>k</m:t>
            </m:r>
          </m:e>
          <m:sub>
            <m:r>
              <m:t>n</m:t>
            </m:r>
          </m:sub>
        </m:sSub>
        <m:r>
          <m:t> = </m:t>
        </m:r>
        <m:f>
          <m:num>
            <m:r>
              <m:t>nπ</m:t>
            </m:r>
          </m:num>
          <m:den>
            <m:r>
              <m:t>L</m:t>
            </m:r>
          </m:den>
        </m:f>
      </m:oMath>
      <w:r>
        <w:rPr>
          <w:rFonts w:ascii="Times New Roman" w:hAnsi="Times New Roman"/>
          <w:sz w:val="24"/>
        </w:rPr>
        <w:t>.</w:t>
      </w:r>
    </w:p>
    <w:p>
      <w:pPr>
        <w:pStyle w:val="ListNumber"/>
        <w:spacing w:after="40"/>
      </w:pPr>
      <w:r>
        <w:rPr>
          <w:rFonts w:ascii="Times New Roman" w:hAnsi="Times New Roman"/>
          <w:b/>
          <w:sz w:val="24"/>
        </w:rPr>
        <w:t>Energy Eigenvalue Quantization:</w:t>
      </w:r>
      <w:r>
        <w:rPr>
          <w:rFonts w:ascii="Times New Roman" w:hAnsi="Times New Roman"/>
          <w:sz w:val="24"/>
        </w:rPr>
        <w:t xml:space="preserve"> Equating </w:t>
      </w:r>
      <m:oMath>
        <m:sSubSup>
          <m:e>
            <m:r>
              <m:t>k</m:t>
            </m:r>
          </m:e>
          <m:sub>
            <m:r>
              <m:t>n</m:t>
            </m:r>
          </m:sub>
          <m:sup>
            <m:r>
              <m:t>2</m:t>
            </m:r>
          </m:sup>
        </m:sSubSup>
        <m:r>
          <m:t> = </m:t>
        </m:r>
        <m:f>
          <m:num>
            <m:r>
              <m:t>2mE</m:t>
            </m:r>
            <m:r>
              <m:t>_n</m:t>
            </m:r>
          </m:num>
          <m:den>
            <m:sSup>
              <m:e>
                <m:r>
                  <m:t>ħ</m:t>
                </m:r>
              </m:e>
              <m:sup>
                <m:r>
                  <m:t>2</m:t>
                </m:r>
              </m:sup>
            </m:sSup>
          </m:den>
        </m:f>
      </m:oMath>
      <w:r>
        <w:rPr>
          <w:rFonts w:ascii="Times New Roman" w:hAnsi="Times New Roman"/>
          <w:sz w:val="24"/>
        </w:rPr>
        <w:t xml:space="preserve"> yields the discrete energy spectrum:</w:t>
      </w:r>
    </w:p>
    <w:p>
      <w:pPr>
        <w:spacing w:before="160" w:after="160"/>
        <w:jc w:val="center"/>
      </w:pPr>
      <m:oMathPara>
        <m:oMath>
          <m:sSub>
            <m:e>
              <m:r>
                <m:t>E</m:t>
              </m:r>
            </m:e>
            <m:sub>
              <m:r>
                <m:t>n</m:t>
              </m:r>
            </m:sub>
          </m:sSub>
          <m:r>
            <m:t> = </m:t>
          </m:r>
          <m:f>
            <m:num>
              <m:sSup>
                <m:e>
                  <m:r>
                    <m:t>ħ</m:t>
                  </m:r>
                </m:e>
                <m:sup>
                  <m:r>
                    <m:t>2</m:t>
                  </m:r>
                </m:sup>
              </m:sSup>
              <m:r>
                <m:t> k</m:t>
              </m:r>
              <m:r>
                <m:t>_n</m:t>
              </m:r>
              <m:r>
                <m:t>^2</m:t>
              </m:r>
            </m:num>
            <m:den>
              <m:r>
                <m:t>2m</m:t>
              </m:r>
            </m:den>
          </m:f>
          <m:r>
            <m:t> = </m:t>
          </m:r>
          <m:f>
            <m:num>
              <m:sSup>
                <m:e>
                  <m:r>
                    <m:t>n</m:t>
                  </m:r>
                </m:e>
                <m:sup>
                  <m:r>
                    <m:t>2</m:t>
                  </m:r>
                </m:sup>
              </m:sSup>
              <m:r>
                <m:t> π</m:t>
              </m:r>
              <m:r>
                <m:t>^2 ħ</m:t>
              </m:r>
              <m:r>
                <m:t>^2</m:t>
              </m:r>
            </m:num>
            <m:den>
              <m:r>
                <m:t>2mL</m:t>
              </m:r>
              <m:r>
                <m:t>^2</m:t>
              </m:r>
            </m:den>
          </m:f>
          <m:r>
            <m:t> = </m:t>
          </m:r>
          <m:f>
            <m:num>
              <m:sSup>
                <m:e>
                  <m:r>
                    <m:t>n</m:t>
                  </m:r>
                </m:e>
                <m:sup>
                  <m:r>
                    <m:t>2</m:t>
                  </m:r>
                </m:sup>
              </m:sSup>
              <m:r>
                <m:t> h</m:t>
              </m:r>
              <m:r>
                <m:t>^2</m:t>
              </m:r>
            </m:num>
            <m:den>
              <m:r>
                <m:t>8mL</m:t>
              </m:r>
              <m:r>
                <m:t>^2</m:t>
              </m:r>
            </m:den>
          </m:f>
        </m:oMath>
      </m:oMathPara>
    </w:p>
    <w:p>
      <w:pPr>
        <w:pStyle w:val="ListNumber"/>
        <w:spacing w:after="40"/>
      </w:pPr>
      <w:r>
        <w:rPr>
          <w:rFonts w:ascii="Times New Roman" w:hAnsi="Times New Roman"/>
          <w:b/>
          <w:sz w:val="24"/>
        </w:rPr>
        <w:t>State Normalization:</w:t>
      </w:r>
      <w:r>
        <w:rPr>
          <w:rFonts w:ascii="Times New Roman" w:hAnsi="Times New Roman"/>
          <w:sz w:val="24"/>
        </w:rPr>
        <w:t xml:space="preserve"> Imposing </w:t>
      </w:r>
      <m:oMath>
        <m:r>
          <m:t>∫</m:t>
        </m:r>
        <m:r>
          <m:t>_0</m:t>
        </m:r>
        <m:r>
          <m:t>^L |ψ</m:t>
        </m:r>
        <m:r>
          <m:t>_n(x)|</m:t>
        </m:r>
        <m:r>
          <m:t>^2 dx = 1</m:t>
        </m:r>
      </m:oMath>
      <w:r>
        <w:rPr>
          <w:rFonts w:ascii="Times New Roman" w:hAnsi="Times New Roman"/>
          <w:sz w:val="24"/>
        </w:rPr>
        <w:t xml:space="preserve"> yields </w:t>
      </w:r>
      <m:oMath>
        <m:r>
          <m:t>A = </m:t>
        </m:r>
        <m:rad>
          <m:radPr>
            <m:degHide m:val="1"/>
          </m:radPr>
          <m:deg/>
          <m:e>
            <m:r>
              <m:t>2/L</m:t>
            </m:r>
          </m:e>
        </m:rad>
      </m:oMath>
      <w:r>
        <w:rPr>
          <w:rFonts w:ascii="Times New Roman" w:hAnsi="Times New Roman"/>
          <w:sz w:val="24"/>
        </w:rPr>
        <w:t xml:space="preserve">, giving normalized spatial eigenfunctions </w:t>
      </w:r>
      <m:oMath>
        <m:sSub>
          <m:e>
            <m:r>
              <m:t>ψ</m:t>
            </m:r>
          </m:e>
          <m:sub>
            <m:r>
              <m:t>n</m:t>
            </m:r>
          </m:sub>
        </m:sSub>
        <m:r>
          <m:t>(x) = </m:t>
        </m:r>
        <m:rad>
          <m:radPr>
            <m:degHide m:val="1"/>
          </m:radPr>
          <m:deg/>
          <m:e>
            <m:f>
              <m:num>
                <m:r>
                  <m:t>2</m:t>
                </m:r>
              </m:num>
              <m:den>
                <m:r>
                  <m:t>L</m:t>
                </m:r>
              </m:den>
            </m:f>
          </m:e>
        </m:rad>
        <m:r>
          <m:t>\sin(</m:t>
        </m:r>
        <m:f>
          <m:num>
            <m:r>
              <m:t>nπ x</m:t>
            </m:r>
          </m:num>
          <m:den>
            <m:r>
              <m:t>L</m:t>
            </m:r>
          </m:den>
        </m:f>
        <m:r>
          <m:t>)</m:t>
        </m:r>
      </m:oMath>
      <w:r>
        <w:rPr>
          <w:rFonts w:ascii="Times New Roman" w:hAnsi="Times New Roman"/>
          <w:sz w:val="24"/>
        </w:rPr>
        <w:t>.</w:t>
      </w:r>
    </w:p>
    <w:p>
      <w:pPr>
        <w:pStyle w:val="Heading3"/>
        <w:spacing w:before="280" w:after="120"/>
      </w:pPr>
      <w:r>
        <w:t>Physical Interpretation of Solutions and Eigenstates in Particle in a 1D Box (Infinite Potential Well)</w:t>
      </w:r>
    </w:p>
    <w:p>
      <w:pPr>
        <w:spacing w:line="360" w:lineRule="auto" w:after="120"/>
        <w:jc w:val="both"/>
      </w:pPr>
      <w:r>
        <w:rPr>
          <w:rFonts w:ascii="Times New Roman" w:hAnsi="Times New Roman"/>
          <w:sz w:val="24"/>
        </w:rPr>
        <w:t xml:space="preserve">Examining Physical Interpretation of Solutions and Eigenstates in Particle in a 1D Box (Infinite Potential Well) within Particle in a 1D Box (Infinite Potential Well) clarifies underlying theoretical mechanisms. The spatial probability density distribution </w:t>
      </w:r>
      <m:oMath>
        <m:sSub>
          <m:e>
            <m:r>
              <m:t>P</m:t>
            </m:r>
          </m:e>
          <m:sub>
            <m:r>
              <m:t>n</m:t>
            </m:r>
          </m:sub>
        </m:sSub>
        <m:r>
          <m:t>(x) = |ψ</m:t>
        </m:r>
        <m:r>
          <m:t>_n(x)|</m:t>
        </m:r>
        <m:r>
          <m:t>^2 = </m:t>
        </m:r>
        <m:f>
          <m:num>
            <m:r>
              <m:t>2</m:t>
            </m:r>
          </m:num>
          <m:den>
            <m:r>
              <m:t>L</m:t>
            </m:r>
          </m:den>
        </m:f>
        <m:r>
          <m:t>\sin</m:t>
        </m:r>
        <m:r>
          <m:t>^2(</m:t>
        </m:r>
        <m:f>
          <m:num>
            <m:r>
              <m:t>nπ x</m:t>
            </m:r>
          </m:num>
          <m:den>
            <m:r>
              <m:t>L</m:t>
            </m:r>
          </m:den>
        </m:f>
        <m:r>
          <m:t>)</m:t>
        </m:r>
      </m:oMath>
      <w:r>
        <w:rPr>
          <w:rFonts w:ascii="Times New Roman" w:hAnsi="Times New Roman"/>
          <w:sz w:val="24"/>
        </w:rPr>
        <w:t xml:space="preserve"> reveals striking departures from classical intuition. In classical mechanics, a particle bouncing between rigid walls exhibits an entirely uniform probability density </w:t>
      </w:r>
      <m:oMath>
        <m:sSub>
          <m:e>
            <m:r>
              <m:t>P</m:t>
            </m:r>
          </m:e>
          <m:sub>
            <m:r>
              <m:t>cl</m:t>
            </m:r>
          </m:sub>
        </m:sSub>
        <m:r>
          <m:t>(x) = 1/L</m:t>
        </m:r>
      </m:oMath>
      <w:r>
        <w:rPr>
          <w:rFonts w:ascii="Times New Roman" w:hAnsi="Times New Roman"/>
          <w:sz w:val="24"/>
        </w:rPr>
        <w:t xml:space="preserve"> at all points. In quantum wave mechanics, standing matter wave interference creates stationary nodes where the probability of finding the particle vanishes identically, and anti-nodes where finding the particle is maximal.</w:t>
      </w:r>
    </w:p>
    <w:p>
      <w:pPr>
        <w:spacing w:line="360" w:lineRule="auto" w:after="120"/>
        <w:jc w:val="both"/>
      </w:pPr>
      <w:r>
        <w:rPr>
          <w:rFonts w:ascii="Times New Roman" w:hAnsi="Times New Roman"/>
          <w:sz w:val="24"/>
        </w:rPr>
        <w:t>For even quantum numbers (</w:t>
      </w:r>
      <m:oMath>
        <m:r>
          <m:t>n = 2, 4, </m:t>
        </m:r>
        <m:r>
          <m:t>\dots</m:t>
        </m:r>
      </m:oMath>
      <w:r>
        <w:rPr>
          <w:rFonts w:ascii="Times New Roman" w:hAnsi="Times New Roman"/>
          <w:sz w:val="24"/>
        </w:rPr>
        <w:t xml:space="preserve">), a node occurs precisely at the geometric center </w:t>
      </w:r>
      <m:oMath>
        <m:r>
          <m:t>x = L/2</m:t>
        </m:r>
      </m:oMath>
      <w:r>
        <w:rPr>
          <w:rFonts w:ascii="Times New Roman" w:hAnsi="Times New Roman"/>
          <w:sz w:val="24"/>
        </w:rPr>
        <w:t>, meaning the particle has zero probability of being detected at the midpoint, yet it transitions freely between the left and right halves of the well.</w:t>
      </w:r>
    </w:p>
    <w:p>
      <w:pPr>
        <w:pStyle w:val="Heading3"/>
        <w:spacing w:before="280" w:after="120"/>
      </w:pPr>
      <w:r>
        <w:t>Engineering Applications and Technological Relevance of Particle in a 1D Box (Infinite Potential Well)</w:t>
      </w:r>
    </w:p>
    <w:p>
      <w:pPr>
        <w:spacing w:line="360" w:lineRule="auto" w:after="120"/>
        <w:jc w:val="both"/>
      </w:pPr>
      <w:r>
        <w:rPr>
          <w:rFonts w:ascii="Times New Roman" w:hAnsi="Times New Roman"/>
          <w:sz w:val="24"/>
        </w:rPr>
        <w:t>Analyzing Engineering Applications and Technological Relevance of Particle in a 1D Box (Infinite Potential Well) in relation to Particle in a 1D Box (Infinite Potential Well) reveals fundamental physical insights. The one-dimensional infinite potential well provides the theoretical foundation for contemporary solid-state heterostructure engineering:</w:t>
      </w:r>
    </w:p>
    <w:p>
      <w:pPr>
        <w:pStyle w:val="ListNumber"/>
        <w:spacing w:after="40"/>
      </w:pPr>
      <w:r>
        <w:rPr>
          <w:rFonts w:ascii="Times New Roman" w:hAnsi="Times New Roman"/>
          <w:b/>
          <w:sz w:val="24"/>
        </w:rPr>
        <w:t>Semiconductor Quantum Wells:</w:t>
      </w:r>
      <w:r>
        <w:rPr>
          <w:rFonts w:ascii="Times New Roman" w:hAnsi="Times New Roman"/>
          <w:sz w:val="24"/>
        </w:rPr>
        <w:t xml:space="preserve"> Utilizing molecular beam epitaxy (MBE), materials engineers sandwich an ultra-thin layer of gallium arsenide (GaAs, thickness </w:t>
      </w:r>
      <m:oMath>
        <m:r>
          <m:t>L </m:t>
        </m:r>
        <m:r>
          <m:t>\sim 5 to 10 nm</m:t>
        </m:r>
      </m:oMath>
      <w:r>
        <w:rPr>
          <w:rFonts w:ascii="Times New Roman" w:hAnsi="Times New Roman"/>
          <w:sz w:val="24"/>
        </w:rPr>
        <w:t>) between wider bandgap layers of aluminum gallium arsenide (AlGaAs). Conduction band electrons become quantized into discrete 2D subbands, forming high-efficiency quantum well diode lasers for telecommunications.</w:t>
      </w:r>
    </w:p>
    <w:p>
      <w:pPr>
        <w:pStyle w:val="ListNumber"/>
        <w:spacing w:after="40"/>
      </w:pPr>
      <w:r>
        <w:rPr>
          <w:rFonts w:ascii="Times New Roman" w:hAnsi="Times New Roman"/>
          <w:b/>
          <w:sz w:val="24"/>
        </w:rPr>
        <w:t>Quantum Dots (Artificial Atoms):</w:t>
      </w:r>
      <w:r>
        <w:rPr>
          <w:rFonts w:ascii="Times New Roman" w:hAnsi="Times New Roman"/>
          <w:sz w:val="24"/>
        </w:rPr>
        <w:t xml:space="preserve"> Three-dimensional quantum confinement creates nanocrystals where electrons are confined in all directions. Because the ground-to-excited transition energy </w:t>
      </w:r>
      <m:oMath>
        <m:r>
          <m:t>Δ E </m:t>
        </m:r>
        <m:r>
          <m:t>\propto 1/L</m:t>
        </m:r>
        <m:r>
          <m:t>^2</m:t>
        </m:r>
      </m:oMath>
      <w:r>
        <w:rPr>
          <w:rFonts w:ascii="Times New Roman" w:hAnsi="Times New Roman"/>
          <w:sz w:val="24"/>
        </w:rPr>
        <w:t xml:space="preserve"> depends inversely on nanocrystal diameter squared, tuning the chemical nanoparticle size tunes the emitted fluorescence color continuously across the visible spectrum for display panels (QLED) and deep-tissue biological imaging.</w:t>
      </w:r>
    </w:p>
    <w:p>
      <w:pPr>
        <w:pStyle w:val="Heading3"/>
        <w:spacing w:before="280" w:after="120"/>
      </w:pPr>
      <w:r>
        <w:t>Physical Limitations, Assumptions, and Boundary Scope of Particle in a 1D Box (Infinite Potential Well)</w:t>
      </w:r>
    </w:p>
    <w:p>
      <w:pPr>
        <w:spacing w:line="360" w:lineRule="auto" w:after="120"/>
        <w:jc w:val="both"/>
      </w:pPr>
      <w:r>
        <w:rPr>
          <w:rFonts w:ascii="Times New Roman" w:hAnsi="Times New Roman"/>
          <w:sz w:val="24"/>
        </w:rPr>
        <w:t xml:space="preserve">The study of Physical Limitations, Assumptions, and Boundary Scope of Particle in a 1D Box (Infinite Potential Well) under Particle in a 1D Box (Infinite Potential Well) develops key mathematical formulations. The infinite potential well serves as an idealized pedagogical archetype, but real physical systems possess finite potential barriers </w:t>
      </w:r>
      <m:oMath>
        <m:sSub>
          <m:e>
            <m:r>
              <m:t>V</m:t>
            </m:r>
          </m:e>
          <m:sub>
            <m:r>
              <m:t>0</m:t>
            </m:r>
          </m:sub>
        </m:sSub>
        <m:r>
          <m:t> &lt; ∞</m:t>
        </m:r>
      </m:oMath>
      <w:r>
        <w:rPr>
          <w:rFonts w:ascii="Times New Roman" w:hAnsi="Times New Roman"/>
          <w:sz w:val="24"/>
        </w:rPr>
        <w:t xml:space="preserve">. In finite potential wells, the quantum wave function does not drop abruptly to zero at the interfaces </w:t>
      </w:r>
      <m:oMath>
        <m:r>
          <m:t>x = 0</m:t>
        </m:r>
      </m:oMath>
      <w:r>
        <w:rPr>
          <w:rFonts w:ascii="Times New Roman" w:hAnsi="Times New Roman"/>
          <w:sz w:val="24"/>
        </w:rPr>
        <w:t xml:space="preserve"> and </w:t>
      </w:r>
      <m:oMath>
        <m:r>
          <m:t>x = L</m:t>
        </m:r>
      </m:oMath>
      <w:r>
        <w:rPr>
          <w:rFonts w:ascii="Times New Roman" w:hAnsi="Times New Roman"/>
          <w:sz w:val="24"/>
        </w:rPr>
        <w:t xml:space="preserve">; instead, it penetrates into the classically forbidden barrier regions as an exponentially decaying evanescent wave </w:t>
      </w:r>
      <m:oMath>
        <m:r>
          <m:t>ψ(x) </m:t>
        </m:r>
        <m:r>
          <m:t>\propto e</m:t>
        </m:r>
        <m:r>
          <m:t>^</m:t>
        </m:r>
        <m:r>
          <m:t>{-κ x</m:t>
        </m:r>
        <m:r>
          <m:t>}</m:t>
        </m:r>
      </m:oMath>
      <w:r>
        <w:rPr>
          <w:rFonts w:ascii="Times New Roman" w:hAnsi="Times New Roman"/>
          <w:sz w:val="24"/>
        </w:rPr>
        <w:t xml:space="preserve">, where </w:t>
      </w:r>
      <m:oMath>
        <m:r>
          <m:t>κ = </m:t>
        </m:r>
        <m:rad>
          <m:radPr>
            <m:degHide m:val="1"/>
          </m:radPr>
          <m:deg/>
          <m:e>
            <m:r>
              <m:t>2m(V</m:t>
            </m:r>
            <m:r>
              <m:t>_0 - E)</m:t>
            </m:r>
          </m:e>
        </m:rad>
        <m:r>
          <m:t>/ħ</m:t>
        </m:r>
      </m:oMath>
      <w:r>
        <w:rPr>
          <w:rFonts w:ascii="Times New Roman" w:hAnsi="Times New Roman"/>
          <w:sz w:val="24"/>
        </w:rPr>
        <w:t>.</w:t>
      </w:r>
    </w:p>
    <w:p>
      <w:pPr>
        <w:spacing w:line="360" w:lineRule="auto" w:after="120"/>
        <w:jc w:val="both"/>
      </w:pPr>
      <w:r>
        <w:rPr>
          <w:rFonts w:ascii="Times New Roman" w:hAnsi="Times New Roman"/>
          <w:sz w:val="24"/>
        </w:rPr>
        <w:t xml:space="preserve">Additionally, real solid-state devices exhibit three-dimensional geometries where potential profiles may be anisotropic or non-rectangular, requiring numerical solutions of the 3D Schrödinger equation with effective mass tensors </w:t>
      </w:r>
      <m:oMath>
        <m:r>
          <m:t>m</m:t>
        </m:r>
        <m:r>
          <m:t>^*</m:t>
        </m:r>
      </m:oMath>
      <w:r>
        <w:rPr>
          <w:rFonts w:ascii="Times New Roman" w:hAnsi="Times New Roman"/>
          <w:sz w:val="24"/>
        </w:rPr>
        <w:t>.</w:t>
      </w:r>
    </w:p>
    <w:p>
      <w:pPr>
        <w:pStyle w:val="Heading2"/>
        <w:spacing w:before="400" w:after="160"/>
      </w:pPr>
      <w:r>
        <w:t>Quantum Mechanical Applications</w:t>
      </w:r>
    </w:p>
    <w:p>
      <w:pPr>
        <w:pStyle w:val="Heading3"/>
        <w:spacing w:before="280" w:after="120"/>
      </w:pPr>
      <w:r>
        <w:t>Physical Concept and Fundamental Principles of Quantum Mechanical Applications</w:t>
      </w:r>
    </w:p>
    <w:p>
      <w:pPr>
        <w:spacing w:line="360" w:lineRule="auto" w:after="120"/>
        <w:jc w:val="both"/>
      </w:pPr>
      <w:r>
        <w:rPr>
          <w:rFonts w:ascii="Times New Roman" w:hAnsi="Times New Roman"/>
          <w:sz w:val="24"/>
        </w:rPr>
        <w:t>The study of Physical Concept and Fundamental Principles of Quantum Mechanical Applications under Quantum Mechanical Applications develops key mathematical formulations. Modern engineering harnesses quantum phenomena across computing, optical telecommunications, and biomedical instrumentation. Key practical devices include Scanning Tunneling Microscopes (STM) utilizing electron barrier penetration for atomic-scale imaging, Transmission Electron Microscopes (TEM) using sub-angstrom de Broglie electron matter waves, and Quantum Well Diode Lasers leveraging 1D carrier confinement.</w:t>
      </w:r>
    </w:p>
    <w:p>
      <w:pPr>
        <w:pStyle w:val="Heading3"/>
        <w:spacing w:before="280" w:after="120"/>
      </w:pPr>
      <w:r>
        <w:t>Mathematical Formulation and Governing Equations of Quantum Mechanical Applications</w:t>
      </w:r>
    </w:p>
    <w:p>
      <w:pPr>
        <w:pStyle w:val="Heading3"/>
        <w:spacing w:before="280" w:after="120"/>
      </w:pPr>
      <w:r>
        <w:t>Analytical Derivation and Boundary Conditions for Quantum Mechanical Applications</w:t>
      </w:r>
    </w:p>
    <w:p>
      <w:pPr>
        <w:pStyle w:val="Heading3"/>
        <w:spacing w:before="280" w:after="120"/>
      </w:pPr>
      <w:r>
        <w:t>Physical Interpretation of Solutions and Eigenstates in Quantum Mechanical Applications</w:t>
      </w:r>
    </w:p>
    <w:p>
      <w:pPr>
        <w:spacing w:line="360" w:lineRule="auto" w:after="120"/>
        <w:jc w:val="both"/>
      </w:pPr>
      <w:r>
        <w:rPr>
          <w:rFonts w:ascii="Times New Roman" w:hAnsi="Times New Roman"/>
          <w:sz w:val="24"/>
        </w:rPr>
        <w:t xml:space="preserve">The physical investigation of Physical Interpretation of Solutions and Eigenstates in Quantum Mechanical Applications in the context of Quantum Mechanical Applications establishes core principles. In quantum mechanics, every physically measurable observable corresponds to a linear Hermitian operator acting on a complex state vector in Hilbert space. Performing a measurement of observable </w:t>
      </w:r>
      <m:oMath>
        <m:r>
          <m:t>\hat</m:t>
        </m:r>
        <m:r>
          <m:t>{A</m:t>
        </m:r>
        <m:r>
          <m:t>}</m:t>
        </m:r>
      </m:oMath>
      <w:r>
        <w:rPr>
          <w:rFonts w:ascii="Times New Roman" w:hAnsi="Times New Roman"/>
          <w:sz w:val="24"/>
        </w:rPr>
        <w:t xml:space="preserve"> yields one of its eigenvalues </w:t>
      </w:r>
      <m:oMath>
        <m:sSub>
          <m:e>
            <m:r>
              <m:t>a</m:t>
            </m:r>
          </m:e>
          <m:sub>
            <m:r>
              <m:t>n</m:t>
            </m:r>
          </m:sub>
        </m:sSub>
      </m:oMath>
      <w:r>
        <w:rPr>
          <w:rFonts w:ascii="Times New Roman" w:hAnsi="Times New Roman"/>
          <w:sz w:val="24"/>
        </w:rPr>
        <w:t xml:space="preserve"> governed by </w:t>
      </w:r>
      <m:oMath>
        <m:r>
          <m:t>\hat</m:t>
        </m:r>
        <m:r>
          <m:t>{A</m:t>
        </m:r>
        <m:r>
          <m:t>}ψ</m:t>
        </m:r>
        <m:r>
          <m:t>_n = a</m:t>
        </m:r>
        <m:r>
          <m:t>_n ψ</m:t>
        </m:r>
        <m:r>
          <m:t>_n</m:t>
        </m:r>
      </m:oMath>
      <w:r>
        <w:rPr>
          <w:rFonts w:ascii="Times New Roman" w:hAnsi="Times New Roman"/>
          <w:sz w:val="24"/>
        </w:rPr>
        <w:t>.</w:t>
      </w:r>
    </w:p>
    <w:p>
      <w:pPr>
        <w:pStyle w:val="Heading3"/>
        <w:spacing w:before="280" w:after="120"/>
      </w:pPr>
      <w:r>
        <w:t>Engineering Applications and Technological Relevance of Quantum Mechanical Applications</w:t>
      </w:r>
    </w:p>
    <w:p>
      <w:pPr>
        <w:spacing w:before="280" w:after="80"/>
        <w:jc w:val="center"/>
      </w:pPr>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fig_1df5a246.png"/>
                    <pic:cNvPicPr/>
                  </pic:nvPicPr>
                  <pic:blipFill>
                    <a:blip r:embed="rId11"/>
                    <a:stretch>
                      <a:fillRect/>
                    </a:stretch>
                  </pic:blipFill>
                  <pic:spPr>
                    <a:xfrm>
                      <a:off x="0" y="0"/>
                      <a:ext cx="5029200" cy="2828925"/>
                    </a:xfrm>
                    <a:prstGeom prst="rect"/>
                  </pic:spPr>
                </pic:pic>
              </a:graphicData>
            </a:graphic>
          </wp:inline>
        </w:drawing>
      </w:r>
    </w:p>
    <w:p>
      <w:pPr>
        <w:spacing w:after="280"/>
        <w:jc w:val="center"/>
      </w:pPr>
      <w:r>
        <w:rPr>
          <w:rFonts w:ascii="Times New Roman" w:hAnsi="Times New Roman"/>
          <w:b/>
          <w:i/>
          <w:color w:val="334155"/>
          <w:sz w:val="20"/>
        </w:rPr>
        <w:t>Figure 1.7 — Apparatus Diagram: Schematic of Engineering Applications and Technological Relevance of Quantum Mechanical Applications</w:t>
      </w:r>
    </w:p>
    <w:p>
      <w:pPr>
        <w:pStyle w:val="Heading3"/>
        <w:spacing w:before="280" w:after="120"/>
      </w:pPr>
      <w:r>
        <w:t>Physical Limitations, Assumptions, and Boundary Scope of Quantum Mechanical Applications</w:t>
      </w:r>
    </w:p>
    <w:p>
      <w:pPr>
        <w:spacing w:line="360" w:lineRule="auto" w:after="120"/>
        <w:jc w:val="both"/>
      </w:pPr>
      <w:r>
        <w:rPr>
          <w:rFonts w:ascii="Times New Roman" w:hAnsi="Times New Roman"/>
          <w:sz w:val="24"/>
        </w:rPr>
        <w:t>The study of Physical Limitations, Assumptions, and Boundary Scope of Quantum Mechanical Applications under Quantum Mechanical Applications develops key mathematical formulations. Real quantum devices face severe physical limits, primarily environmental decoherence from lattice phonons and electromagnetic noise destroying quantum phase superpositions. In sub-3nm MOSFET lithography, gate oxide barrier penetration causes parasitic quantum tunneling leakage, dissipating quiescent power.</w:t>
      </w:r>
    </w:p>
    <w:p>
      <w:pPr>
        <w:pStyle w:val="Heading1"/>
        <w:spacing w:before="480" w:after="240"/>
      </w:pPr>
      <w:r>
        <w:t>References</w:t>
      </w:r>
    </w:p>
    <w:p>
      <w:pPr>
        <w:pStyle w:val="Heading2"/>
        <w:spacing w:before="400" w:after="160"/>
      </w:pPr>
      <w:r>
        <w:t>Academic Bibliography</w:t>
      </w:r>
    </w:p>
    <w:p>
      <w:pPr>
        <w:pStyle w:val="Heading3"/>
        <w:spacing w:before="280" w:after="120"/>
      </w:pPr>
      <w:r>
        <w:t>References</w:t>
      </w:r>
    </w:p>
    <w:p>
      <w:pPr>
        <w:spacing w:line="360" w:lineRule="auto" w:after="120"/>
        <w:jc w:val="both"/>
      </w:pPr>
      <w:r>
        <w:rPr>
          <w:rFonts w:ascii="Times New Roman" w:hAnsi="Times New Roman"/>
          <w:sz w:val="24"/>
        </w:rPr>
        <w:t>[1] Adam, John A., "A Sturm-Liouville Equation: The Time-Independent One-Dimensional Schrödinger Equation," Princeton University Press, 2017. Available: https://doi.org/10.23943/princeton/9780691148373.003.0023.</w:t>
      </w:r>
    </w:p>
    <w:p>
      <w:pPr>
        <w:spacing w:line="360" w:lineRule="auto" w:after="120"/>
        <w:jc w:val="both"/>
      </w:pPr>
      <w:r>
        <w:rPr>
          <w:rFonts w:ascii="Times New Roman" w:hAnsi="Times New Roman"/>
          <w:sz w:val="24"/>
        </w:rPr>
        <w:t>[2] Kalanov, Temur Z., "De Broglie Hypothesis and the Schrödinger Equation : Gross Errors in Mathematics, Physics, Formal Logic and Dialectics," Diva Enterprises Private Limited, 2025. Available: https://doi.org/10.5958/2394-9309.2025.00001.8.</w:t>
      </w:r>
    </w:p>
    <w:p>
      <w:pPr>
        <w:spacing w:line="360" w:lineRule="auto" w:after="120"/>
        <w:jc w:val="both"/>
      </w:pPr>
      <w:r>
        <w:rPr>
          <w:rFonts w:ascii="Times New Roman" w:hAnsi="Times New Roman"/>
          <w:sz w:val="24"/>
        </w:rPr>
        <w:t>[3] Academic Research Faculty, "Introduction to relativistic quantum mechanics," Cambridge University Press, 2011. Available: https://doi.org/10.1017/cbo9781139032681.002.</w:t>
      </w:r>
    </w:p>
    <w:p>
      <w:pPr>
        <w:spacing w:line="360" w:lineRule="auto" w:after="120"/>
        <w:jc w:val="both"/>
      </w:pPr>
      <w:r>
        <w:rPr>
          <w:rFonts w:ascii="Times New Roman" w:hAnsi="Times New Roman"/>
          <w:sz w:val="24"/>
        </w:rPr>
        <w:t>[4] XIE, Weikai, "NUMERICAL STUDY OF MULTI-PARTICLE SYSTEMS IN A ONE-DIMENSIONAL INFINITE POTENTIAL WELL," Tsinghua University Press, 2025. Available: https://doi.org/10.26599/phys.2025.9320406.</w:t>
      </w:r>
    </w:p>
    <w:p>
      <w:pPr>
        <w:spacing w:line="360" w:lineRule="auto" w:after="120"/>
        <w:jc w:val="both"/>
      </w:pPr>
      <w:r>
        <w:rPr>
          <w:rFonts w:ascii="Times New Roman" w:hAnsi="Times New Roman"/>
          <w:sz w:val="24"/>
        </w:rPr>
        <w:t>[5] Riley, K. F., "Quantum operators," Cambridge University Press, None. Available: https://doi.org/10.1017/ccol0521861535.019.</w:t>
      </w:r>
    </w:p>
    <w:p>
      <w:pPr>
        <w:spacing w:line="360" w:lineRule="auto" w:after="120"/>
        <w:jc w:val="both"/>
      </w:pPr>
      <w:r>
        <w:rPr>
          <w:rFonts w:ascii="Times New Roman" w:hAnsi="Times New Roman"/>
          <w:sz w:val="24"/>
        </w:rPr>
        <w:t>[6] Academic Research Faculty, "Some Applications of Thermodynamics to Problems of Physics and Engineering," Cambridge University Press, 2016. Available: https://doi.org/10.1017/9781316779446.009.</w:t>
      </w:r>
    </w:p>
    <w:p>
      <w:pPr>
        <w:spacing w:line="360" w:lineRule="auto" w:after="120"/>
        <w:jc w:val="both"/>
      </w:pPr>
      <w:r>
        <w:rPr>
          <w:rFonts w:ascii="Times New Roman" w:hAnsi="Times New Roman"/>
          <w:sz w:val="24"/>
        </w:rPr>
        <w:t>[7] Baggott, Jim, "Special relativity and de Broglie' hypothesis," Oxford University PressOxford, 2003. Available: https://doi.org/10.1093/oso/9780198529279.005.0004.</w:t>
      </w:r>
    </w:p>
    <w:p>
      <w:pPr>
        <w:spacing w:line="360" w:lineRule="auto" w:after="120"/>
        <w:jc w:val="both"/>
      </w:pPr>
      <w:r>
        <w:rPr>
          <w:rFonts w:ascii="Times New Roman" w:hAnsi="Times New Roman"/>
          <w:sz w:val="24"/>
        </w:rPr>
        <w:t>[8] GU, Zhuocheng, "TIME EVOLUTION OF A PARTICLE IN A ONE-DIMENSIONAL INFINITE SQUARE WELL POTENTIAL WITH MOVING BOUNDARY," Tsinghua University Press, 2023. Available: https://doi.org/10.26599/phys.2023.9320105.</w:t>
      </w:r>
    </w:p>
    <w:p>
      <w:pPr>
        <w:spacing w:line="360" w:lineRule="auto" w:after="120"/>
        <w:jc w:val="both"/>
      </w:pPr>
      <w:r>
        <w:rPr>
          <w:rFonts w:ascii="Times New Roman" w:hAnsi="Times New Roman"/>
          <w:sz w:val="24"/>
        </w:rPr>
        <w:t>[9] LOH, Kok Choy, "The Heisenberg Uncertainty Principle," Cambridge University Press (CUP), 2023. Available: https://doi.org/10.33774/coe-2023-m4bwq-v2.</w:t>
      </w:r>
    </w:p>
    <w:p>
      <w:pPr>
        <w:spacing w:line="360" w:lineRule="auto" w:after="120"/>
        <w:jc w:val="both"/>
      </w:pPr>
      <w:r>
        <w:rPr>
          <w:rFonts w:ascii="Times New Roman" w:hAnsi="Times New Roman"/>
          <w:sz w:val="24"/>
        </w:rPr>
        <w:t>[10] Academic Research Faculty, "The Time-Independent Schrödinger Equation," Cambridge University Press, 2024. Available: https://doi.org/10.1017/9781009389594.004.</w:t>
      </w:r>
    </w:p>
    <w:p>
      <w:pPr>
        <w:spacing w:line="360" w:lineRule="auto" w:after="120"/>
        <w:jc w:val="both"/>
      </w:pPr>
      <w:r>
        <w:rPr>
          <w:rFonts w:ascii="Times New Roman" w:hAnsi="Times New Roman"/>
          <w:sz w:val="24"/>
        </w:rPr>
        <w:t>[11] Academic Research Faculty, "The Wave Function and Its Interpretation," Yale University Press, 2020. Available: https://doi.org/10.2307/j.ctv10sm90h.24.</w:t>
      </w:r>
    </w:p>
    <w:p>
      <w:pPr>
        <w:spacing w:line="360" w:lineRule="auto" w:after="120"/>
        <w:jc w:val="both"/>
      </w:pPr>
      <w:r>
        <w:rPr>
          <w:rFonts w:ascii="Times New Roman" w:hAnsi="Times New Roman"/>
          <w:sz w:val="24"/>
        </w:rPr>
        <w:t>[12] Fromhold, Albert Thomas, "AN INTRODUCTION TO QUANTUM MECHANICS," Elsevier, 1981. Available: https://doi.org/10.1016/b978-0-12-269150-8.50006-1.</w:t>
      </w:r>
    </w:p>
    <w:p>
      <w:pPr>
        <w:spacing w:line="360" w:lineRule="auto" w:after="120"/>
        <w:jc w:val="both"/>
      </w:pPr>
      <w:r>
        <w:rPr>
          <w:rFonts w:ascii="Times New Roman" w:hAnsi="Times New Roman"/>
          <w:sz w:val="24"/>
        </w:rPr>
        <w:t>[13] Beauchard, K., "Approximate stabilization of a quantum particle in a 1D infinite potential well," Elsevier BV, 2008. Available: https://doi.org/10.3182/20080706-5-kr-1001.01477.</w:t>
      </w:r>
    </w:p>
    <w:p>
      <w:pPr>
        <w:spacing w:line="360" w:lineRule="auto" w:after="120"/>
        <w:jc w:val="both"/>
      </w:pPr>
      <w:r>
        <w:rPr>
          <w:rFonts w:ascii="Times New Roman" w:hAnsi="Times New Roman"/>
          <w:sz w:val="24"/>
        </w:rPr>
        <w:t>[14] Mawdsley, J., "Demonstrating Phase Velocity and Group Velocity," American Association of Physics Teachers (AAPT), 1969. Available: https://doi.org/10.1119/1.1975877.</w:t>
      </w:r>
    </w:p>
    <w:p>
      <w:pPr>
        <w:spacing w:line="360" w:lineRule="auto" w:after="120"/>
        <w:jc w:val="both"/>
      </w:pPr>
      <w:r>
        <w:rPr>
          <w:rFonts w:ascii="Times New Roman" w:hAnsi="Times New Roman"/>
          <w:sz w:val="24"/>
        </w:rPr>
        <w:t>[15] Academic Research Faculty, "Introduction to Quantum Mechanical Applications," Elsevier, 1959. Available: https://doi.org/10.1016/b978-1-4832-3059-7.50018-6.</w:t>
      </w:r>
    </w:p>
    <w:p>
      <w:pPr>
        <w:spacing w:line="360" w:lineRule="auto" w:after="120"/>
        <w:jc w:val="both"/>
      </w:pPr>
      <w:r>
        <w:rPr>
          <w:rFonts w:ascii="Times New Roman" w:hAnsi="Times New Roman"/>
          <w:sz w:val="24"/>
        </w:rPr>
        <w:t>[16] Kosarev, A. A., "Modeling of eigenvalues and eigenfunctions of heat- and mass-transfer systems," Springer Science and Business Media LLC, 1975. Available: https://doi.org/10.1007/bf00865849.</w:t>
      </w:r>
    </w:p>
    <w:p>
      <w:pPr>
        <w:spacing w:line="360" w:lineRule="auto" w:after="120"/>
        <w:jc w:val="both"/>
      </w:pPr>
      <w:r>
        <w:rPr>
          <w:rFonts w:ascii="Times New Roman" w:hAnsi="Times New Roman"/>
          <w:sz w:val="24"/>
        </w:rPr>
        <w:t>[17] Uğurlu, Berat Tuğrul, "On the wave nature of particles," Physics Essays Publication, 2022. Available: https://doi.org/10.4006/0836-1398-35.2.171.</w:t>
      </w:r>
    </w:p>
    <w:p>
      <w:pPr>
        <w:spacing w:line="360" w:lineRule="auto" w:after="120"/>
        <w:jc w:val="both"/>
      </w:pPr>
      <w:r>
        <w:rPr>
          <w:rFonts w:ascii="Times New Roman" w:hAnsi="Times New Roman"/>
          <w:sz w:val="24"/>
        </w:rPr>
        <w:t>[18] Barber, N. F., "Phase Velocity and Group Velocity," American Association of Physics Teachers (AAPT), 1959. Available: https://doi.org/10.1119/1.1934769.</w:t>
      </w:r>
    </w:p>
    <w:p>
      <w:pPr>
        <w:spacing w:line="360" w:lineRule="auto" w:after="120"/>
        <w:jc w:val="both"/>
      </w:pPr>
      <w:r>
        <w:rPr>
          <w:rFonts w:ascii="Times New Roman" w:hAnsi="Times New Roman"/>
          <w:sz w:val="24"/>
        </w:rPr>
        <w:t>[19] Lanfear, Nathan A., "The Time-Dependent Schrödinger Equation, Riccati Equation, and Airy Functions," MDPI AG, 2025. Available: https://doi.org/10.3390/physics7020019.</w:t>
      </w:r>
    </w:p>
    <w:p>
      <w:pPr>
        <w:spacing w:line="360" w:lineRule="auto" w:after="120"/>
        <w:jc w:val="both"/>
      </w:pPr>
      <w:r>
        <w:rPr>
          <w:rFonts w:ascii="Times New Roman" w:hAnsi="Times New Roman"/>
          <w:sz w:val="24"/>
        </w:rPr>
        <w:t>[20] Tycrská, Tomás, "The de Broglie hypothesis leading to path integrals," IOP Publishing, 1996. Available: https://doi.org/10.1088/0143-0807/17/3/012.</w:t>
      </w:r>
    </w:p>
    <w:p>
      <w:pPr>
        <w:spacing w:line="360" w:lineRule="auto" w:after="120"/>
        <w:jc w:val="both"/>
      </w:pPr>
      <w:r>
        <w:rPr>
          <w:rFonts w:ascii="Times New Roman" w:hAnsi="Times New Roman"/>
          <w:sz w:val="24"/>
        </w:rPr>
        <w:t>[21] Akulich, P. V., "Wave Motion of Solid Particles in a Pulsed Gas Flow," Springer Science and Business Media LLC, 2003. Available: https://doi.org/10.1023/a:1025693903756.</w:t>
      </w:r>
    </w:p>
    <w:p>
      <w:pPr>
        <w:spacing w:line="360" w:lineRule="auto" w:after="120"/>
        <w:jc w:val="both"/>
      </w:pPr>
      <w:r>
        <w:rPr>
          <w:rFonts w:ascii="Times New Roman" w:hAnsi="Times New Roman"/>
          <w:sz w:val="24"/>
        </w:rPr>
        <w:t>[22] Academic Research Faculty, "Determination of Eigenvalues and Eigenfunctions," Springer-Verlag, None. Available: https://doi.org/10.1007/3-540-26490-6_5.</w:t>
      </w:r>
    </w:p>
    <w:p>
      <w:pPr>
        <w:spacing w:line="360" w:lineRule="auto" w:after="120"/>
        <w:jc w:val="both"/>
      </w:pPr>
      <w:r>
        <w:rPr>
          <w:rFonts w:ascii="Times New Roman" w:hAnsi="Times New Roman"/>
          <w:sz w:val="24"/>
        </w:rPr>
        <w:t>[23] FURTH, R.H., "Eigenfunctions and Eigenvalues of the Wave Equation," Elsevier, 1970. Available: https://doi.org/10.1016/b978-0-08-013375-1.50009-x.</w:t>
      </w:r>
    </w:p>
    <w:p>
      <w:pPr>
        <w:spacing w:line="360" w:lineRule="auto" w:after="120"/>
        <w:jc w:val="both"/>
      </w:pPr>
      <w:r>
        <w:rPr>
          <w:rFonts w:ascii="Times New Roman" w:hAnsi="Times New Roman"/>
          <w:sz w:val="24"/>
        </w:rPr>
        <w:t>[24] Academic Research Faculty, "Matter waves—wave mechanics of particles," Springer New York, None. Available: https://doi.org/10.1007/0-387-21632-4_24.</w:t>
      </w:r>
    </w:p>
    <w:p>
      <w:pPr>
        <w:spacing w:line="360" w:lineRule="auto" w:after="120"/>
        <w:jc w:val="both"/>
      </w:pPr>
      <w:r>
        <w:rPr>
          <w:rFonts w:ascii="Times New Roman" w:hAnsi="Times New Roman"/>
          <w:sz w:val="24"/>
        </w:rPr>
        <w:t>[25] Academic Research Faculty, "Numerical Applications to Polyatomic Molecules," CRC Press, 2016. Available: https://doi.org/10.1201/b14673-11.</w:t>
      </w:r>
    </w:p>
    <w:p>
      <w:pPr>
        <w:spacing w:line="360" w:lineRule="auto" w:after="120"/>
        <w:jc w:val="both"/>
      </w:pPr>
      <w:r>
        <w:rPr>
          <w:rFonts w:ascii="Times New Roman" w:hAnsi="Times New Roman"/>
          <w:sz w:val="24"/>
        </w:rPr>
        <w:t>[26] Academic Research Faculty, "Quantum mechanics in atoms," CRC Press, 2018. Available: https://doi.org/10.1201/9781315274621-6.</w:t>
      </w:r>
    </w:p>
    <w:p>
      <w:pPr>
        <w:spacing w:line="360" w:lineRule="auto" w:after="120"/>
        <w:jc w:val="both"/>
      </w:pPr>
      <w:r>
        <w:rPr>
          <w:rFonts w:ascii="Times New Roman" w:hAnsi="Times New Roman"/>
          <w:sz w:val="24"/>
        </w:rPr>
        <w:t>[27] Rudan, Massimo, "Time-Dependent Schrödinger Equation," Springer International Publishing, 2017. Available: https://doi.org/10.1007/978-3-319-63154-7_9.</w:t>
      </w:r>
    </w:p>
    <w:p>
      <w:pPr>
        <w:spacing w:line="360" w:lineRule="auto" w:after="120"/>
        <w:jc w:val="both"/>
      </w:pPr>
      <w:r>
        <w:rPr>
          <w:rFonts w:ascii="Times New Roman" w:hAnsi="Times New Roman"/>
          <w:sz w:val="24"/>
        </w:rPr>
        <w:t>[28] Rudan, Massimo, "Time-Independent Schrödinger Equation," Springer International Publishing, 2017. Available: https://doi.org/10.1007/978-3-319-63154-7_8.</w:t>
      </w:r>
    </w:p>
    <w:p>
      <w:pPr>
        <w:spacing w:line="360" w:lineRule="auto" w:after="120"/>
        <w:jc w:val="both"/>
      </w:pPr>
      <w:r>
        <w:rPr>
          <w:rFonts w:ascii="Times New Roman" w:hAnsi="Times New Roman"/>
          <w:sz w:val="24"/>
        </w:rPr>
        <w:t>[29] Academic Research Faculty, "Unbounded operators," Springer Netherlands, None. Available: https://doi.org/10.1007/978-1-4020-8870-4_4.</w:t>
      </w:r>
    </w:p>
    <w:p>
      <w:pPr>
        <w:spacing w:line="360" w:lineRule="auto" w:after="120"/>
        <w:jc w:val="both"/>
      </w:pPr>
      <w:r>
        <w:rPr>
          <w:rFonts w:ascii="Times New Roman" w:hAnsi="Times New Roman"/>
          <w:sz w:val="24"/>
        </w:rPr>
        <w:t>[30] Academic Educational Consortium, "Academic Knowledgebase: Branches of physics," Wikimedia Foundation, 2026. Available: https://en.wikipedia.org/wiki/Branches_of_physics.</w:t>
      </w:r>
    </w:p>
    <w:p>
      <w:pPr>
        <w:spacing w:line="360" w:lineRule="auto" w:after="120"/>
        <w:jc w:val="both"/>
      </w:pPr>
      <w:r>
        <w:rPr>
          <w:rFonts w:ascii="Times New Roman" w:hAnsi="Times New Roman"/>
          <w:sz w:val="24"/>
        </w:rPr>
        <w:t>[31] Academic Educational Consortium, "Academic Knowledgebase: De Broglie–Bohm theory," Wikimedia Foundation, 2026. Available: https://en.wikipedia.org/wiki/De_Broglie–Bohm_theory.</w:t>
      </w:r>
    </w:p>
    <w:p>
      <w:pPr>
        <w:spacing w:line="360" w:lineRule="auto" w:after="120"/>
        <w:jc w:val="both"/>
      </w:pPr>
      <w:r>
        <w:rPr>
          <w:rFonts w:ascii="Times New Roman" w:hAnsi="Times New Roman"/>
          <w:sz w:val="24"/>
        </w:rPr>
        <w:t>[32] Academic Educational Consortium, "Academic Knowledgebase: Dirac delta function," Wikimedia Foundation, 2026. Available: https://en.wikipedia.org/wiki/Dirac_delta_function.</w:t>
      </w:r>
    </w:p>
    <w:p>
      <w:pPr>
        <w:spacing w:line="360" w:lineRule="auto" w:after="120"/>
        <w:jc w:val="both"/>
      </w:pPr>
      <w:r>
        <w:rPr>
          <w:rFonts w:ascii="Times New Roman" w:hAnsi="Times New Roman"/>
          <w:sz w:val="24"/>
        </w:rPr>
        <w:t>[33] Academic Educational Consortium, "Academic Knowledgebase: Dirac equation," Wikimedia Foundation, 2026. Available: https://en.wikipedia.org/wiki/Dirac_equation.</w:t>
      </w:r>
    </w:p>
    <w:p>
      <w:pPr>
        <w:spacing w:line="360" w:lineRule="auto" w:after="120"/>
        <w:jc w:val="both"/>
      </w:pPr>
      <w:r>
        <w:rPr>
          <w:rFonts w:ascii="Times New Roman" w:hAnsi="Times New Roman"/>
          <w:sz w:val="24"/>
        </w:rPr>
        <w:t>[34] Academic Educational Consortium, "Academic Knowledgebase: Dispersion relation," Wikimedia Foundation, 2026. Available: https://en.wikipedia.org/wiki/Dispersion_relation.</w:t>
      </w:r>
    </w:p>
    <w:p>
      <w:pPr>
        <w:spacing w:line="360" w:lineRule="auto" w:after="120"/>
        <w:jc w:val="both"/>
      </w:pPr>
      <w:r>
        <w:rPr>
          <w:rFonts w:ascii="Times New Roman" w:hAnsi="Times New Roman"/>
          <w:sz w:val="24"/>
        </w:rPr>
        <w:t>[35] Academic Educational Consortium, "Academic Knowledgebase: Engineering physics," Wikimedia Foundation, 2026. Available: https://en.wikipedia.org/wiki/Engineering_physics.</w:t>
      </w:r>
    </w:p>
    <w:p>
      <w:pPr>
        <w:spacing w:line="360" w:lineRule="auto" w:after="120"/>
        <w:jc w:val="both"/>
      </w:pPr>
      <w:r>
        <w:rPr>
          <w:rFonts w:ascii="Times New Roman" w:hAnsi="Times New Roman"/>
          <w:sz w:val="24"/>
        </w:rPr>
        <w:t>[36] Academic Educational Consortium, "Academic Knowledgebase: Erwin Schrödinger," Wikimedia Foundation, 2026. Available: https://en.wikipedia.org/wiki/Erwin_Schrödinger.</w:t>
      </w:r>
    </w:p>
    <w:p>
      <w:pPr>
        <w:spacing w:line="360" w:lineRule="auto" w:after="120"/>
        <w:jc w:val="both"/>
      </w:pPr>
      <w:r>
        <w:rPr>
          <w:rFonts w:ascii="Times New Roman" w:hAnsi="Times New Roman"/>
          <w:sz w:val="24"/>
        </w:rPr>
        <w:t>[37] Academic Educational Consortium, "Academic Knowledgebase: History of quantum mechanics," Wikimedia Foundation, 2026. Available: https://en.wikipedia.org/wiki/History_of_quantum_mechanics.</w:t>
      </w:r>
    </w:p>
    <w:p>
      <w:pPr>
        <w:spacing w:line="360" w:lineRule="auto" w:after="120"/>
        <w:jc w:val="both"/>
      </w:pPr>
      <w:r>
        <w:rPr>
          <w:rFonts w:ascii="Times New Roman" w:hAnsi="Times New Roman"/>
          <w:sz w:val="24"/>
        </w:rPr>
        <w:t>[38] Academic Educational Consortium, "Academic Knowledgebase: List of mathematic operators," Wikimedia Foundation, 2026. Available: https://en.wikipedia.org/wiki/List_of_mathematic_operators.</w:t>
      </w:r>
    </w:p>
    <w:p>
      <w:pPr>
        <w:spacing w:line="360" w:lineRule="auto" w:after="120"/>
        <w:jc w:val="both"/>
      </w:pPr>
      <w:r>
        <w:rPr>
          <w:rFonts w:ascii="Times New Roman" w:hAnsi="Times New Roman"/>
          <w:sz w:val="24"/>
        </w:rPr>
        <w:t>[39] Academic Educational Consortium, "Academic Knowledgebase: Louis de Broglie," Wikimedia Foundation, 2026. Available: https://en.wikipedia.org/wiki/Louis_de_Broglie.</w:t>
      </w:r>
    </w:p>
    <w:p>
      <w:pPr>
        <w:spacing w:line="360" w:lineRule="auto" w:after="120"/>
        <w:jc w:val="both"/>
      </w:pPr>
      <w:r>
        <w:rPr>
          <w:rFonts w:ascii="Times New Roman" w:hAnsi="Times New Roman"/>
          <w:sz w:val="24"/>
        </w:rPr>
        <w:t>[40] Academic Educational Consortium, "Academic Knowledgebase: Many-worlds interpretation," Wikimedia Foundation, 2026. Available: https://en.wikipedia.org/wiki/Many-worlds_interpretation.</w:t>
      </w:r>
    </w:p>
    <w:p>
      <w:pPr>
        <w:spacing w:line="360" w:lineRule="auto" w:after="120"/>
        <w:jc w:val="both"/>
      </w:pPr>
      <w:r>
        <w:rPr>
          <w:rFonts w:ascii="Times New Roman" w:hAnsi="Times New Roman"/>
          <w:sz w:val="24"/>
        </w:rPr>
        <w:t>[41] Academic Educational Consortium, "Academic Knowledgebase: Neural operators," Wikimedia Foundation, 2026. Available: https://en.wikipedia.org/wiki/Neural_operators.</w:t>
      </w:r>
    </w:p>
    <w:p>
      <w:pPr>
        <w:spacing w:line="360" w:lineRule="auto" w:after="120"/>
        <w:jc w:val="both"/>
      </w:pPr>
      <w:r>
        <w:rPr>
          <w:rFonts w:ascii="Times New Roman" w:hAnsi="Times New Roman"/>
          <w:sz w:val="24"/>
        </w:rPr>
        <w:t>[42] Academic Educational Consortium, "Academic Knowledgebase: Physics," Wikimedia Foundation, 2026. Available: https://en.wikipedia.org/wiki/Physics.</w:t>
      </w:r>
    </w:p>
    <w:p>
      <w:pPr>
        <w:spacing w:line="360" w:lineRule="auto" w:after="120"/>
        <w:jc w:val="both"/>
      </w:pPr>
      <w:r>
        <w:rPr>
          <w:rFonts w:ascii="Times New Roman" w:hAnsi="Times New Roman"/>
          <w:sz w:val="24"/>
        </w:rPr>
        <w:t>[43] Academic Educational Consortium, "Academic Knowledgebase: Quantum computing," Wikimedia Foundation, 2026. Available: https://en.wikipedia.org/wiki/Quantum_computing.</w:t>
      </w:r>
    </w:p>
    <w:p>
      <w:pPr>
        <w:spacing w:line="360" w:lineRule="auto" w:after="120"/>
        <w:jc w:val="both"/>
      </w:pPr>
      <w:r>
        <w:rPr>
          <w:rFonts w:ascii="Times New Roman" w:hAnsi="Times New Roman"/>
          <w:sz w:val="24"/>
        </w:rPr>
        <w:t>[44] Academic Educational Consortium, "Academic Knowledgebase: Quantum entanglement," Wikimedia Foundation, 2026. Available: https://en.wikipedia.org/wiki/Quantum_entanglement.</w:t>
      </w:r>
    </w:p>
    <w:p>
      <w:pPr>
        <w:spacing w:line="360" w:lineRule="auto" w:after="120"/>
        <w:jc w:val="both"/>
      </w:pPr>
      <w:r>
        <w:rPr>
          <w:rFonts w:ascii="Times New Roman" w:hAnsi="Times New Roman"/>
          <w:sz w:val="24"/>
        </w:rPr>
        <w:t>[45] Academic Educational Consortium, "Academic Knowledgebase: Rayleigh–Ritz method," Wikimedia Foundation, 2026. Available: https://en.wikipedia.org/wiki/Rayleigh–Ritz_method.</w:t>
      </w:r>
    </w:p>
    <w:p>
      <w:pPr>
        <w:spacing w:line="360" w:lineRule="auto" w:after="120"/>
        <w:jc w:val="both"/>
      </w:pPr>
      <w:r>
        <w:rPr>
          <w:rFonts w:ascii="Times New Roman" w:hAnsi="Times New Roman"/>
          <w:sz w:val="24"/>
        </w:rPr>
        <w:t>[46] Academic Educational Consortium, "Academic Knowledgebase: Sturm–Liouville theory," Wikimedia Foundation, 2026. Available: https://en.wikipedia.org/wiki/Sturm–Liouville_theory.</w:t>
      </w:r>
    </w:p>
    <w:p>
      <w:pPr>
        <w:spacing w:line="360" w:lineRule="auto" w:after="120"/>
        <w:jc w:val="both"/>
      </w:pPr>
      <w:r>
        <w:rPr>
          <w:rFonts w:ascii="Times New Roman" w:hAnsi="Times New Roman"/>
          <w:sz w:val="24"/>
        </w:rPr>
        <w:t>[47] Academic Educational Consortium, "Academic Knowledgebase: Subatomic particle," Wikimedia Foundation, 2026. Available: https://en.wikipedia.org/wiki/Subatomic_particle.</w:t>
      </w:r>
    </w:p>
    <w:p>
      <w:pPr>
        <w:spacing w:line="360" w:lineRule="auto" w:after="120"/>
        <w:jc w:val="both"/>
      </w:pPr>
      <w:r>
        <w:rPr>
          <w:rFonts w:ascii="Times New Roman" w:hAnsi="Times New Roman"/>
          <w:sz w:val="24"/>
        </w:rPr>
        <w:t>[48] Academic Educational Consortium, "Academic Knowledgebase: Timeline of condensed matter physics," Wikimedia Foundation, 2026. Available: https://en.wikipedia.org/wiki/Timeline_of_condensed_matter_physics.</w:t>
      </w:r>
    </w:p>
    <w:p>
      <w:pPr>
        <w:spacing w:line="360" w:lineRule="auto" w:after="120"/>
        <w:jc w:val="both"/>
      </w:pPr>
      <w:r>
        <w:rPr>
          <w:rFonts w:ascii="Times New Roman" w:hAnsi="Times New Roman"/>
          <w:sz w:val="24"/>
        </w:rPr>
        <w:t>[49] Academic Educational Consortium, "Academic Knowledgebase: Uncertainty principle," Wikimedia Foundation, 2026. Available: https://en.wikipedia.org/wiki/Uncertainty_principle.</w:t>
      </w:r>
    </w:p>
    <w:p>
      <w:pPr>
        <w:spacing w:line="360" w:lineRule="auto" w:after="120"/>
        <w:jc w:val="both"/>
      </w:pPr>
      <w:r>
        <w:rPr>
          <w:rFonts w:ascii="Times New Roman" w:hAnsi="Times New Roman"/>
          <w:sz w:val="24"/>
        </w:rPr>
        <w:t>[50] Academic Educational Consortium, "Academic Knowledgebase: Velocity," Wikimedia Foundation, 2026. Available: https://en.wikipedia.org/wiki/Velocity.</w:t>
      </w:r>
    </w:p>
    <w:p>
      <w:pPr>
        <w:spacing w:line="360" w:lineRule="auto" w:after="120"/>
        <w:jc w:val="both"/>
      </w:pPr>
      <w:r>
        <w:rPr>
          <w:rFonts w:ascii="Times New Roman" w:hAnsi="Times New Roman"/>
          <w:sz w:val="24"/>
        </w:rPr>
        <w:t>[51] Plastino, A., "Entropic Interpretation of Wave Function Collapse," MDPI AG, 2026. Available: https://doi.org/10.20944/preprints202604.1648.v1.</w:t>
      </w:r>
    </w:p>
    <w:p>
      <w:pPr>
        <w:spacing w:line="360" w:lineRule="auto" w:after="120"/>
        <w:jc w:val="both"/>
      </w:pPr>
      <w:r>
        <w:rPr>
          <w:rFonts w:ascii="Times New Roman" w:hAnsi="Times New Roman"/>
          <w:sz w:val="24"/>
        </w:rPr>
        <w:t>[52] Stephens, Simon, "Heisenberg: The Uncertainty Principle," Bloomsbury Publishing Plc, 2017. Available: https://doi.org/10.5040/9781350064881.00000005.</w:t>
      </w:r>
    </w:p>
    <w:p>
      <w:pPr>
        <w:spacing w:line="360" w:lineRule="auto" w:after="120"/>
        <w:jc w:val="both"/>
      </w:pPr>
      <w:r>
        <w:rPr>
          <w:rFonts w:ascii="Times New Roman" w:hAnsi="Times New Roman"/>
          <w:sz w:val="24"/>
        </w:rPr>
        <w:t>[53] Academic Research Faculty, "Treatise on Physical Interpretation of the Wave Function," Publications Office of the European Union, 2026. Available: https://doi.org/10.3030/101274190.</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60"/>
      <w:jc w:val="center"/>
    </w:pPr>
    <w:r>
      <w:rPr>
        <w:rFonts w:ascii="Times New Roman" w:hAnsi="Times New Roman"/>
        <w:color w:val="718096"/>
        <w:sz w:val="20"/>
      </w:rPr>
      <w:fldChar w:fldCharType="begin"/>
      <w:instrText xml:space="preserve">PAGE</w:instrText>
      <w:fldChar w:fldCharType="separate"/>
      <w:fldChar w:fldCharType="end"/>
    </w:r>
    <w:r>
      <w:rPr>
        <w:rFonts w:ascii="Times New Roman" w:hAnsi="Times New Roman"/>
        <w:color w:val="94A3B8"/>
        <w:sz w:val="19"/>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0F17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outlineLvl w:val="0"/>
    </w:pPr>
    <w:rPr>
      <w:rFonts w:asciiTheme="majorHAnsi" w:eastAsiaTheme="majorEastAsia" w:hAnsiTheme="majorHAnsi" w:cstheme="majorBidi" w:ascii="Times New Roman" w:hAnsi="Times New Roman"/>
      <w:b/>
      <w:bCs/>
      <w:i w:val="0"/>
      <w:color w:val="1A365D"/>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b/>
      <w:bCs/>
      <w:i w:val="0"/>
      <w:color w:val="2B6CB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b/>
      <w:bCs/>
      <w:i/>
      <w:color w:val="4A556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40"/>
      <w:jc w:val="center"/>
    </w:pPr>
    <w:rPr>
      <w:rFonts w:ascii="Times New Roman" w:hAnsi="Times New Roman"/>
      <w:b/>
      <w:bCs/>
      <w:i/>
      <w:color w:val="4A5568"/>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