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/>
      </w:pPr>
      <w:r w:rsidDel="00000000" w:rsidR="00000000" w:rsidRPr="00000000">
        <w:rPr>
          <w:rtl w:val="0"/>
        </w:rPr>
        <w:t xml:space="preserve">FR-02 PRINT SPEC – POLICY SCHEDULE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Template Image (Actual values replaced with numeric markers)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/>
        <w:drawing>
          <wp:inline distB="0" distT="0" distL="114300" distR="114300">
            <wp:extent cx="5486400" cy="7757473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74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Field Mapping Table</w:t>
      </w:r>
    </w:p>
    <w:tbl>
      <w:tblPr>
        <w:tblStyle w:val="Table1"/>
        <w:tblW w:w="8640.0" w:type="dxa"/>
        <w:jc w:val="left"/>
        <w:tblInd w:w="-115.0" w:type="dxa"/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Position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Field Label</w:t>
            </w:r>
          </w:p>
        </w:tc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JSON Path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Policy Number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policy.policyNumber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Insured Name</w:t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policy.insured.name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Policy Period (From)</w:t>
            </w:r>
          </w:p>
        </w:tc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policy.effectiveDate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Policy Period (To)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policy.expiryDate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Premium (Own Damage + TP)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policy.premium.premiumTotal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Insured Declared Value (IDV)</w:t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policy.forms[].formInfo.insuredDeclaredValue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Compulsory Deductible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policy.forms[].formInfo.deductible</w:t>
            </w:r>
          </w:p>
        </w:tc>
      </w:tr>
    </w:tbl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JftAJ5UM6vaOaGDn6SL6lCi4uQ==">CgMxLjA4AHIhMWZwaDRKOFpvWDRBZmVWbWhvTjJ5NUJMV0ZUWjRoaFdC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