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Analysis:-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Analysis is a process of systematically applying statistical and logically techniques to describe and evaluate data. This process is crucial from transforming raw data into meaningful data or we can say fined data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Concept Steps to that 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Collection - Quality and reliability of analysis are highly depend on quality of collected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Cleaning - raw data with error or inconsistency improve that quality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Exploration - it helps in identifying trends, correlation and outliers. In this descriptive statistics and data visualization techniques is used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Modeling - mathematical and statistical models are applied to the data to uncover relationships and make predictions. Techniques can range from simple linear regression to complex machine learning algorithms.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Interpretation - to understand the data &amp; implication of that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Visualization - Effective visualization of data and analysis results is crucial for communicating insights clearly and effectively. Tools and techniques include charts, graphs, dashboards, and infographics.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Decision Making - The ultimate goal of data analysis is to inform decision-making &amp; make evidence-based decisions, optimize processes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Types of Data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Descriptive Analysis - Describes the main features of a dataset quantitatively. It provides simple summaries and visualizations of the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Exploratory Analysis - Investigates data to discover patterns and relationships without having a predetermined hypothesis. This is often an iterative process and helps in forming hypotheses for further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Inferential Analysis - Makes predictions or inferences on a sample of data. It involves hypothesis testing, confidence intervals, and regression analysis.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Predictive Analysis - Uses statistical models and machine learning techniques to predict future outcomes based on historical data. Common applications include forecasting and risk assessment.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Prescriptive Analysis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