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Amazon Brazil E-Commerce Data Analysis Report</w:t>
      </w:r>
    </w:p>
    <w:p>
      <w:pPr>
        <w:jc w:val="center"/>
      </w:pPr>
      <w:r>
        <w:t>Prepared by: Pawar Shivani Jagdish</w:t>
        <w:br/>
      </w:r>
    </w:p>
    <w:p>
      <w:pPr>
        <w:pStyle w:val="Heading2"/>
      </w:pPr>
      <w:r>
        <w:t>1. Introduction</w:t>
      </w:r>
    </w:p>
    <w:p>
      <w:r>
        <w:t>This report presents a detailed SQL-based data analysis of the Amazon Brazil e-commerce dataset. The goal of this analysis is to understand customer behavior, purchase patterns, and identify actionable insights for business decision-making. Queries were executed to analyze monthly sales trends, customer segmentation, and top-spending customers.</w:t>
      </w:r>
    </w:p>
    <w:p>
      <w:pPr>
        <w:pStyle w:val="Heading2"/>
      </w:pPr>
      <w:r>
        <w:t>2. Monthly Sales Analysis</w:t>
      </w:r>
    </w:p>
    <w:p>
      <w:r>
        <w:t>**Objective:** To analyze total monthly sales and identify high-performing months.</w:t>
      </w:r>
    </w:p>
    <w:p>
      <w:r>
        <w:t>**Output Summary:**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Month</w:t>
            </w:r>
          </w:p>
        </w:tc>
        <w:tc>
          <w:tcPr>
            <w:tcW w:type="dxa" w:w="4320"/>
          </w:tcPr>
          <w:p>
            <w:r>
              <w:t>Total Sales</w:t>
            </w:r>
          </w:p>
        </w:tc>
      </w:tr>
      <w:tr>
        <w:tc>
          <w:tcPr>
            <w:tcW w:type="dxa" w:w="4320"/>
          </w:tcPr>
          <w:p>
            <w:r>
              <w:t>May</w:t>
            </w:r>
          </w:p>
        </w:tc>
        <w:tc>
          <w:tcPr>
            <w:tcW w:type="dxa" w:w="4320"/>
          </w:tcPr>
          <w:p>
            <w:r>
              <w:t>1,502,589</w:t>
            </w:r>
          </w:p>
        </w:tc>
      </w:tr>
      <w:tr>
        <w:tc>
          <w:tcPr>
            <w:tcW w:type="dxa" w:w="4320"/>
          </w:tcPr>
          <w:p>
            <w:r>
              <w:t>August</w:t>
            </w:r>
          </w:p>
        </w:tc>
        <w:tc>
          <w:tcPr>
            <w:tcW w:type="dxa" w:w="4320"/>
          </w:tcPr>
          <w:p>
            <w:r>
              <w:t>1,428,658</w:t>
            </w:r>
          </w:p>
        </w:tc>
      </w:tr>
      <w:tr>
        <w:tc>
          <w:tcPr>
            <w:tcW w:type="dxa" w:w="4320"/>
          </w:tcPr>
          <w:p>
            <w:r>
              <w:t>July</w:t>
            </w:r>
          </w:p>
        </w:tc>
        <w:tc>
          <w:tcPr>
            <w:tcW w:type="dxa" w:w="4320"/>
          </w:tcPr>
          <w:p>
            <w:r>
              <w:t>1,393,539</w:t>
            </w:r>
          </w:p>
        </w:tc>
      </w:tr>
    </w:tbl>
    <w:p>
      <w:r>
        <w:t>**Key Findings:** May recorded the highest total sales, followed closely by August and July. This indicates a strong mid-year sales period likely due to promotional events or seasonal demand.</w:t>
      </w:r>
    </w:p>
    <w:p>
      <w:r>
        <w:t>**Recommendations:** Plan marketing campaigns during mid-year months to capitalize on customer engagement. Consider running targeted promotions in July and August to boost overall sales.</w:t>
      </w:r>
    </w:p>
    <w:p>
      <w:pPr>
        <w:pStyle w:val="Heading2"/>
      </w:pPr>
      <w:r>
        <w:t>3. Customer Segmentation</w:t>
      </w:r>
    </w:p>
    <w:p>
      <w:r>
        <w:t>**Objective:** To classify customers based on their purchase frequency.</w:t>
      </w:r>
    </w:p>
    <w:p>
      <w:r>
        <w:t>**Output Summary:**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Customer Type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Occasional</w:t>
            </w:r>
          </w:p>
        </w:tc>
        <w:tc>
          <w:tcPr>
            <w:tcW w:type="dxa" w:w="4320"/>
          </w:tcPr>
          <w:p>
            <w:r>
              <w:t>94,635</w:t>
            </w:r>
          </w:p>
        </w:tc>
      </w:tr>
      <w:tr>
        <w:tc>
          <w:tcPr>
            <w:tcW w:type="dxa" w:w="4320"/>
          </w:tcPr>
          <w:p>
            <w:r>
              <w:t>Regular</w:t>
            </w:r>
          </w:p>
        </w:tc>
        <w:tc>
          <w:tcPr>
            <w:tcW w:type="dxa" w:w="4320"/>
          </w:tcPr>
          <w:p>
            <w:r>
              <w:t>333</w:t>
            </w:r>
          </w:p>
        </w:tc>
      </w:tr>
      <w:tr>
        <w:tc>
          <w:tcPr>
            <w:tcW w:type="dxa" w:w="4320"/>
          </w:tcPr>
          <w:p>
            <w:r>
              <w:t>Loyal</w:t>
            </w:r>
          </w:p>
        </w:tc>
        <w:tc>
          <w:tcPr>
            <w:tcW w:type="dxa" w:w="4320"/>
          </w:tcPr>
          <w:p>
            <w:r>
              <w:t>109</w:t>
            </w:r>
          </w:p>
        </w:tc>
      </w:tr>
    </w:tbl>
    <w:p>
      <w:r>
        <w:t>**Key Findings:** The majority of customers (over 94%) are occasional buyers, indicating low repeat purchase behavior.</w:t>
      </w:r>
    </w:p>
    <w:p>
      <w:r>
        <w:t>**Recommendations:** Implement customer loyalty programs, personalized discounts, and retargeting campaigns to convert occasional customers into regular and loyal buyers.</w:t>
      </w:r>
    </w:p>
    <w:p>
      <w:pPr>
        <w:pStyle w:val="Heading2"/>
      </w:pPr>
      <w:r>
        <w:t>4. Top Customers by Average Order Value</w:t>
      </w:r>
    </w:p>
    <w:p>
      <w:r>
        <w:t>**Objective:** To identify top customers contributing the most revenue per order.</w:t>
      </w:r>
    </w:p>
    <w:p>
      <w:r>
        <w:t>**Output Summary:** Top 5 shown below.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Customer ID</w:t>
            </w:r>
          </w:p>
        </w:tc>
        <w:tc>
          <w:tcPr>
            <w:tcW w:type="dxa" w:w="2880"/>
          </w:tcPr>
          <w:p>
            <w:r>
              <w:t>Avg Order Value</w:t>
            </w:r>
          </w:p>
        </w:tc>
        <w:tc>
          <w:tcPr>
            <w:tcW w:type="dxa" w:w="2880"/>
          </w:tcPr>
          <w:p>
            <w:r>
              <w:t>Rank</w:t>
            </w:r>
          </w:p>
        </w:tc>
      </w:tr>
      <w:tr>
        <w:tc>
          <w:tcPr>
            <w:tcW w:type="dxa" w:w="2880"/>
          </w:tcPr>
          <w:p>
            <w:r>
              <w:t>c6e2731c5b391845f6800c97401a43a9</w:t>
            </w:r>
          </w:p>
        </w:tc>
        <w:tc>
          <w:tcPr>
            <w:tcW w:type="dxa" w:w="2880"/>
          </w:tcPr>
          <w:p>
            <w:r>
              <w:t>6,735.00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f48d464a0baaea338cb25f816991ab1f</w:t>
            </w:r>
          </w:p>
        </w:tc>
        <w:tc>
          <w:tcPr>
            <w:tcW w:type="dxa" w:w="2880"/>
          </w:tcPr>
          <w:p>
            <w:r>
              <w:t>6,729.00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3fd6777bbce08a352fddd04e4a7cc8f6</w:t>
            </w:r>
          </w:p>
        </w:tc>
        <w:tc>
          <w:tcPr>
            <w:tcW w:type="dxa" w:w="2880"/>
          </w:tcPr>
          <w:p>
            <w:r>
              <w:t>6,499.00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df55c14d1476a9a3467f131269c2477f</w:t>
            </w:r>
          </w:p>
        </w:tc>
        <w:tc>
          <w:tcPr>
            <w:tcW w:type="dxa" w:w="2880"/>
          </w:tcPr>
          <w:p>
            <w:r>
              <w:t>4,799.00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24bbf5fd2f2e1b359ee7de94defc4a15</w:t>
            </w:r>
          </w:p>
        </w:tc>
        <w:tc>
          <w:tcPr>
            <w:tcW w:type="dxa" w:w="2880"/>
          </w:tcPr>
          <w:p>
            <w:r>
              <w:t>4,690.00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</w:tbl>
    <w:p>
      <w:r>
        <w:t>**Key Findings:** Top customers demonstrate significantly higher spending behavior, with average order values above 4,000 BRL.</w:t>
      </w:r>
    </w:p>
    <w:p>
      <w:r>
        <w:t>**Recommendations:** Build a premium customer segment strategy with exclusive offers, early access to sales, and loyalty benefits to retain and further engage these high-value customers.</w:t>
      </w:r>
    </w:p>
    <w:p>
      <w:pPr>
        <w:pStyle w:val="Heading2"/>
      </w:pPr>
      <w:r>
        <w:t>5. Overall Insights &amp; Conclusion</w:t>
      </w:r>
    </w:p>
    <w:p>
      <w:r>
        <w:t>The analysis highlights strong mid-year sales and a high number of one-time customers. To drive long-term growth, Amazon Brazil should focus on customer retention through loyalty programs, personalized marketing, and premium customer engagement strategies. Data-driven campaigns can improve repeat purchase rates and overall profitability.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