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6DCCB9" w14:textId="46C91BE6" w:rsidR="00237AF6" w:rsidRPr="00237AF6" w:rsidRDefault="00237AF6" w:rsidP="00237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7AF6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E1CBD9D" wp14:editId="2D483940">
            <wp:extent cx="1905000" cy="1905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3A8C1" w14:textId="77777777" w:rsidR="00237AF6" w:rsidRPr="00237AF6" w:rsidRDefault="00237AF6" w:rsidP="00237AF6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  <w:lang w:eastAsia="en-IN"/>
        </w:rPr>
      </w:pPr>
      <w:r w:rsidRPr="00237AF6">
        <w:rPr>
          <w:rFonts w:ascii="Segoe UI" w:eastAsia="Times New Roman" w:hAnsi="Segoe UI" w:cs="Segoe UI"/>
          <w:color w:val="212529"/>
          <w:kern w:val="36"/>
          <w:sz w:val="48"/>
          <w:szCs w:val="48"/>
          <w:lang w:eastAsia="en-IN"/>
        </w:rPr>
        <w:t>Hands-on Lab 6: Advanced Dashboard Capabilities in Cognos Analytics</w:t>
      </w:r>
    </w:p>
    <w:p w14:paraId="7E7DBBE4" w14:textId="77777777" w:rsidR="00237AF6" w:rsidRPr="00237AF6" w:rsidRDefault="00237AF6" w:rsidP="00237AF6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Estimated time needed: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30 minutes</w:t>
      </w:r>
    </w:p>
    <w:p w14:paraId="389E1A7B" w14:textId="77777777" w:rsidR="00237AF6" w:rsidRPr="00237AF6" w:rsidRDefault="00237AF6" w:rsidP="00237AF6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In this lab, you will learn and leverage some advanced Cognos Analytics dashboard capabilities. You will learn how to create calculations, how to keep/exclude data points from a visualization, how to set top/bottom on a visualization, how to create and leverage navigation paths and lastly, how to filter data in a dashboard.</w:t>
      </w:r>
    </w:p>
    <w:p w14:paraId="246AB5E1" w14:textId="77777777" w:rsidR="00237AF6" w:rsidRPr="00237AF6" w:rsidRDefault="00237AF6" w:rsidP="00237AF6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  <w:lang w:eastAsia="en-IN"/>
        </w:rPr>
      </w:pPr>
      <w:r w:rsidRPr="00237AF6">
        <w:rPr>
          <w:rFonts w:ascii="Segoe UI" w:eastAsia="Times New Roman" w:hAnsi="Segoe UI" w:cs="Segoe UI"/>
          <w:color w:val="212529"/>
          <w:kern w:val="36"/>
          <w:sz w:val="48"/>
          <w:szCs w:val="48"/>
          <w:lang w:eastAsia="en-IN"/>
        </w:rPr>
        <w:t>Software Used in this Lab</w:t>
      </w:r>
    </w:p>
    <w:p w14:paraId="2CD0405F" w14:textId="77777777" w:rsidR="00237AF6" w:rsidRPr="00237AF6" w:rsidRDefault="00237AF6" w:rsidP="00237AF6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Like the videos in the course, for the hands-on labs we will be using IBM Cognos Analytics trial version (currently limited to 30 days) as this is available at no charge.</w:t>
      </w:r>
    </w:p>
    <w:p w14:paraId="4C4248DD" w14:textId="77777777" w:rsidR="00237AF6" w:rsidRPr="00237AF6" w:rsidRDefault="00237AF6" w:rsidP="00237AF6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  <w:lang w:eastAsia="en-IN"/>
        </w:rPr>
      </w:pPr>
      <w:r w:rsidRPr="00237AF6">
        <w:rPr>
          <w:rFonts w:ascii="Segoe UI" w:eastAsia="Times New Roman" w:hAnsi="Segoe UI" w:cs="Segoe UI"/>
          <w:color w:val="212529"/>
          <w:kern w:val="36"/>
          <w:sz w:val="48"/>
          <w:szCs w:val="48"/>
          <w:lang w:eastAsia="en-IN"/>
        </w:rPr>
        <w:t>Dataset Used in this Lab</w:t>
      </w:r>
    </w:p>
    <w:p w14:paraId="25F223A6" w14:textId="77777777" w:rsidR="00237AF6" w:rsidRPr="00237AF6" w:rsidRDefault="00237AF6" w:rsidP="00237AF6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The dataset used in this lab comes from the VM designed to showcase IBM Cognos Analytics. Source: </w:t>
      </w:r>
      <w:hyperlink r:id="rId6" w:tgtFrame="_blank" w:history="1">
        <w:r w:rsidRPr="00237AF6">
          <w:rPr>
            <w:rFonts w:ascii="Segoe UI" w:eastAsia="Times New Roman" w:hAnsi="Segoe UI" w:cs="Segoe UI"/>
            <w:color w:val="007BFF"/>
            <w:sz w:val="24"/>
            <w:szCs w:val="24"/>
            <w:u w:val="single"/>
            <w:lang w:eastAsia="en-IN"/>
          </w:rPr>
          <w:t>https://www.ibm.com/cloud/garage/dte/tutorial/ibm-cognos-analytics-1113-getting-started-exploration-0</w:t>
        </w:r>
      </w:hyperlink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 This dataset is published by IBM. You can download the dataset file directly from here: </w:t>
      </w:r>
      <w:hyperlink r:id="rId7" w:history="1">
        <w:r w:rsidRPr="00237AF6">
          <w:rPr>
            <w:rFonts w:ascii="Segoe UI" w:eastAsia="Times New Roman" w:hAnsi="Segoe UI" w:cs="Segoe UI"/>
            <w:color w:val="007BFF"/>
            <w:sz w:val="24"/>
            <w:szCs w:val="24"/>
            <w:u w:val="single"/>
            <w:lang w:eastAsia="en-IN"/>
          </w:rPr>
          <w:t>CustomerLoyaltyProgram.csv</w:t>
        </w:r>
      </w:hyperlink>
    </w:p>
    <w:p w14:paraId="554E5738" w14:textId="77777777" w:rsidR="00237AF6" w:rsidRPr="00237AF6" w:rsidRDefault="00237AF6" w:rsidP="00237AF6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  <w:lang w:eastAsia="en-IN"/>
        </w:rPr>
      </w:pPr>
      <w:r w:rsidRPr="00237AF6">
        <w:rPr>
          <w:rFonts w:ascii="Segoe UI" w:eastAsia="Times New Roman" w:hAnsi="Segoe UI" w:cs="Segoe UI"/>
          <w:color w:val="212529"/>
          <w:kern w:val="36"/>
          <w:sz w:val="48"/>
          <w:szCs w:val="48"/>
          <w:lang w:eastAsia="en-IN"/>
        </w:rPr>
        <w:t>Objectives</w:t>
      </w:r>
    </w:p>
    <w:p w14:paraId="3974D6DC" w14:textId="77777777" w:rsidR="00237AF6" w:rsidRPr="00237AF6" w:rsidRDefault="00237AF6" w:rsidP="00237AF6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After completing this lab, you will be able to:</w:t>
      </w:r>
    </w:p>
    <w:p w14:paraId="526395C1" w14:textId="77777777" w:rsidR="00237AF6" w:rsidRPr="00237AF6" w:rsidRDefault="00237AF6" w:rsidP="00237AF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Start a new dashboard.</w:t>
      </w:r>
    </w:p>
    <w:p w14:paraId="5174F32A" w14:textId="77777777" w:rsidR="00237AF6" w:rsidRPr="00237AF6" w:rsidRDefault="00237AF6" w:rsidP="00237AF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Create calculations.</w:t>
      </w:r>
    </w:p>
    <w:p w14:paraId="0EA17B3C" w14:textId="77777777" w:rsidR="00237AF6" w:rsidRPr="00237AF6" w:rsidRDefault="00237AF6" w:rsidP="00237AF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Keep/exclude data points from a visualization.</w:t>
      </w:r>
    </w:p>
    <w:p w14:paraId="640172A1" w14:textId="77777777" w:rsidR="00237AF6" w:rsidRPr="00237AF6" w:rsidRDefault="00237AF6" w:rsidP="00237AF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Set top/bottom on a visualization.</w:t>
      </w:r>
    </w:p>
    <w:p w14:paraId="26976F6B" w14:textId="77777777" w:rsidR="00237AF6" w:rsidRPr="00237AF6" w:rsidRDefault="00237AF6" w:rsidP="00237AF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lastRenderedPageBreak/>
        <w:t>Create and leverage navigation paths.</w:t>
      </w:r>
    </w:p>
    <w:p w14:paraId="1A9A290D" w14:textId="77777777" w:rsidR="00237AF6" w:rsidRPr="00237AF6" w:rsidRDefault="00237AF6" w:rsidP="00237AF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Filter data in a dashboard.</w:t>
      </w:r>
    </w:p>
    <w:p w14:paraId="27258EA6" w14:textId="77777777" w:rsidR="00237AF6" w:rsidRPr="00237AF6" w:rsidRDefault="00237AF6" w:rsidP="00237AF6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  <w:lang w:eastAsia="en-IN"/>
        </w:rPr>
      </w:pPr>
      <w:r w:rsidRPr="00237AF6">
        <w:rPr>
          <w:rFonts w:ascii="Segoe UI" w:eastAsia="Times New Roman" w:hAnsi="Segoe UI" w:cs="Segoe UI"/>
          <w:color w:val="212529"/>
          <w:kern w:val="36"/>
          <w:sz w:val="48"/>
          <w:szCs w:val="48"/>
          <w:lang w:eastAsia="en-IN"/>
        </w:rPr>
        <w:t>Exercise 1 : Start a New Dashboard</w:t>
      </w:r>
    </w:p>
    <w:p w14:paraId="66DE2F40" w14:textId="77777777" w:rsidR="00237AF6" w:rsidRPr="00237AF6" w:rsidRDefault="00237AF6" w:rsidP="00237AF6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In this exercise, you will start a new dashboard for working with advanced Cognos Analytics dashboard capabilities.</w:t>
      </w:r>
    </w:p>
    <w:p w14:paraId="74C785E2" w14:textId="77777777" w:rsidR="00237AF6" w:rsidRPr="00237AF6" w:rsidRDefault="00237AF6" w:rsidP="00237AF6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To sign in to the Cognos Analytics platform with your IBMid, go to </w:t>
      </w:r>
      <w:hyperlink r:id="rId8" w:tgtFrame="_blank" w:history="1">
        <w:r w:rsidRPr="00237AF6">
          <w:rPr>
            <w:rFonts w:ascii="Segoe UI" w:eastAsia="Times New Roman" w:hAnsi="Segoe UI" w:cs="Segoe UI"/>
            <w:color w:val="007BFF"/>
            <w:sz w:val="24"/>
            <w:szCs w:val="24"/>
            <w:u w:val="single"/>
            <w:lang w:eastAsia="en-IN"/>
          </w:rPr>
          <w:t>myibm.ibm.com/dashboard/</w:t>
        </w:r>
      </w:hyperlink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</w:t>
      </w:r>
    </w:p>
    <w:p w14:paraId="256834ED" w14:textId="77777777" w:rsidR="00237AF6" w:rsidRPr="00237AF6" w:rsidRDefault="00237AF6" w:rsidP="00237AF6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Enter your IBMid and password.</w:t>
      </w:r>
    </w:p>
    <w:p w14:paraId="29C32B76" w14:textId="77777777" w:rsidR="00237AF6" w:rsidRPr="00237AF6" w:rsidRDefault="00237AF6" w:rsidP="00237AF6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Scroll down and click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Launch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</w:t>
      </w:r>
    </w:p>
    <w:p w14:paraId="3F670CA8" w14:textId="20C2C5CC" w:rsidR="00237AF6" w:rsidRPr="00237AF6" w:rsidRDefault="00237AF6" w:rsidP="00237AF6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drawing>
          <wp:inline distT="0" distB="0" distL="0" distR="0" wp14:anchorId="0FA31D22" wp14:editId="0933BC12">
            <wp:extent cx="3810000" cy="526542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D6B1C" w14:textId="77777777" w:rsidR="00237AF6" w:rsidRPr="00237AF6" w:rsidRDefault="00237AF6" w:rsidP="00237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br/>
      </w:r>
    </w:p>
    <w:p w14:paraId="6DE30875" w14:textId="77777777" w:rsidR="00237AF6" w:rsidRPr="00237AF6" w:rsidRDefault="00237AF6" w:rsidP="00237AF6">
      <w:pPr>
        <w:numPr>
          <w:ilvl w:val="0"/>
          <w:numId w:val="3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lastRenderedPageBreak/>
        <w:t>From the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Recent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section, click on the uploaded data file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CustomerLoyaltyProgram.csv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</w:t>
      </w:r>
    </w:p>
    <w:p w14:paraId="39C850F0" w14:textId="7C4E974B" w:rsidR="00237AF6" w:rsidRPr="00237AF6" w:rsidRDefault="00237AF6" w:rsidP="00237AF6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drawing>
          <wp:inline distT="0" distB="0" distL="0" distR="0" wp14:anchorId="7FA166CE" wp14:editId="45C39C43">
            <wp:extent cx="5731510" cy="218440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5D855" w14:textId="77777777" w:rsidR="00237AF6" w:rsidRPr="00237AF6" w:rsidRDefault="00237AF6" w:rsidP="00237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br/>
      </w:r>
    </w:p>
    <w:p w14:paraId="2AD92A38" w14:textId="77777777" w:rsidR="00237AF6" w:rsidRPr="00237AF6" w:rsidRDefault="00237AF6" w:rsidP="00237AF6">
      <w:pPr>
        <w:numPr>
          <w:ilvl w:val="0"/>
          <w:numId w:val="4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The Template window will be displayed, allowing you to select the type of dashboard and the template style. Select the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tabbed dashboard style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 This will allow you to have multiple pages for your dashboards. Select the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five-panel template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, then click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Create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</w:t>
      </w:r>
    </w:p>
    <w:p w14:paraId="68356B0D" w14:textId="5DDC297D" w:rsidR="00237AF6" w:rsidRPr="00237AF6" w:rsidRDefault="00237AF6" w:rsidP="00237AF6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drawing>
          <wp:inline distT="0" distB="0" distL="0" distR="0" wp14:anchorId="6DF1FBA6" wp14:editId="0249A218">
            <wp:extent cx="5731510" cy="3443605"/>
            <wp:effectExtent l="0" t="0" r="254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8C137" w14:textId="77777777" w:rsidR="00237AF6" w:rsidRPr="00237AF6" w:rsidRDefault="00237AF6" w:rsidP="00237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br/>
      </w:r>
    </w:p>
    <w:p w14:paraId="3BF93F9C" w14:textId="77777777" w:rsidR="00237AF6" w:rsidRPr="00237AF6" w:rsidRDefault="00237AF6" w:rsidP="00237AF6">
      <w:pPr>
        <w:numPr>
          <w:ilvl w:val="0"/>
          <w:numId w:val="5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lastRenderedPageBreak/>
        <w:t>To save the newly created dashboard, press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CTRL+S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 Select 'My content' as the Destination. On the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Save as: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text field, type "Advanced dashboard", and click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Save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</w:t>
      </w:r>
    </w:p>
    <w:p w14:paraId="640A1B56" w14:textId="4C7795F4" w:rsidR="00237AF6" w:rsidRPr="00237AF6" w:rsidRDefault="00237AF6" w:rsidP="00237AF6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drawing>
          <wp:inline distT="0" distB="0" distL="0" distR="0" wp14:anchorId="774FF13C" wp14:editId="6DED8797">
            <wp:extent cx="5570220" cy="3810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7A002" w14:textId="77777777" w:rsidR="00237AF6" w:rsidRPr="00237AF6" w:rsidRDefault="00237AF6" w:rsidP="00237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br/>
      </w:r>
    </w:p>
    <w:p w14:paraId="6F5270E6" w14:textId="77777777" w:rsidR="00237AF6" w:rsidRPr="00237AF6" w:rsidRDefault="00237AF6" w:rsidP="00237AF6">
      <w:pPr>
        <w:numPr>
          <w:ilvl w:val="0"/>
          <w:numId w:val="6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As you build the dashboard, the location placement for Widgets in the dashboard template will be referenced using the following Panel numbers.</w:t>
      </w:r>
    </w:p>
    <w:p w14:paraId="48C21147" w14:textId="2F79F40B" w:rsidR="00237AF6" w:rsidRPr="00237AF6" w:rsidRDefault="00237AF6" w:rsidP="00237AF6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drawing>
          <wp:inline distT="0" distB="0" distL="0" distR="0" wp14:anchorId="50E67438" wp14:editId="15F9E95B">
            <wp:extent cx="5074920" cy="2857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DB605" w14:textId="77777777" w:rsidR="00237AF6" w:rsidRPr="00237AF6" w:rsidRDefault="00237AF6" w:rsidP="00237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lastRenderedPageBreak/>
        <w:br/>
      </w:r>
    </w:p>
    <w:p w14:paraId="06DCC6DF" w14:textId="77777777" w:rsidR="00237AF6" w:rsidRPr="00237AF6" w:rsidRDefault="00237AF6" w:rsidP="00237AF6">
      <w:pPr>
        <w:numPr>
          <w:ilvl w:val="0"/>
          <w:numId w:val="7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From the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Data Source panel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, select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Revenue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and drag it to the center of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Panel 1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, releasing it once you see the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drop zone turn blue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</w:t>
      </w:r>
    </w:p>
    <w:p w14:paraId="5EC5FF73" w14:textId="68417DF1" w:rsidR="00237AF6" w:rsidRPr="00237AF6" w:rsidRDefault="00237AF6" w:rsidP="00237AF6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drawing>
          <wp:inline distT="0" distB="0" distL="0" distR="0" wp14:anchorId="34057810" wp14:editId="22245E47">
            <wp:extent cx="5120640" cy="476250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5BF95" w14:textId="77777777" w:rsidR="00237AF6" w:rsidRPr="00237AF6" w:rsidRDefault="00237AF6" w:rsidP="00237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br/>
      </w:r>
    </w:p>
    <w:p w14:paraId="44F3AB0B" w14:textId="77777777" w:rsidR="00237AF6" w:rsidRPr="00237AF6" w:rsidRDefault="00237AF6" w:rsidP="00237AF6">
      <w:pPr>
        <w:numPr>
          <w:ilvl w:val="0"/>
          <w:numId w:val="8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Click on the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Summary chart in Panel 1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to bring it into focus. From the on-demand toolbar, click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Summarize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 Then select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Average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</w:t>
      </w:r>
    </w:p>
    <w:p w14:paraId="52F59ED6" w14:textId="28DBBFE7" w:rsidR="00237AF6" w:rsidRPr="00237AF6" w:rsidRDefault="00237AF6" w:rsidP="00237AF6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lastRenderedPageBreak/>
        <w:drawing>
          <wp:inline distT="0" distB="0" distL="0" distR="0" wp14:anchorId="50DBD0FB" wp14:editId="394F0E13">
            <wp:extent cx="5731510" cy="22186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br/>
      </w:r>
      <w:r w:rsidRPr="00237AF6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drawing>
          <wp:inline distT="0" distB="0" distL="0" distR="0" wp14:anchorId="1BED1EDA" wp14:editId="2B1619D9">
            <wp:extent cx="2377440" cy="423672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B496A" w14:textId="77777777" w:rsidR="00237AF6" w:rsidRPr="00237AF6" w:rsidRDefault="00237AF6" w:rsidP="00237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br/>
      </w:r>
    </w:p>
    <w:p w14:paraId="7E9C40E5" w14:textId="77777777" w:rsidR="00237AF6" w:rsidRPr="00237AF6" w:rsidRDefault="00237AF6" w:rsidP="00237AF6">
      <w:pPr>
        <w:numPr>
          <w:ilvl w:val="0"/>
          <w:numId w:val="9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Click on the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Summary chart in Panel 1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if needed to bring it into focus. From the on-demand toolbar, click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Edit the title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 Enter the title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"Average Revenue"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to the visualization.</w:t>
      </w:r>
    </w:p>
    <w:p w14:paraId="4B7285C8" w14:textId="77777777" w:rsidR="00237AF6" w:rsidRPr="00237AF6" w:rsidRDefault="00237AF6" w:rsidP="00237AF6">
      <w:pPr>
        <w:numPr>
          <w:ilvl w:val="0"/>
          <w:numId w:val="9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From the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Navigation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panel, select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Widgets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to open the widgets panel. Drag and drop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Money coin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from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Shapes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to the center of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Panel 1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</w:t>
      </w:r>
    </w:p>
    <w:p w14:paraId="0383156A" w14:textId="7DB0AC82" w:rsidR="00237AF6" w:rsidRPr="00237AF6" w:rsidRDefault="00237AF6" w:rsidP="00237AF6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lastRenderedPageBreak/>
        <w:drawing>
          <wp:inline distT="0" distB="0" distL="0" distR="0" wp14:anchorId="72C559B9" wp14:editId="425CD052">
            <wp:extent cx="5731510" cy="385508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9291F" w14:textId="77777777" w:rsidR="00237AF6" w:rsidRPr="00237AF6" w:rsidRDefault="00237AF6" w:rsidP="00237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br/>
      </w:r>
    </w:p>
    <w:p w14:paraId="640B6B24" w14:textId="77777777" w:rsidR="00237AF6" w:rsidRPr="00237AF6" w:rsidRDefault="00237AF6" w:rsidP="00237AF6">
      <w:pPr>
        <w:numPr>
          <w:ilvl w:val="0"/>
          <w:numId w:val="10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To save the current work in the dashboard, press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CTRL+S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</w:t>
      </w:r>
    </w:p>
    <w:p w14:paraId="251A3EF6" w14:textId="77777777" w:rsidR="00237AF6" w:rsidRPr="00237AF6" w:rsidRDefault="00237AF6" w:rsidP="00237AF6">
      <w:pPr>
        <w:numPr>
          <w:ilvl w:val="0"/>
          <w:numId w:val="10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Your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Panel 1 widget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should look like the one below:</w:t>
      </w:r>
    </w:p>
    <w:p w14:paraId="7AEE3902" w14:textId="343A8325" w:rsidR="00237AF6" w:rsidRPr="00237AF6" w:rsidRDefault="00237AF6" w:rsidP="00237AF6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drawing>
          <wp:inline distT="0" distB="0" distL="0" distR="0" wp14:anchorId="181007D2" wp14:editId="00ED8CAD">
            <wp:extent cx="5731510" cy="15855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DF32C" w14:textId="77777777" w:rsidR="00237AF6" w:rsidRPr="00237AF6" w:rsidRDefault="00237AF6" w:rsidP="00237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br/>
      </w:r>
    </w:p>
    <w:p w14:paraId="523692C2" w14:textId="77777777" w:rsidR="00237AF6" w:rsidRPr="00237AF6" w:rsidRDefault="00237AF6" w:rsidP="00237AF6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  <w:lang w:eastAsia="en-IN"/>
        </w:rPr>
      </w:pPr>
      <w:r w:rsidRPr="00237AF6">
        <w:rPr>
          <w:rFonts w:ascii="Segoe UI" w:eastAsia="Times New Roman" w:hAnsi="Segoe UI" w:cs="Segoe UI"/>
          <w:color w:val="212529"/>
          <w:kern w:val="36"/>
          <w:sz w:val="48"/>
          <w:szCs w:val="48"/>
          <w:lang w:eastAsia="en-IN"/>
        </w:rPr>
        <w:t>Exercise 2 : Working with Advanced Cognos Analytics Dashboard Capabilities</w:t>
      </w:r>
    </w:p>
    <w:p w14:paraId="12A90A06" w14:textId="77777777" w:rsidR="00237AF6" w:rsidRPr="00237AF6" w:rsidRDefault="00237AF6" w:rsidP="00237AF6">
      <w:p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In this exercise, you will practice some advanced Cognos Analytics dashboard capabilities.</w:t>
      </w:r>
    </w:p>
    <w:p w14:paraId="79F25115" w14:textId="77777777" w:rsidR="00237AF6" w:rsidRPr="00237AF6" w:rsidRDefault="00237AF6" w:rsidP="00237AF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lastRenderedPageBreak/>
        <w:t>Task A : Create Calculations</w:t>
      </w:r>
    </w:p>
    <w:p w14:paraId="601D88B7" w14:textId="77777777" w:rsidR="00237AF6" w:rsidRPr="00237AF6" w:rsidRDefault="00237AF6" w:rsidP="00237AF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Task B : Keep/Exclude Data Points from a visualization</w:t>
      </w:r>
    </w:p>
    <w:p w14:paraId="6812B882" w14:textId="77777777" w:rsidR="00237AF6" w:rsidRPr="00237AF6" w:rsidRDefault="00237AF6" w:rsidP="00237AF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Task C : Set Top/Bottom on a visualization</w:t>
      </w:r>
    </w:p>
    <w:p w14:paraId="313D3FE0" w14:textId="77777777" w:rsidR="00237AF6" w:rsidRPr="00237AF6" w:rsidRDefault="00237AF6" w:rsidP="00237AF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Task D : Create and Leverage Navigation Paths</w:t>
      </w:r>
    </w:p>
    <w:p w14:paraId="15C83664" w14:textId="77777777" w:rsidR="00237AF6" w:rsidRPr="00237AF6" w:rsidRDefault="00237AF6" w:rsidP="00237AF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Task E : Filter Data in Current tab</w:t>
      </w:r>
    </w:p>
    <w:p w14:paraId="3CDB4EC7" w14:textId="77777777" w:rsidR="00237AF6" w:rsidRPr="00237AF6" w:rsidRDefault="00237AF6" w:rsidP="00237AF6">
      <w:pPr>
        <w:spacing w:after="100" w:afterAutospacing="1" w:line="240" w:lineRule="auto"/>
        <w:outlineLvl w:val="1"/>
        <w:rPr>
          <w:rFonts w:ascii="Segoe UI" w:eastAsia="Times New Roman" w:hAnsi="Segoe UI" w:cs="Segoe UI"/>
          <w:color w:val="212529"/>
          <w:sz w:val="36"/>
          <w:szCs w:val="36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36"/>
          <w:szCs w:val="36"/>
          <w:lang w:eastAsia="en-IN"/>
        </w:rPr>
        <w:t>Task A : Create Calculations</w:t>
      </w:r>
    </w:p>
    <w:p w14:paraId="446A07D4" w14:textId="77777777" w:rsidR="00237AF6" w:rsidRPr="00237AF6" w:rsidRDefault="00237AF6" w:rsidP="00237AF6">
      <w:pPr>
        <w:numPr>
          <w:ilvl w:val="0"/>
          <w:numId w:val="1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From the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Navigation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panel, select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Sources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to open the data source panel, if it is not already open. The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Data Source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panel displays the uploaded file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“CustomerLoyaltyProgram.csv”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as the Selected Source.</w:t>
      </w:r>
    </w:p>
    <w:p w14:paraId="32BB1A32" w14:textId="77777777" w:rsidR="00237AF6" w:rsidRPr="00237AF6" w:rsidRDefault="00237AF6" w:rsidP="00237AF6">
      <w:pPr>
        <w:numPr>
          <w:ilvl w:val="0"/>
          <w:numId w:val="1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Right-click on the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CustomerLoyaltyProgram.csv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of data source panel and select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Calculation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</w:t>
      </w:r>
    </w:p>
    <w:p w14:paraId="4EE8C342" w14:textId="27676F6E" w:rsidR="00237AF6" w:rsidRPr="00237AF6" w:rsidRDefault="00237AF6" w:rsidP="00237AF6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drawing>
          <wp:inline distT="0" distB="0" distL="0" distR="0" wp14:anchorId="3A08AF46" wp14:editId="3F652C76">
            <wp:extent cx="5547360" cy="33299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7A5AC" w14:textId="77777777" w:rsidR="00237AF6" w:rsidRPr="00237AF6" w:rsidRDefault="00237AF6" w:rsidP="00237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br/>
      </w:r>
    </w:p>
    <w:p w14:paraId="1EBBAA80" w14:textId="77777777" w:rsidR="00237AF6" w:rsidRPr="00237AF6" w:rsidRDefault="00237AF6" w:rsidP="00237AF6">
      <w:pPr>
        <w:numPr>
          <w:ilvl w:val="0"/>
          <w:numId w:val="13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Name the calculation as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"Margin"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 From panel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Components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to the field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Expression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, drag and drop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Unit_Sale_Price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, type minus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-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and then drag and drop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Unit_Cost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 Click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OK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</w:t>
      </w:r>
    </w:p>
    <w:p w14:paraId="2088C35F" w14:textId="169873AA" w:rsidR="00237AF6" w:rsidRPr="00237AF6" w:rsidRDefault="00237AF6" w:rsidP="00237AF6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lastRenderedPageBreak/>
        <w:drawing>
          <wp:inline distT="0" distB="0" distL="0" distR="0" wp14:anchorId="7A38DBCE" wp14:editId="0626B91E">
            <wp:extent cx="4290060" cy="59512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595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BE94E" w14:textId="77777777" w:rsidR="00237AF6" w:rsidRPr="00237AF6" w:rsidRDefault="00237AF6" w:rsidP="00237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br/>
      </w:r>
    </w:p>
    <w:p w14:paraId="78F22E59" w14:textId="77777777" w:rsidR="00237AF6" w:rsidRPr="00237AF6" w:rsidRDefault="00237AF6" w:rsidP="00237AF6">
      <w:pPr>
        <w:numPr>
          <w:ilvl w:val="0"/>
          <w:numId w:val="14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On the Data Source panel, expand CustomerLoyaltyProgram.csv, if needed. From the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Data Source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panel, select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Margin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and drag it to the center of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Panel 2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, releasing it once you see the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drop zone turn blue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</w:t>
      </w:r>
    </w:p>
    <w:p w14:paraId="7DE90470" w14:textId="77777777" w:rsidR="00237AF6" w:rsidRPr="00237AF6" w:rsidRDefault="00237AF6" w:rsidP="00237AF6">
      <w:pPr>
        <w:numPr>
          <w:ilvl w:val="0"/>
          <w:numId w:val="14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Click on the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Summary chart in Panel 2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to bring it into focus. Right-click on the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Summary chart in Panel 2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and select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Summarize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 Then select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Average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</w:t>
      </w:r>
    </w:p>
    <w:p w14:paraId="6F5C437B" w14:textId="77777777" w:rsidR="00237AF6" w:rsidRPr="00237AF6" w:rsidRDefault="00237AF6" w:rsidP="00237AF6">
      <w:pPr>
        <w:numPr>
          <w:ilvl w:val="0"/>
          <w:numId w:val="14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Right-click on the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Summary chart in Panel 2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and select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Format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 Then select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Currency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 Finally select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$(USD)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as the currency.</w:t>
      </w:r>
    </w:p>
    <w:p w14:paraId="4195BD32" w14:textId="4C5FA7D0" w:rsidR="00237AF6" w:rsidRPr="00237AF6" w:rsidRDefault="00237AF6" w:rsidP="00237AF6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lastRenderedPageBreak/>
        <w:drawing>
          <wp:inline distT="0" distB="0" distL="0" distR="0" wp14:anchorId="725563B2" wp14:editId="4F60B72A">
            <wp:extent cx="4290060" cy="44272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7F637" w14:textId="77777777" w:rsidR="00237AF6" w:rsidRPr="00237AF6" w:rsidRDefault="00237AF6" w:rsidP="00237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br/>
      </w:r>
    </w:p>
    <w:p w14:paraId="02FD67A9" w14:textId="77777777" w:rsidR="00237AF6" w:rsidRPr="00237AF6" w:rsidRDefault="00237AF6" w:rsidP="00237AF6">
      <w:pPr>
        <w:numPr>
          <w:ilvl w:val="0"/>
          <w:numId w:val="15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Click on the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Summary chart in Panel 2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if needed to bring it into focus. From the on-demand toolbar, click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Edit the title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 Enter the title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"Average Margin"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to the visualization.</w:t>
      </w:r>
    </w:p>
    <w:p w14:paraId="4E7E8367" w14:textId="77777777" w:rsidR="00237AF6" w:rsidRPr="00237AF6" w:rsidRDefault="00237AF6" w:rsidP="00237AF6">
      <w:pPr>
        <w:numPr>
          <w:ilvl w:val="0"/>
          <w:numId w:val="15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To save the current work in the dashboard, press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CTRL+S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</w:t>
      </w:r>
    </w:p>
    <w:p w14:paraId="6683EB6C" w14:textId="77777777" w:rsidR="00237AF6" w:rsidRPr="00237AF6" w:rsidRDefault="00237AF6" w:rsidP="00237AF6">
      <w:pPr>
        <w:numPr>
          <w:ilvl w:val="0"/>
          <w:numId w:val="15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Your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Panel 2 widget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should look like the one below:</w:t>
      </w:r>
    </w:p>
    <w:p w14:paraId="6DEB7961" w14:textId="31766290" w:rsidR="00237AF6" w:rsidRPr="00237AF6" w:rsidRDefault="00237AF6" w:rsidP="00237AF6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drawing>
          <wp:inline distT="0" distB="0" distL="0" distR="0" wp14:anchorId="50DE993A" wp14:editId="770FBA98">
            <wp:extent cx="5731510" cy="15855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C74B2" w14:textId="77777777" w:rsidR="00237AF6" w:rsidRPr="00237AF6" w:rsidRDefault="00237AF6" w:rsidP="00237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br/>
      </w:r>
    </w:p>
    <w:p w14:paraId="7635D79B" w14:textId="77777777" w:rsidR="00237AF6" w:rsidRPr="00237AF6" w:rsidRDefault="00237AF6" w:rsidP="00237AF6">
      <w:pPr>
        <w:spacing w:after="100" w:afterAutospacing="1" w:line="240" w:lineRule="auto"/>
        <w:outlineLvl w:val="1"/>
        <w:rPr>
          <w:rFonts w:ascii="Segoe UI" w:eastAsia="Times New Roman" w:hAnsi="Segoe UI" w:cs="Segoe UI"/>
          <w:color w:val="212529"/>
          <w:sz w:val="36"/>
          <w:szCs w:val="36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36"/>
          <w:szCs w:val="36"/>
          <w:lang w:eastAsia="en-IN"/>
        </w:rPr>
        <w:t>Task B : Keep/Exclude Data Points from a Visualization</w:t>
      </w:r>
    </w:p>
    <w:p w14:paraId="0A9D5AC2" w14:textId="77777777" w:rsidR="00237AF6" w:rsidRPr="00237AF6" w:rsidRDefault="00237AF6" w:rsidP="00237AF6">
      <w:pPr>
        <w:numPr>
          <w:ilvl w:val="0"/>
          <w:numId w:val="16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lastRenderedPageBreak/>
        <w:t>On the Data Source panel, expand CustomerLoyaltyProgram.csv, if needed. From the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Data Source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panel, press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CTRL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and select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Revenue, Product Line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and drag it to the center of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Panel 3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, releasing it once you see the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drop zone turn blue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</w:t>
      </w:r>
    </w:p>
    <w:p w14:paraId="51AF8B48" w14:textId="77777777" w:rsidR="00237AF6" w:rsidRPr="00237AF6" w:rsidRDefault="00237AF6" w:rsidP="00237AF6">
      <w:pPr>
        <w:numPr>
          <w:ilvl w:val="0"/>
          <w:numId w:val="16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From the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Data Source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panel, press select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Location Code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and drag it to the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drop zone of Color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of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Panel 3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</w:t>
      </w:r>
    </w:p>
    <w:p w14:paraId="567F3BF2" w14:textId="73436BCF" w:rsidR="00237AF6" w:rsidRPr="00237AF6" w:rsidRDefault="00237AF6" w:rsidP="00237AF6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drawing>
          <wp:inline distT="0" distB="0" distL="0" distR="0" wp14:anchorId="06A91FC3" wp14:editId="6EE8C7BC">
            <wp:extent cx="5731510" cy="19329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B973E" w14:textId="77777777" w:rsidR="00237AF6" w:rsidRPr="00237AF6" w:rsidRDefault="00237AF6" w:rsidP="00237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br/>
      </w:r>
    </w:p>
    <w:p w14:paraId="255607AE" w14:textId="77777777" w:rsidR="00237AF6" w:rsidRPr="00237AF6" w:rsidRDefault="00237AF6" w:rsidP="00237AF6">
      <w:pPr>
        <w:numPr>
          <w:ilvl w:val="0"/>
          <w:numId w:val="17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Right-click on the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Suburban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data point of the panel 3 visualization. Select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Exclude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</w:t>
      </w:r>
    </w:p>
    <w:p w14:paraId="70717619" w14:textId="44640503" w:rsidR="00237AF6" w:rsidRPr="00237AF6" w:rsidRDefault="00237AF6" w:rsidP="00237AF6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drawing>
          <wp:inline distT="0" distB="0" distL="0" distR="0" wp14:anchorId="21343F94" wp14:editId="647700BB">
            <wp:extent cx="5731510" cy="20828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C9FC2" w14:textId="77777777" w:rsidR="00237AF6" w:rsidRPr="00237AF6" w:rsidRDefault="00237AF6" w:rsidP="00237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br/>
      </w:r>
    </w:p>
    <w:p w14:paraId="0419A6ED" w14:textId="77777777" w:rsidR="00237AF6" w:rsidRPr="00237AF6" w:rsidRDefault="00237AF6" w:rsidP="00237AF6">
      <w:pPr>
        <w:numPr>
          <w:ilvl w:val="0"/>
          <w:numId w:val="18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To save the current work in the dashboard, press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CTRL+S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</w:t>
      </w:r>
    </w:p>
    <w:p w14:paraId="67259694" w14:textId="77777777" w:rsidR="00237AF6" w:rsidRPr="00237AF6" w:rsidRDefault="00237AF6" w:rsidP="00237AF6">
      <w:pPr>
        <w:numPr>
          <w:ilvl w:val="0"/>
          <w:numId w:val="18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Your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Panel 3 widget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should look like the one below:</w:t>
      </w:r>
    </w:p>
    <w:p w14:paraId="280EACB8" w14:textId="6B1624D0" w:rsidR="00237AF6" w:rsidRPr="00237AF6" w:rsidRDefault="00237AF6" w:rsidP="00237AF6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lastRenderedPageBreak/>
        <w:drawing>
          <wp:inline distT="0" distB="0" distL="0" distR="0" wp14:anchorId="6C77CC08" wp14:editId="38AD4AAA">
            <wp:extent cx="5731510" cy="24085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4D979" w14:textId="77777777" w:rsidR="00237AF6" w:rsidRPr="00237AF6" w:rsidRDefault="00237AF6" w:rsidP="00237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br/>
      </w:r>
    </w:p>
    <w:p w14:paraId="1317CD81" w14:textId="77777777" w:rsidR="00237AF6" w:rsidRPr="00237AF6" w:rsidRDefault="00237AF6" w:rsidP="00237AF6">
      <w:pPr>
        <w:spacing w:after="100" w:afterAutospacing="1" w:line="240" w:lineRule="auto"/>
        <w:outlineLvl w:val="1"/>
        <w:rPr>
          <w:rFonts w:ascii="Segoe UI" w:eastAsia="Times New Roman" w:hAnsi="Segoe UI" w:cs="Segoe UI"/>
          <w:color w:val="212529"/>
          <w:sz w:val="36"/>
          <w:szCs w:val="36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36"/>
          <w:szCs w:val="36"/>
          <w:lang w:eastAsia="en-IN"/>
        </w:rPr>
        <w:t>Task C : Set Top/Bottom on a Visualization</w:t>
      </w:r>
    </w:p>
    <w:p w14:paraId="1333797A" w14:textId="77777777" w:rsidR="00237AF6" w:rsidRPr="00237AF6" w:rsidRDefault="00237AF6" w:rsidP="00237AF6">
      <w:pPr>
        <w:numPr>
          <w:ilvl w:val="0"/>
          <w:numId w:val="19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From the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Data Source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panel, press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CTRL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and select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Quantity Sold, City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and drag it to the center of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Panel 4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, releasing it once you see the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drop zone turn blue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</w:t>
      </w:r>
    </w:p>
    <w:p w14:paraId="38C7E5DB" w14:textId="77777777" w:rsidR="00237AF6" w:rsidRPr="00237AF6" w:rsidRDefault="00237AF6" w:rsidP="00237AF6">
      <w:pPr>
        <w:numPr>
          <w:ilvl w:val="0"/>
          <w:numId w:val="19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Click on the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chart in panel 4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to bring it into focus and render the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on-demand toolbar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</w:t>
      </w:r>
    </w:p>
    <w:p w14:paraId="67C9E6A9" w14:textId="77777777" w:rsidR="00237AF6" w:rsidRPr="00237AF6" w:rsidRDefault="00237AF6" w:rsidP="00237AF6">
      <w:pPr>
        <w:numPr>
          <w:ilvl w:val="0"/>
          <w:numId w:val="19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Click the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Change Visualization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button in the on-demand toolbar. Use the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arrow “&gt;”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to expand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All Visualizations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 Find and select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Column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</w:t>
      </w:r>
    </w:p>
    <w:p w14:paraId="47A2D502" w14:textId="77777777" w:rsidR="00237AF6" w:rsidRPr="00237AF6" w:rsidRDefault="00237AF6" w:rsidP="00237AF6">
      <w:pPr>
        <w:numPr>
          <w:ilvl w:val="0"/>
          <w:numId w:val="19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Click on the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Column chart in panel 4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to bring it into focus. Right-click on the axis label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Quantity Sold (Sum)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and select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Top or bottom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</w:t>
      </w:r>
    </w:p>
    <w:p w14:paraId="4CD291FB" w14:textId="72CD3279" w:rsidR="00237AF6" w:rsidRPr="00237AF6" w:rsidRDefault="00237AF6" w:rsidP="00237AF6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lastRenderedPageBreak/>
        <w:drawing>
          <wp:inline distT="0" distB="0" distL="0" distR="0" wp14:anchorId="4ADB42BF" wp14:editId="53294F1F">
            <wp:extent cx="5181600" cy="381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7255F" w14:textId="77777777" w:rsidR="00237AF6" w:rsidRPr="00237AF6" w:rsidRDefault="00237AF6" w:rsidP="00237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br/>
      </w:r>
    </w:p>
    <w:p w14:paraId="6FA18985" w14:textId="77777777" w:rsidR="00237AF6" w:rsidRPr="00237AF6" w:rsidRDefault="00237AF6" w:rsidP="00237AF6">
      <w:pPr>
        <w:numPr>
          <w:ilvl w:val="0"/>
          <w:numId w:val="20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Set the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value of Number of results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as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10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 Select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Top count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</w:t>
      </w:r>
    </w:p>
    <w:p w14:paraId="2325B59E" w14:textId="71618ADD" w:rsidR="00237AF6" w:rsidRPr="00237AF6" w:rsidRDefault="00237AF6" w:rsidP="00237AF6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drawing>
          <wp:inline distT="0" distB="0" distL="0" distR="0" wp14:anchorId="589C6C55" wp14:editId="043B48B9">
            <wp:extent cx="3962400" cy="381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54370" w14:textId="77777777" w:rsidR="00237AF6" w:rsidRPr="00237AF6" w:rsidRDefault="00237AF6" w:rsidP="00237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lastRenderedPageBreak/>
        <w:br/>
      </w:r>
    </w:p>
    <w:p w14:paraId="5CE9261C" w14:textId="77777777" w:rsidR="00237AF6" w:rsidRPr="00237AF6" w:rsidRDefault="00237AF6" w:rsidP="00237AF6">
      <w:pPr>
        <w:numPr>
          <w:ilvl w:val="0"/>
          <w:numId w:val="21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From the on-demand toolbar, click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Edit the title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 Enter the title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"Top 10 Quantity Sold by City"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to the visualization.</w:t>
      </w:r>
    </w:p>
    <w:p w14:paraId="7767D4EA" w14:textId="77777777" w:rsidR="00237AF6" w:rsidRPr="00237AF6" w:rsidRDefault="00237AF6" w:rsidP="00237AF6">
      <w:pPr>
        <w:numPr>
          <w:ilvl w:val="0"/>
          <w:numId w:val="21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To save the current work in the dashboard, press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CTRL+S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</w:t>
      </w:r>
    </w:p>
    <w:p w14:paraId="655FFF8E" w14:textId="77777777" w:rsidR="00237AF6" w:rsidRPr="00237AF6" w:rsidRDefault="00237AF6" w:rsidP="00237AF6">
      <w:pPr>
        <w:numPr>
          <w:ilvl w:val="0"/>
          <w:numId w:val="21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Your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Panel 4 widget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should look like the one below:</w:t>
      </w:r>
    </w:p>
    <w:p w14:paraId="2EDBCFD1" w14:textId="0A7BC986" w:rsidR="00237AF6" w:rsidRPr="00237AF6" w:rsidRDefault="00237AF6" w:rsidP="00237AF6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drawing>
          <wp:inline distT="0" distB="0" distL="0" distR="0" wp14:anchorId="03F4D5A5" wp14:editId="4C1987CE">
            <wp:extent cx="5731510" cy="24085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0479D" w14:textId="77777777" w:rsidR="00237AF6" w:rsidRPr="00237AF6" w:rsidRDefault="00237AF6" w:rsidP="00237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br/>
      </w:r>
    </w:p>
    <w:p w14:paraId="08881ED7" w14:textId="77777777" w:rsidR="00237AF6" w:rsidRPr="00237AF6" w:rsidRDefault="00237AF6" w:rsidP="00237AF6">
      <w:pPr>
        <w:spacing w:after="100" w:afterAutospacing="1" w:line="240" w:lineRule="auto"/>
        <w:outlineLvl w:val="1"/>
        <w:rPr>
          <w:rFonts w:ascii="Segoe UI" w:eastAsia="Times New Roman" w:hAnsi="Segoe UI" w:cs="Segoe UI"/>
          <w:color w:val="212529"/>
          <w:sz w:val="36"/>
          <w:szCs w:val="36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36"/>
          <w:szCs w:val="36"/>
          <w:lang w:eastAsia="en-IN"/>
        </w:rPr>
        <w:t>Task D : Create and Leverage Navigation Paths</w:t>
      </w:r>
    </w:p>
    <w:p w14:paraId="6913D88C" w14:textId="77777777" w:rsidR="00237AF6" w:rsidRPr="00237AF6" w:rsidRDefault="00237AF6" w:rsidP="00237AF6">
      <w:pPr>
        <w:numPr>
          <w:ilvl w:val="0"/>
          <w:numId w:val="2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Click on the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Create navigation path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of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Navigation paths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of the data source panel.</w:t>
      </w:r>
    </w:p>
    <w:p w14:paraId="396766C6" w14:textId="1BB90AD5" w:rsidR="00237AF6" w:rsidRPr="00237AF6" w:rsidRDefault="00237AF6" w:rsidP="00237AF6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drawing>
          <wp:inline distT="0" distB="0" distL="0" distR="0" wp14:anchorId="62B4C978" wp14:editId="43F7FD31">
            <wp:extent cx="5143500" cy="33299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E93B1" w14:textId="77777777" w:rsidR="00237AF6" w:rsidRPr="00237AF6" w:rsidRDefault="00237AF6" w:rsidP="00237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lastRenderedPageBreak/>
        <w:br/>
      </w:r>
    </w:p>
    <w:p w14:paraId="4BD4DE5E" w14:textId="77777777" w:rsidR="00237AF6" w:rsidRPr="00237AF6" w:rsidRDefault="00237AF6" w:rsidP="00237AF6">
      <w:pPr>
        <w:numPr>
          <w:ilvl w:val="0"/>
          <w:numId w:val="23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In the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Create navigation path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dialog box, expand CustomerLoyaltyProgram.csv, if needed. Select, drag and release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Order Year, Quarter, Country, City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sequentially, maintaining the order(shown on the image below) on the right panel. Once done, click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OK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</w:t>
      </w:r>
    </w:p>
    <w:p w14:paraId="406399A9" w14:textId="1C65A97E" w:rsidR="00237AF6" w:rsidRPr="00237AF6" w:rsidRDefault="00237AF6" w:rsidP="00237AF6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drawing>
          <wp:inline distT="0" distB="0" distL="0" distR="0" wp14:anchorId="4CA1F914" wp14:editId="66CB32B8">
            <wp:extent cx="5570220" cy="4290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AB63F" w14:textId="77777777" w:rsidR="00237AF6" w:rsidRPr="00237AF6" w:rsidRDefault="00237AF6" w:rsidP="00237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br/>
      </w:r>
    </w:p>
    <w:p w14:paraId="5DFE5E29" w14:textId="77777777" w:rsidR="00237AF6" w:rsidRPr="00237AF6" w:rsidRDefault="00237AF6" w:rsidP="00237AF6">
      <w:pPr>
        <w:numPr>
          <w:ilvl w:val="0"/>
          <w:numId w:val="24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From the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Data Source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panel, press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CTRL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and select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Margin, Product Line, Order Year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and drag it to the center of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Panel 5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, releasing it once you see the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drop zone turn blue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</w:t>
      </w:r>
    </w:p>
    <w:p w14:paraId="026F2B7B" w14:textId="77777777" w:rsidR="00237AF6" w:rsidRPr="00237AF6" w:rsidRDefault="00237AF6" w:rsidP="00237AF6">
      <w:pPr>
        <w:numPr>
          <w:ilvl w:val="0"/>
          <w:numId w:val="24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Click on the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chart in panel 5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to bring it into focus and render the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on-demand toolbar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</w:t>
      </w:r>
    </w:p>
    <w:p w14:paraId="7DE3C653" w14:textId="77777777" w:rsidR="00237AF6" w:rsidRPr="00237AF6" w:rsidRDefault="00237AF6" w:rsidP="00237AF6">
      <w:pPr>
        <w:numPr>
          <w:ilvl w:val="0"/>
          <w:numId w:val="24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Click the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Change Visualization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button in the on-demand toolbar. Use the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arrow “&gt;”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to expand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Recommended visualizations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 Find and Select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Bar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</w:t>
      </w:r>
    </w:p>
    <w:p w14:paraId="263C6AA6" w14:textId="77777777" w:rsidR="00237AF6" w:rsidRPr="00237AF6" w:rsidRDefault="00237AF6" w:rsidP="00237AF6">
      <w:pPr>
        <w:numPr>
          <w:ilvl w:val="0"/>
          <w:numId w:val="24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Right-click on the axis label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Order Year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 Select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Navigate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</w:t>
      </w:r>
    </w:p>
    <w:p w14:paraId="76D41C85" w14:textId="73A91C29" w:rsidR="00237AF6" w:rsidRPr="00237AF6" w:rsidRDefault="00237AF6" w:rsidP="00237AF6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lastRenderedPageBreak/>
        <w:drawing>
          <wp:inline distT="0" distB="0" distL="0" distR="0" wp14:anchorId="7CDD5119" wp14:editId="2E9DB803">
            <wp:extent cx="5731510" cy="9353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71FB0" w14:textId="77777777" w:rsidR="00237AF6" w:rsidRPr="00237AF6" w:rsidRDefault="00237AF6" w:rsidP="00237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br/>
      </w:r>
    </w:p>
    <w:p w14:paraId="23678911" w14:textId="77777777" w:rsidR="00237AF6" w:rsidRPr="00237AF6" w:rsidRDefault="00237AF6" w:rsidP="00237AF6">
      <w:pPr>
        <w:numPr>
          <w:ilvl w:val="0"/>
          <w:numId w:val="25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One by one select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Order Year, Quarter, Country, City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to navigate among the columns of the navigation paths and observe the resulting panel 5 visualization. Lastly, keep the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Order Year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selected.</w:t>
      </w:r>
    </w:p>
    <w:p w14:paraId="56021AC1" w14:textId="77CC58E1" w:rsidR="00237AF6" w:rsidRPr="00237AF6" w:rsidRDefault="00237AF6" w:rsidP="00237AF6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drawing>
          <wp:inline distT="0" distB="0" distL="0" distR="0" wp14:anchorId="517D2E4F" wp14:editId="4266AB74">
            <wp:extent cx="4526280" cy="332994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94631" w14:textId="77777777" w:rsidR="00237AF6" w:rsidRPr="00237AF6" w:rsidRDefault="00237AF6" w:rsidP="00237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br/>
      </w:r>
    </w:p>
    <w:p w14:paraId="299684BE" w14:textId="77777777" w:rsidR="00237AF6" w:rsidRPr="00237AF6" w:rsidRDefault="00237AF6" w:rsidP="00237AF6">
      <w:pPr>
        <w:numPr>
          <w:ilvl w:val="0"/>
          <w:numId w:val="26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ins w:id="0" w:author="Unknown">
        <w:r w:rsidRPr="00237AF6">
          <w:rPr>
            <w:rFonts w:ascii="Segoe UI" w:eastAsia="Times New Roman" w:hAnsi="Segoe UI" w:cs="Segoe UI"/>
            <w:color w:val="212529"/>
            <w:sz w:val="24"/>
            <w:szCs w:val="24"/>
            <w:lang w:eastAsia="en-IN"/>
          </w:rPr>
          <w:t>Alternative interactive way with Drill down/back:</w:t>
        </w:r>
      </w:ins>
    </w:p>
    <w:p w14:paraId="0E6F36AE" w14:textId="77777777" w:rsidR="00237AF6" w:rsidRPr="00237AF6" w:rsidRDefault="00237AF6" w:rsidP="00237AF6">
      <w:pPr>
        <w:numPr>
          <w:ilvl w:val="1"/>
          <w:numId w:val="26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Click on the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chart in panel 5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to bring it into focus if needed.</w:t>
      </w:r>
    </w:p>
    <w:p w14:paraId="5B9179E4" w14:textId="77777777" w:rsidR="00237AF6" w:rsidRPr="00237AF6" w:rsidRDefault="00237AF6" w:rsidP="00237AF6">
      <w:pPr>
        <w:numPr>
          <w:ilvl w:val="1"/>
          <w:numId w:val="26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Right-click on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2016 Smart Electronics bar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of the bar chart.</w:t>
      </w:r>
    </w:p>
    <w:p w14:paraId="76FE0102" w14:textId="77777777" w:rsidR="00237AF6" w:rsidRPr="00237AF6" w:rsidRDefault="00237AF6" w:rsidP="00237AF6">
      <w:pPr>
        <w:numPr>
          <w:ilvl w:val="1"/>
          <w:numId w:val="26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Select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Drill down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</w:t>
      </w:r>
    </w:p>
    <w:p w14:paraId="09799A1F" w14:textId="7B61D7F0" w:rsidR="00237AF6" w:rsidRPr="00237AF6" w:rsidRDefault="00237AF6" w:rsidP="00237AF6">
      <w:pPr>
        <w:spacing w:beforeAutospacing="1" w:after="0" w:afterAutospacing="1" w:line="240" w:lineRule="auto"/>
        <w:ind w:left="1440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lastRenderedPageBreak/>
        <w:drawing>
          <wp:inline distT="0" distB="0" distL="0" distR="0" wp14:anchorId="4A665AD9" wp14:editId="2A9A4550">
            <wp:extent cx="5731510" cy="17703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A5C6C" w14:textId="77777777" w:rsidR="00237AF6" w:rsidRPr="00237AF6" w:rsidRDefault="00237AF6" w:rsidP="00237AF6">
      <w:pPr>
        <w:numPr>
          <w:ilvl w:val="1"/>
          <w:numId w:val="26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Now right-click on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Q1 Smart Electronics bar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of the bar chart.</w:t>
      </w:r>
    </w:p>
    <w:p w14:paraId="235867D0" w14:textId="77777777" w:rsidR="00237AF6" w:rsidRPr="00237AF6" w:rsidRDefault="00237AF6" w:rsidP="00237AF6">
      <w:pPr>
        <w:numPr>
          <w:ilvl w:val="1"/>
          <w:numId w:val="26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Select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Drill back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</w:t>
      </w:r>
    </w:p>
    <w:p w14:paraId="11936278" w14:textId="3B3592E6" w:rsidR="00237AF6" w:rsidRPr="00237AF6" w:rsidRDefault="00237AF6" w:rsidP="00237AF6">
      <w:pPr>
        <w:spacing w:beforeAutospacing="1" w:after="0" w:afterAutospacing="1" w:line="240" w:lineRule="auto"/>
        <w:ind w:left="1440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drawing>
          <wp:inline distT="0" distB="0" distL="0" distR="0" wp14:anchorId="53B821FB" wp14:editId="0147D150">
            <wp:extent cx="5731510" cy="12776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4925" w14:textId="77777777" w:rsidR="00237AF6" w:rsidRPr="00237AF6" w:rsidRDefault="00237AF6" w:rsidP="00237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br/>
      </w:r>
    </w:p>
    <w:p w14:paraId="3D43E915" w14:textId="77777777" w:rsidR="00237AF6" w:rsidRPr="00237AF6" w:rsidRDefault="00237AF6" w:rsidP="00237AF6">
      <w:pPr>
        <w:numPr>
          <w:ilvl w:val="0"/>
          <w:numId w:val="27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To save the current work in the dashboard, press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CTRL+S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</w:t>
      </w:r>
    </w:p>
    <w:p w14:paraId="71519FE5" w14:textId="77777777" w:rsidR="00237AF6" w:rsidRPr="00237AF6" w:rsidRDefault="00237AF6" w:rsidP="00237AF6">
      <w:pPr>
        <w:numPr>
          <w:ilvl w:val="0"/>
          <w:numId w:val="27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Your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Panel 5 widget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should look like the one below:</w:t>
      </w:r>
    </w:p>
    <w:p w14:paraId="63700927" w14:textId="34A9A721" w:rsidR="00237AF6" w:rsidRPr="00237AF6" w:rsidRDefault="00237AF6" w:rsidP="00237AF6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lastRenderedPageBreak/>
        <w:drawing>
          <wp:inline distT="0" distB="0" distL="0" distR="0" wp14:anchorId="59FC6A48" wp14:editId="03321DB0">
            <wp:extent cx="5547360" cy="4762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C0BD6" w14:textId="77777777" w:rsidR="00237AF6" w:rsidRPr="00237AF6" w:rsidRDefault="00237AF6" w:rsidP="00237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br/>
      </w:r>
    </w:p>
    <w:p w14:paraId="3AFEF572" w14:textId="77777777" w:rsidR="00237AF6" w:rsidRPr="00237AF6" w:rsidRDefault="00237AF6" w:rsidP="00237AF6">
      <w:pPr>
        <w:spacing w:after="100" w:afterAutospacing="1" w:line="240" w:lineRule="auto"/>
        <w:outlineLvl w:val="1"/>
        <w:rPr>
          <w:rFonts w:ascii="Segoe UI" w:eastAsia="Times New Roman" w:hAnsi="Segoe UI" w:cs="Segoe UI"/>
          <w:color w:val="212529"/>
          <w:sz w:val="36"/>
          <w:szCs w:val="36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36"/>
          <w:szCs w:val="36"/>
          <w:lang w:eastAsia="en-IN"/>
        </w:rPr>
        <w:t>Task E : Filter Data in the Current Tab</w:t>
      </w:r>
    </w:p>
    <w:p w14:paraId="621AF50C" w14:textId="77777777" w:rsidR="00237AF6" w:rsidRPr="00237AF6" w:rsidRDefault="00237AF6" w:rsidP="00237AF6">
      <w:pPr>
        <w:numPr>
          <w:ilvl w:val="0"/>
          <w:numId w:val="28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If required, click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Filters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in the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Dashboard Toolbar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to display the filters pane.</w:t>
      </w:r>
    </w:p>
    <w:p w14:paraId="3F37B702" w14:textId="0CB0387B" w:rsidR="00237AF6" w:rsidRPr="00237AF6" w:rsidRDefault="00237AF6" w:rsidP="00237AF6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drawing>
          <wp:inline distT="0" distB="0" distL="0" distR="0" wp14:anchorId="43862CAA" wp14:editId="4BC982EA">
            <wp:extent cx="5731510" cy="4279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4A5E9" w14:textId="77777777" w:rsidR="00237AF6" w:rsidRPr="00237AF6" w:rsidRDefault="00237AF6" w:rsidP="00237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br/>
      </w:r>
    </w:p>
    <w:p w14:paraId="310DC1D9" w14:textId="77777777" w:rsidR="00237AF6" w:rsidRPr="00237AF6" w:rsidRDefault="00237AF6" w:rsidP="00237AF6">
      <w:pPr>
        <w:numPr>
          <w:ilvl w:val="0"/>
          <w:numId w:val="29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From the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Data Source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panel, select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Product Line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and drag and release it on the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This tab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filter panel on the right-hand side.</w:t>
      </w:r>
    </w:p>
    <w:p w14:paraId="77D27260" w14:textId="2EFBCAE9" w:rsidR="00237AF6" w:rsidRPr="00237AF6" w:rsidRDefault="00237AF6" w:rsidP="00237AF6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drawing>
          <wp:inline distT="0" distB="0" distL="0" distR="0" wp14:anchorId="0D6C4DCD" wp14:editId="3508D5B8">
            <wp:extent cx="5731510" cy="7874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AD731" w14:textId="77777777" w:rsidR="00237AF6" w:rsidRPr="00237AF6" w:rsidRDefault="00237AF6" w:rsidP="00237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lastRenderedPageBreak/>
        <w:br/>
      </w:r>
    </w:p>
    <w:p w14:paraId="069E58A2" w14:textId="77777777" w:rsidR="00237AF6" w:rsidRPr="00237AF6" w:rsidRDefault="00237AF6" w:rsidP="00237AF6">
      <w:pPr>
        <w:numPr>
          <w:ilvl w:val="0"/>
          <w:numId w:val="30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Click on the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Product Line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filter tab of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This tab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 filter panel. Select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Computers and Home Office, Photography, TV and Video Gaming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 Click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OK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</w:t>
      </w:r>
    </w:p>
    <w:p w14:paraId="03BAEC90" w14:textId="69A0626C" w:rsidR="00237AF6" w:rsidRPr="00237AF6" w:rsidRDefault="00237AF6" w:rsidP="00237AF6">
      <w:pPr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noProof/>
          <w:color w:val="212529"/>
          <w:sz w:val="24"/>
          <w:szCs w:val="24"/>
          <w:lang w:eastAsia="en-IN"/>
        </w:rPr>
        <w:drawing>
          <wp:inline distT="0" distB="0" distL="0" distR="0" wp14:anchorId="0EF1755C" wp14:editId="47B443F8">
            <wp:extent cx="5692140" cy="38100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1FC26" w14:textId="77777777" w:rsidR="00237AF6" w:rsidRPr="00237AF6" w:rsidRDefault="00237AF6" w:rsidP="00237A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br/>
      </w:r>
    </w:p>
    <w:p w14:paraId="0E02FB40" w14:textId="77777777" w:rsidR="00237AF6" w:rsidRPr="00237AF6" w:rsidRDefault="00237AF6" w:rsidP="00237AF6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To save the current work in the dashboard, press </w:t>
      </w:r>
      <w:r w:rsidRPr="00237AF6">
        <w:rPr>
          <w:rFonts w:ascii="Segoe UI" w:eastAsia="Times New Roman" w:hAnsi="Segoe UI" w:cs="Segoe UI"/>
          <w:b/>
          <w:bCs/>
          <w:color w:val="212529"/>
          <w:sz w:val="24"/>
          <w:szCs w:val="24"/>
          <w:lang w:eastAsia="en-IN"/>
        </w:rPr>
        <w:t>CTRL+S</w:t>
      </w:r>
      <w:r w:rsidRPr="00237AF6"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  <w:t>.</w:t>
      </w:r>
    </w:p>
    <w:p w14:paraId="236D77A1" w14:textId="77777777" w:rsidR="00237AF6" w:rsidRPr="00237AF6" w:rsidRDefault="00237AF6" w:rsidP="00237AF6">
      <w:pPr>
        <w:spacing w:after="100" w:afterAutospacing="1" w:line="240" w:lineRule="auto"/>
        <w:outlineLvl w:val="2"/>
        <w:rPr>
          <w:rFonts w:ascii="Segoe UI" w:eastAsia="Times New Roman" w:hAnsi="Segoe UI" w:cs="Segoe UI"/>
          <w:color w:val="212529"/>
          <w:sz w:val="27"/>
          <w:szCs w:val="27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7"/>
          <w:szCs w:val="27"/>
          <w:lang w:eastAsia="en-IN"/>
        </w:rPr>
        <w:t>Finally, your dashboard should look like below:</w:t>
      </w:r>
    </w:p>
    <w:p w14:paraId="399329DD" w14:textId="55D81FE6" w:rsidR="00237AF6" w:rsidRPr="00237AF6" w:rsidRDefault="00237AF6" w:rsidP="00237AF6">
      <w:pPr>
        <w:spacing w:after="100" w:afterAutospacing="1" w:line="240" w:lineRule="auto"/>
        <w:outlineLvl w:val="2"/>
        <w:rPr>
          <w:rFonts w:ascii="Segoe UI" w:eastAsia="Times New Roman" w:hAnsi="Segoe UI" w:cs="Segoe UI"/>
          <w:color w:val="212529"/>
          <w:sz w:val="27"/>
          <w:szCs w:val="27"/>
          <w:lang w:eastAsia="en-IN"/>
        </w:rPr>
      </w:pPr>
      <w:r w:rsidRPr="00237AF6">
        <w:rPr>
          <w:rFonts w:ascii="Segoe UI" w:eastAsia="Times New Roman" w:hAnsi="Segoe UI" w:cs="Segoe UI"/>
          <w:noProof/>
          <w:color w:val="212529"/>
          <w:sz w:val="27"/>
          <w:szCs w:val="27"/>
          <w:lang w:eastAsia="en-IN"/>
        </w:rPr>
        <w:lastRenderedPageBreak/>
        <w:drawing>
          <wp:inline distT="0" distB="0" distL="0" distR="0" wp14:anchorId="603013A0" wp14:editId="71EAC017">
            <wp:extent cx="5731510" cy="31699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9DCF9" w14:textId="77777777" w:rsidR="00237AF6" w:rsidRPr="00237AF6" w:rsidRDefault="00237AF6" w:rsidP="00237AF6">
      <w:pPr>
        <w:spacing w:after="100" w:afterAutospacing="1" w:line="240" w:lineRule="auto"/>
        <w:outlineLvl w:val="2"/>
        <w:rPr>
          <w:rFonts w:ascii="Segoe UI" w:eastAsia="Times New Roman" w:hAnsi="Segoe UI" w:cs="Segoe UI"/>
          <w:color w:val="212529"/>
          <w:sz w:val="27"/>
          <w:szCs w:val="27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7"/>
          <w:szCs w:val="27"/>
          <w:lang w:eastAsia="en-IN"/>
        </w:rPr>
        <w:t>Congratulations! You have completed Lab 6, and you are ready for the next topic.</w:t>
      </w:r>
    </w:p>
    <w:p w14:paraId="3E5F268E" w14:textId="77777777" w:rsidR="00237AF6" w:rsidRPr="00237AF6" w:rsidRDefault="00237AF6" w:rsidP="00237AF6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  <w:lang w:eastAsia="en-IN"/>
        </w:rPr>
      </w:pPr>
      <w:r w:rsidRPr="00237AF6">
        <w:rPr>
          <w:rFonts w:ascii="Segoe UI" w:eastAsia="Times New Roman" w:hAnsi="Segoe UI" w:cs="Segoe UI"/>
          <w:color w:val="212529"/>
          <w:kern w:val="36"/>
          <w:sz w:val="48"/>
          <w:szCs w:val="48"/>
          <w:lang w:eastAsia="en-IN"/>
        </w:rPr>
        <w:t>Author(s)</w:t>
      </w:r>
    </w:p>
    <w:p w14:paraId="6356F737" w14:textId="77777777" w:rsidR="00237AF6" w:rsidRPr="00237AF6" w:rsidRDefault="00237AF6" w:rsidP="00237AF6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hyperlink r:id="rId40" w:tgtFrame="_blank" w:history="1">
        <w:r w:rsidRPr="00237AF6">
          <w:rPr>
            <w:rFonts w:ascii="Segoe UI" w:eastAsia="Times New Roman" w:hAnsi="Segoe UI" w:cs="Segoe UI"/>
            <w:color w:val="007BFF"/>
            <w:sz w:val="24"/>
            <w:szCs w:val="24"/>
            <w:u w:val="single"/>
            <w:lang w:eastAsia="en-IN"/>
          </w:rPr>
          <w:t>Sandip Saha Joy</w:t>
        </w:r>
      </w:hyperlink>
    </w:p>
    <w:p w14:paraId="1A56ECD2" w14:textId="77777777" w:rsidR="00237AF6" w:rsidRPr="00237AF6" w:rsidRDefault="00237AF6" w:rsidP="00237AF6">
      <w:pPr>
        <w:spacing w:after="100" w:afterAutospacing="1" w:line="240" w:lineRule="auto"/>
        <w:outlineLvl w:val="1"/>
        <w:rPr>
          <w:rFonts w:ascii="Segoe UI" w:eastAsia="Times New Roman" w:hAnsi="Segoe UI" w:cs="Segoe UI"/>
          <w:color w:val="212529"/>
          <w:sz w:val="36"/>
          <w:szCs w:val="36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36"/>
          <w:szCs w:val="36"/>
          <w:lang w:eastAsia="en-IN"/>
        </w:rPr>
        <w:t>Other Contributor(s)</w:t>
      </w:r>
    </w:p>
    <w:p w14:paraId="13C80716" w14:textId="77777777" w:rsidR="00237AF6" w:rsidRPr="00237AF6" w:rsidRDefault="00237AF6" w:rsidP="00237AF6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  <w:lang w:eastAsia="en-IN"/>
        </w:rPr>
      </w:pPr>
      <w:hyperlink r:id="rId41" w:tgtFrame="_blank" w:history="1">
        <w:r w:rsidRPr="00237AF6">
          <w:rPr>
            <w:rFonts w:ascii="Segoe UI" w:eastAsia="Times New Roman" w:hAnsi="Segoe UI" w:cs="Segoe UI"/>
            <w:color w:val="007BFF"/>
            <w:sz w:val="24"/>
            <w:szCs w:val="24"/>
            <w:u w:val="single"/>
            <w:lang w:eastAsia="en-IN"/>
          </w:rPr>
          <w:t>Steve Ryan</w:t>
        </w:r>
      </w:hyperlink>
    </w:p>
    <w:p w14:paraId="7BC4A5D0" w14:textId="77777777" w:rsidR="00237AF6" w:rsidRPr="00237AF6" w:rsidRDefault="00237AF6" w:rsidP="00237AF6">
      <w:pP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  <w:lang w:eastAsia="en-IN"/>
        </w:rPr>
      </w:pPr>
      <w:r w:rsidRPr="00237AF6">
        <w:rPr>
          <w:rFonts w:ascii="Segoe UI" w:eastAsia="Times New Roman" w:hAnsi="Segoe UI" w:cs="Segoe UI"/>
          <w:color w:val="212529"/>
          <w:kern w:val="36"/>
          <w:sz w:val="48"/>
          <w:szCs w:val="48"/>
          <w:lang w:eastAsia="en-IN"/>
        </w:rPr>
        <w:t>Changelog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7"/>
        <w:gridCol w:w="882"/>
        <w:gridCol w:w="1738"/>
        <w:gridCol w:w="2290"/>
      </w:tblGrid>
      <w:tr w:rsidR="00237AF6" w:rsidRPr="00237AF6" w14:paraId="1AAFBAE5" w14:textId="77777777" w:rsidTr="00237AF6">
        <w:trPr>
          <w:tblHeader/>
        </w:trPr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21A2010" w14:textId="77777777" w:rsidR="00237AF6" w:rsidRPr="00237AF6" w:rsidRDefault="00237AF6" w:rsidP="00237AF6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12529"/>
                <w:sz w:val="24"/>
                <w:szCs w:val="24"/>
                <w:lang w:eastAsia="en-IN"/>
              </w:rPr>
            </w:pPr>
            <w:r w:rsidRPr="00237AF6">
              <w:rPr>
                <w:rFonts w:ascii="Segoe UI" w:eastAsia="Times New Roman" w:hAnsi="Segoe UI" w:cs="Segoe UI"/>
                <w:b/>
                <w:bCs/>
                <w:color w:val="212529"/>
                <w:sz w:val="24"/>
                <w:szCs w:val="24"/>
                <w:lang w:eastAsia="en-IN"/>
              </w:rPr>
              <w:t>Date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F4CD742" w14:textId="77777777" w:rsidR="00237AF6" w:rsidRPr="00237AF6" w:rsidRDefault="00237AF6" w:rsidP="00237AF6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12529"/>
                <w:sz w:val="24"/>
                <w:szCs w:val="24"/>
                <w:lang w:eastAsia="en-IN"/>
              </w:rPr>
            </w:pPr>
            <w:r w:rsidRPr="00237AF6">
              <w:rPr>
                <w:rFonts w:ascii="Segoe UI" w:eastAsia="Times New Roman" w:hAnsi="Segoe UI" w:cs="Segoe UI"/>
                <w:b/>
                <w:bCs/>
                <w:color w:val="212529"/>
                <w:sz w:val="24"/>
                <w:szCs w:val="24"/>
                <w:lang w:eastAsia="en-IN"/>
              </w:rPr>
              <w:t>Version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1EAE9D3" w14:textId="77777777" w:rsidR="00237AF6" w:rsidRPr="00237AF6" w:rsidRDefault="00237AF6" w:rsidP="00237AF6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12529"/>
                <w:sz w:val="24"/>
                <w:szCs w:val="24"/>
                <w:lang w:eastAsia="en-IN"/>
              </w:rPr>
            </w:pPr>
            <w:r w:rsidRPr="00237AF6">
              <w:rPr>
                <w:rFonts w:ascii="Segoe UI" w:eastAsia="Times New Roman" w:hAnsi="Segoe UI" w:cs="Segoe UI"/>
                <w:b/>
                <w:bCs/>
                <w:color w:val="212529"/>
                <w:sz w:val="24"/>
                <w:szCs w:val="24"/>
                <w:lang w:eastAsia="en-IN"/>
              </w:rPr>
              <w:t>Changed by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C191E63" w14:textId="77777777" w:rsidR="00237AF6" w:rsidRPr="00237AF6" w:rsidRDefault="00237AF6" w:rsidP="00237AF6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212529"/>
                <w:sz w:val="24"/>
                <w:szCs w:val="24"/>
                <w:lang w:eastAsia="en-IN"/>
              </w:rPr>
            </w:pPr>
            <w:r w:rsidRPr="00237AF6">
              <w:rPr>
                <w:rFonts w:ascii="Segoe UI" w:eastAsia="Times New Roman" w:hAnsi="Segoe UI" w:cs="Segoe UI"/>
                <w:b/>
                <w:bCs/>
                <w:color w:val="212529"/>
                <w:sz w:val="24"/>
                <w:szCs w:val="24"/>
                <w:lang w:eastAsia="en-IN"/>
              </w:rPr>
              <w:t>Change Description</w:t>
            </w:r>
          </w:p>
        </w:tc>
      </w:tr>
      <w:tr w:rsidR="00237AF6" w:rsidRPr="00237AF6" w14:paraId="2EF0DA04" w14:textId="77777777" w:rsidTr="00237AF6"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2A1B1A4" w14:textId="77777777" w:rsidR="00237AF6" w:rsidRPr="00237AF6" w:rsidRDefault="00237AF6" w:rsidP="00237AF6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</w:pPr>
            <w:r w:rsidRPr="00237AF6"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  <w:t>2020-10-02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028C13C" w14:textId="77777777" w:rsidR="00237AF6" w:rsidRPr="00237AF6" w:rsidRDefault="00237AF6" w:rsidP="00237AF6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</w:pPr>
            <w:r w:rsidRPr="00237AF6"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  <w:t>1.1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68A00C6" w14:textId="77777777" w:rsidR="00237AF6" w:rsidRPr="00237AF6" w:rsidRDefault="00237AF6" w:rsidP="00237AF6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</w:pPr>
            <w:r w:rsidRPr="00237AF6"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  <w:t>Steve Ryan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74C8E02" w14:textId="77777777" w:rsidR="00237AF6" w:rsidRPr="00237AF6" w:rsidRDefault="00237AF6" w:rsidP="00237AF6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</w:pPr>
            <w:r w:rsidRPr="00237AF6"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  <w:t>ID review</w:t>
            </w:r>
          </w:p>
        </w:tc>
      </w:tr>
      <w:tr w:rsidR="00237AF6" w:rsidRPr="00237AF6" w14:paraId="3D3FB97A" w14:textId="77777777" w:rsidTr="00237AF6"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8E88585" w14:textId="77777777" w:rsidR="00237AF6" w:rsidRPr="00237AF6" w:rsidRDefault="00237AF6" w:rsidP="00237AF6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</w:pPr>
            <w:r w:rsidRPr="00237AF6"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  <w:t>2020-09-24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B5736C1" w14:textId="77777777" w:rsidR="00237AF6" w:rsidRPr="00237AF6" w:rsidRDefault="00237AF6" w:rsidP="00237AF6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</w:pPr>
            <w:r w:rsidRPr="00237AF6"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  <w:t>1.0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BDC521F" w14:textId="77777777" w:rsidR="00237AF6" w:rsidRPr="00237AF6" w:rsidRDefault="00237AF6" w:rsidP="00237AF6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</w:pPr>
            <w:r w:rsidRPr="00237AF6"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  <w:t>Sandip Saha Joy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E473817" w14:textId="77777777" w:rsidR="00237AF6" w:rsidRPr="00237AF6" w:rsidRDefault="00237AF6" w:rsidP="00237AF6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</w:pPr>
            <w:r w:rsidRPr="00237AF6"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en-IN"/>
              </w:rPr>
              <w:t>Initial version created</w:t>
            </w:r>
          </w:p>
        </w:tc>
      </w:tr>
    </w:tbl>
    <w:p w14:paraId="50BB3F2E" w14:textId="77777777" w:rsidR="00237AF6" w:rsidRPr="00237AF6" w:rsidRDefault="00237AF6" w:rsidP="00237AF6">
      <w:pPr>
        <w:spacing w:after="100" w:afterAutospacing="1" w:line="240" w:lineRule="auto"/>
        <w:jc w:val="center"/>
        <w:outlineLvl w:val="2"/>
        <w:rPr>
          <w:rFonts w:ascii="Segoe UI" w:eastAsia="Times New Roman" w:hAnsi="Segoe UI" w:cs="Segoe UI"/>
          <w:color w:val="212529"/>
          <w:sz w:val="27"/>
          <w:szCs w:val="27"/>
          <w:lang w:eastAsia="en-IN"/>
        </w:rPr>
      </w:pPr>
      <w:r w:rsidRPr="00237AF6">
        <w:rPr>
          <w:rFonts w:ascii="Segoe UI" w:eastAsia="Times New Roman" w:hAnsi="Segoe UI" w:cs="Segoe UI"/>
          <w:color w:val="212529"/>
          <w:sz w:val="27"/>
          <w:szCs w:val="27"/>
          <w:lang w:eastAsia="en-IN"/>
        </w:rPr>
        <w:t>© IBM Corporation 2020. All rights reserved.</w:t>
      </w:r>
    </w:p>
    <w:p w14:paraId="50DA7E05" w14:textId="77777777" w:rsidR="00A262FF" w:rsidRDefault="00A262FF"/>
    <w:sectPr w:rsidR="00A262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B6013"/>
    <w:multiLevelType w:val="multilevel"/>
    <w:tmpl w:val="2A9E3A9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B918FD"/>
    <w:multiLevelType w:val="multilevel"/>
    <w:tmpl w:val="CCB2500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E172EB"/>
    <w:multiLevelType w:val="multilevel"/>
    <w:tmpl w:val="DF544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9646F4"/>
    <w:multiLevelType w:val="multilevel"/>
    <w:tmpl w:val="76A2B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5F7BE6"/>
    <w:multiLevelType w:val="multilevel"/>
    <w:tmpl w:val="F25095A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9137CD"/>
    <w:multiLevelType w:val="multilevel"/>
    <w:tmpl w:val="F4C48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9A6576"/>
    <w:multiLevelType w:val="multilevel"/>
    <w:tmpl w:val="756AE0A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A924BC6"/>
    <w:multiLevelType w:val="multilevel"/>
    <w:tmpl w:val="84AC4F6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7591B6E"/>
    <w:multiLevelType w:val="multilevel"/>
    <w:tmpl w:val="15860E1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673CC3"/>
    <w:multiLevelType w:val="multilevel"/>
    <w:tmpl w:val="7D2207C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2A61F74"/>
    <w:multiLevelType w:val="multilevel"/>
    <w:tmpl w:val="C9F08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3F60320"/>
    <w:multiLevelType w:val="multilevel"/>
    <w:tmpl w:val="1542F6E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93534F"/>
    <w:multiLevelType w:val="multilevel"/>
    <w:tmpl w:val="6540A0D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CE529BE"/>
    <w:multiLevelType w:val="multilevel"/>
    <w:tmpl w:val="4B36B10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E596DFA"/>
    <w:multiLevelType w:val="multilevel"/>
    <w:tmpl w:val="E182E22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FF121B1"/>
    <w:multiLevelType w:val="multilevel"/>
    <w:tmpl w:val="5E2C376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3FF297D"/>
    <w:multiLevelType w:val="multilevel"/>
    <w:tmpl w:val="90DCF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40476DA"/>
    <w:multiLevelType w:val="multilevel"/>
    <w:tmpl w:val="C220B67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4FC21D0"/>
    <w:multiLevelType w:val="multilevel"/>
    <w:tmpl w:val="D7AA2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623638"/>
    <w:multiLevelType w:val="multilevel"/>
    <w:tmpl w:val="713C696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FC66745"/>
    <w:multiLevelType w:val="multilevel"/>
    <w:tmpl w:val="3B5CC09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1682DF1"/>
    <w:multiLevelType w:val="multilevel"/>
    <w:tmpl w:val="73063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24F354E"/>
    <w:multiLevelType w:val="multilevel"/>
    <w:tmpl w:val="7E085AE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7561A53"/>
    <w:multiLevelType w:val="multilevel"/>
    <w:tmpl w:val="0B063B9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79E751A"/>
    <w:multiLevelType w:val="multilevel"/>
    <w:tmpl w:val="694AC8E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A964281"/>
    <w:multiLevelType w:val="multilevel"/>
    <w:tmpl w:val="35DA3842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C292F9A"/>
    <w:multiLevelType w:val="multilevel"/>
    <w:tmpl w:val="BDB68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F9C0DBE"/>
    <w:multiLevelType w:val="multilevel"/>
    <w:tmpl w:val="A27AB3F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1D30B99"/>
    <w:multiLevelType w:val="multilevel"/>
    <w:tmpl w:val="361E9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22955A4"/>
    <w:multiLevelType w:val="multilevel"/>
    <w:tmpl w:val="983A8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C5C2914"/>
    <w:multiLevelType w:val="multilevel"/>
    <w:tmpl w:val="21D2CBD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F14066E"/>
    <w:multiLevelType w:val="multilevel"/>
    <w:tmpl w:val="A68E36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F76304F"/>
    <w:multiLevelType w:val="multilevel"/>
    <w:tmpl w:val="EA88F88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8"/>
  </w:num>
  <w:num w:numId="2">
    <w:abstractNumId w:val="26"/>
  </w:num>
  <w:num w:numId="3">
    <w:abstractNumId w:val="9"/>
  </w:num>
  <w:num w:numId="4">
    <w:abstractNumId w:val="32"/>
  </w:num>
  <w:num w:numId="5">
    <w:abstractNumId w:val="17"/>
  </w:num>
  <w:num w:numId="6">
    <w:abstractNumId w:val="11"/>
  </w:num>
  <w:num w:numId="7">
    <w:abstractNumId w:val="0"/>
  </w:num>
  <w:num w:numId="8">
    <w:abstractNumId w:val="1"/>
  </w:num>
  <w:num w:numId="9">
    <w:abstractNumId w:val="25"/>
  </w:num>
  <w:num w:numId="10">
    <w:abstractNumId w:val="14"/>
  </w:num>
  <w:num w:numId="11">
    <w:abstractNumId w:val="29"/>
  </w:num>
  <w:num w:numId="12">
    <w:abstractNumId w:val="21"/>
  </w:num>
  <w:num w:numId="13">
    <w:abstractNumId w:val="31"/>
  </w:num>
  <w:num w:numId="14">
    <w:abstractNumId w:val="4"/>
  </w:num>
  <w:num w:numId="15">
    <w:abstractNumId w:val="6"/>
  </w:num>
  <w:num w:numId="16">
    <w:abstractNumId w:val="28"/>
  </w:num>
  <w:num w:numId="17">
    <w:abstractNumId w:val="22"/>
  </w:num>
  <w:num w:numId="18">
    <w:abstractNumId w:val="15"/>
  </w:num>
  <w:num w:numId="19">
    <w:abstractNumId w:val="16"/>
  </w:num>
  <w:num w:numId="20">
    <w:abstractNumId w:val="12"/>
  </w:num>
  <w:num w:numId="21">
    <w:abstractNumId w:val="27"/>
  </w:num>
  <w:num w:numId="22">
    <w:abstractNumId w:val="10"/>
  </w:num>
  <w:num w:numId="23">
    <w:abstractNumId w:val="24"/>
  </w:num>
  <w:num w:numId="24">
    <w:abstractNumId w:val="13"/>
  </w:num>
  <w:num w:numId="25">
    <w:abstractNumId w:val="7"/>
  </w:num>
  <w:num w:numId="26">
    <w:abstractNumId w:val="30"/>
  </w:num>
  <w:num w:numId="27">
    <w:abstractNumId w:val="19"/>
  </w:num>
  <w:num w:numId="28">
    <w:abstractNumId w:val="3"/>
  </w:num>
  <w:num w:numId="29">
    <w:abstractNumId w:val="23"/>
  </w:num>
  <w:num w:numId="30">
    <w:abstractNumId w:val="8"/>
  </w:num>
  <w:num w:numId="31">
    <w:abstractNumId w:val="20"/>
  </w:num>
  <w:num w:numId="32">
    <w:abstractNumId w:val="2"/>
  </w:num>
  <w:num w:numId="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3AE"/>
    <w:rsid w:val="002043AE"/>
    <w:rsid w:val="00237AF6"/>
    <w:rsid w:val="00A26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3568E4-8CDB-40D4-977E-A1133097F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37AF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237AF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237AF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7AF6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237AF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237AF6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237A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237AF6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37AF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054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hyperlink" Target="https://cf-courses-data.s3.us.cloud-object-storage.appdomain.cloud/IBMDeveloperSkillsNetwork-DV0130EN-SkillsNetwork/Hands-on%20Labs/Lab%206%20-%20%20Advanced%20Dashboard%20Capabilities%20in%20Cognos%20Analytics/CustomerLoyaltyProgram.csv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www.linkedin.com/in/stevelryan?cm_mmc=Email_Newsletter-_-Developer_Ed%2BTech-_-WW_WW-_-SkillsNetwork-Courses-IBMDeveloperSkillsNetwork-DV0130EN-SkillsNetwork-20531073&amp;cm_mmca1=000026UJ&amp;cm_mmca2=10006555&amp;cm_mmca3=M12345678&amp;cvosrc=email.Newsletter.M12345678&amp;cvo_campaign=000026UJ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ibm.com/cloud/garage/dte/tutorial/ibm-cognos-analytics-1113-getting-started-exploration-0?cm_mmc=Email_Newsletter-_-Developer_Ed%2BTech-_-WW_WW-_-SkillsNetwork-Courses-IBMDeveloperSkillsNetwork-DV0130EN-SkillsNetwork-20531073&amp;cm_mmca1=000026UJ&amp;cm_mmca2=10006555&amp;cm_mmca3=M12345678&amp;cvosrc=email.Newsletter.M12345678&amp;cvo_campaign=000026UJ&amp;cm_mmc=Email_Newsletter-_-Developer_Ed%2BTech-_-WW_WW-_-SkillsNetwork-Courses-IBMDeveloperSkillsNetwork-DV0130EN-SkillsNetwork-20531073&amp;cm_mmca1=000026UJ&amp;cm_mmca2=10006555&amp;cm_mmca3=M12345678&amp;cvosrc=email.Newsletter.M12345678&amp;cvo_campaign=000026UJ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www.linkedin.com/in/sandipsahajoy?cm_mmc=Email_Newsletter-_-Developer_Ed%2BTech-_-WW_WW-_-SkillsNetwork-Courses-IBMDeveloperSkillsNetwork-DV0130EN-SkillsNetwork-20531073&amp;cm_mmca1=000026UJ&amp;cm_mmca2=10006555&amp;cm_mmca3=M12345678&amp;cvosrc=email.Newsletter.M12345678&amp;cvo_campaign=000026UJ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hyperlink" Target="https://myibm.ibm.com/dashboard?cm_mmc=Email_Newsletter-_-Developer_Ed%2BTech-_-WW_WW-_-SkillsNetwork-Courses-IBMDeveloperSkillsNetwork-DV0130EN-SkillsNetwork-20531073&amp;cm_mmca1=000026UJ&amp;cm_mmca2=10006555&amp;cm_mmca3=M12345678&amp;cvosrc=email.Newsletter.M12345678&amp;cvo_campaign=000026UJ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1505</Words>
  <Characters>8584</Characters>
  <Application>Microsoft Office Word</Application>
  <DocSecurity>0</DocSecurity>
  <Lines>71</Lines>
  <Paragraphs>20</Paragraphs>
  <ScaleCrop>false</ScaleCrop>
  <Company/>
  <LinksUpToDate>false</LinksUpToDate>
  <CharactersWithSpaces>10069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Karnwal</dc:creator>
  <cp:keywords/>
  <dc:description/>
  <cp:lastModifiedBy>Shivani Karnwal</cp:lastModifiedBy>
  <cp:revision>2</cp:revision>
  <dcterms:created xsi:type="dcterms:W3CDTF">2020-12-14T17:15:00Z</dcterms:created>
  <dcterms:modified xsi:type="dcterms:W3CDTF">2020-12-14T17:16:00Z</dcterms:modified>
</cp:coreProperties>
</file>