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FA8" w:rsidRPr="009B1FA8" w:rsidRDefault="009B1FA8" w:rsidP="009B1FA8">
      <w:pPr>
        <w:spacing w:before="100" w:beforeAutospacing="1" w:after="100" w:afterAutospacing="1" w:line="240" w:lineRule="auto"/>
        <w:rPr>
          <w:rFonts w:ascii="Arial" w:eastAsia="Times New Roman" w:hAnsi="Arial" w:cs="Arial"/>
          <w:color w:val="123654"/>
          <w:sz w:val="27"/>
          <w:szCs w:val="27"/>
        </w:rPr>
      </w:pPr>
      <w:r w:rsidRPr="009B1FA8">
        <w:rPr>
          <w:rFonts w:ascii="Arial" w:eastAsia="Times New Roman" w:hAnsi="Arial" w:cs="Arial"/>
          <w:b/>
          <w:bCs/>
          <w:color w:val="123654"/>
          <w:sz w:val="27"/>
          <w:szCs w:val="27"/>
        </w:rPr>
        <w:t>Data Set Information:</w:t>
      </w:r>
    </w:p>
    <w:p w:rsidR="009B1FA8" w:rsidRPr="009B1FA8" w:rsidRDefault="009B1FA8" w:rsidP="009B1FA8">
      <w:pPr>
        <w:spacing w:before="100" w:beforeAutospacing="1" w:after="100" w:afterAutospacing="1" w:line="240" w:lineRule="auto"/>
        <w:rPr>
          <w:rFonts w:ascii="Arial" w:eastAsia="Times New Roman" w:hAnsi="Arial" w:cs="Arial"/>
          <w:color w:val="123654"/>
          <w:sz w:val="20"/>
          <w:szCs w:val="20"/>
        </w:rPr>
      </w:pPr>
      <w:r w:rsidRPr="009B1FA8">
        <w:rPr>
          <w:rFonts w:ascii="Arial" w:eastAsia="Times New Roman" w:hAnsi="Arial" w:cs="Arial"/>
          <w:color w:val="123654"/>
          <w:sz w:val="20"/>
          <w:szCs w:val="20"/>
        </w:rPr>
        <w:t>HTRU2 is a data set which describes a sample of pulsar candidates collected during the High Time Resolution Universe Survey (South) [1].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Pulsars are a rare type of Neutron star that produce radio emission detectable here on Earth. They are of considerable scientific interest as probes of space-time, the inter-stellar medium, and states of matter (see [2] for more uses).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As pulsars rotate, their emission beam sweeps across the sky, and when this crosses our line of sight, produces a detectable pattern of broadband radio emission. As pulsars </w:t>
      </w:r>
      <w:r w:rsidRPr="009B1FA8">
        <w:rPr>
          <w:rFonts w:ascii="Arial" w:eastAsia="Times New Roman" w:hAnsi="Arial" w:cs="Arial"/>
          <w:color w:val="123654"/>
          <w:sz w:val="20"/>
          <w:szCs w:val="20"/>
        </w:rPr>
        <w:br/>
        <w:t>rotate rapidly, this pattern repeats periodically. Thus pulsar search involves looking for periodic radio signals with large radio telescopes.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Machine learning tools are now being used to automatically label pulsar candidates to facilitate rapid analysis. Classification systems in particular are being widely adopted, </w:t>
      </w:r>
      <w:r w:rsidRPr="009B1FA8">
        <w:rPr>
          <w:rFonts w:ascii="Arial" w:eastAsia="Times New Roman" w:hAnsi="Arial" w:cs="Arial"/>
          <w:color w:val="123654"/>
          <w:sz w:val="20"/>
          <w:szCs w:val="20"/>
        </w:rPr>
        <w:br/>
        <w:t>(see [4</w:t>
      </w:r>
      <w:proofErr w:type="gramStart"/>
      <w:r w:rsidRPr="009B1FA8">
        <w:rPr>
          <w:rFonts w:ascii="Arial" w:eastAsia="Times New Roman" w:hAnsi="Arial" w:cs="Arial"/>
          <w:color w:val="123654"/>
          <w:sz w:val="20"/>
          <w:szCs w:val="20"/>
        </w:rPr>
        <w:t>,5,6,7,8,9</w:t>
      </w:r>
      <w:proofErr w:type="gramEnd"/>
      <w:r w:rsidRPr="009B1FA8">
        <w:rPr>
          <w:rFonts w:ascii="Arial" w:eastAsia="Times New Roman" w:hAnsi="Arial" w:cs="Arial"/>
          <w:color w:val="123654"/>
          <w:sz w:val="20"/>
          <w:szCs w:val="20"/>
        </w:rPr>
        <w:t>]) which treat the candidate data sets as binary classification problems. Here the legitimate pulsar examples are a minority positive class, and spurious examples the majority negative class. At present multi-class labels are unavailable, given the costs associated with data annotation.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The data set shared here contains 16,259 spurious examples caused by RFI/noise, and 1,639 real pulsar examples. These examples have all been checked by human annotators.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The data is presented in two formats: CSV and ARFF (used by the WEKA data mining tool). Candidates are stored in both files in separate rows. Each row lists the variables first, and the class label is the final entry. The class labels used are 0 (negative) and 1 (positive).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 xml:space="preserve">Please note that the data contains no positional information or other astronomical details. It is simply feature data extracted from candidate files using the </w:t>
      </w:r>
      <w:proofErr w:type="spellStart"/>
      <w:r w:rsidRPr="009B1FA8">
        <w:rPr>
          <w:rFonts w:ascii="Arial" w:eastAsia="Times New Roman" w:hAnsi="Arial" w:cs="Arial"/>
          <w:color w:val="123654"/>
          <w:sz w:val="20"/>
          <w:szCs w:val="20"/>
        </w:rPr>
        <w:t>PulsarFeatureLab</w:t>
      </w:r>
      <w:proofErr w:type="spellEnd"/>
      <w:r w:rsidRPr="009B1FA8">
        <w:rPr>
          <w:rFonts w:ascii="Arial" w:eastAsia="Times New Roman" w:hAnsi="Arial" w:cs="Arial"/>
          <w:color w:val="123654"/>
          <w:sz w:val="20"/>
          <w:szCs w:val="20"/>
        </w:rPr>
        <w:t xml:space="preserve"> tool (see [10]).</w:t>
      </w:r>
    </w:p>
    <w:p w:rsidR="009B1FA8" w:rsidRPr="009B1FA8" w:rsidRDefault="009B1FA8" w:rsidP="009B1FA8">
      <w:pPr>
        <w:spacing w:after="0" w:line="240" w:lineRule="auto"/>
        <w:rPr>
          <w:rFonts w:ascii="Times New Roman" w:eastAsia="Times New Roman" w:hAnsi="Times New Roman" w:cs="Times New Roman"/>
          <w:sz w:val="24"/>
          <w:szCs w:val="24"/>
        </w:rPr>
      </w:pPr>
      <w:r w:rsidRPr="009B1FA8">
        <w:rPr>
          <w:rFonts w:ascii="Times New Roman" w:eastAsia="Times New Roman" w:hAnsi="Times New Roman" w:cs="Times New Roman"/>
          <w:color w:val="000000"/>
          <w:sz w:val="27"/>
          <w:szCs w:val="27"/>
        </w:rPr>
        <w:br/>
      </w:r>
    </w:p>
    <w:p w:rsidR="009B1FA8" w:rsidRPr="009B1FA8" w:rsidRDefault="009B1FA8" w:rsidP="009B1FA8">
      <w:pPr>
        <w:spacing w:before="100" w:beforeAutospacing="1" w:after="100" w:afterAutospacing="1" w:line="240" w:lineRule="auto"/>
        <w:rPr>
          <w:rFonts w:ascii="Arial" w:eastAsia="Times New Roman" w:hAnsi="Arial" w:cs="Arial"/>
          <w:color w:val="123654"/>
          <w:sz w:val="27"/>
          <w:szCs w:val="27"/>
        </w:rPr>
      </w:pPr>
      <w:r w:rsidRPr="009B1FA8">
        <w:rPr>
          <w:rFonts w:ascii="Arial" w:eastAsia="Times New Roman" w:hAnsi="Arial" w:cs="Arial"/>
          <w:b/>
          <w:bCs/>
          <w:color w:val="123654"/>
          <w:sz w:val="27"/>
          <w:szCs w:val="27"/>
        </w:rPr>
        <w:t>Attribute Information:</w:t>
      </w:r>
    </w:p>
    <w:p w:rsidR="009B1FA8" w:rsidRPr="009B1FA8" w:rsidRDefault="009B1FA8" w:rsidP="009B1FA8">
      <w:pPr>
        <w:spacing w:before="100" w:beforeAutospacing="1" w:after="100" w:afterAutospacing="1" w:line="240" w:lineRule="auto"/>
        <w:rPr>
          <w:rFonts w:ascii="Arial" w:eastAsia="Times New Roman" w:hAnsi="Arial" w:cs="Arial"/>
          <w:color w:val="123654"/>
          <w:sz w:val="20"/>
          <w:szCs w:val="20"/>
        </w:rPr>
      </w:pPr>
      <w:r w:rsidRPr="009B1FA8">
        <w:rPr>
          <w:rFonts w:ascii="Arial" w:eastAsia="Times New Roman" w:hAnsi="Arial" w:cs="Arial"/>
          <w:color w:val="123654"/>
          <w:sz w:val="20"/>
          <w:szCs w:val="20"/>
        </w:rPr>
        <w:t xml:space="preserve">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sidRPr="009B1FA8">
        <w:rPr>
          <w:rFonts w:ascii="Arial" w:eastAsia="Times New Roman" w:hAnsi="Arial" w:cs="Arial"/>
          <w:color w:val="123654"/>
          <w:sz w:val="20"/>
          <w:szCs w:val="20"/>
        </w:rPr>
        <w:t>summarised</w:t>
      </w:r>
      <w:proofErr w:type="spellEnd"/>
      <w:r w:rsidRPr="009B1FA8">
        <w:rPr>
          <w:rFonts w:ascii="Arial" w:eastAsia="Times New Roman" w:hAnsi="Arial" w:cs="Arial"/>
          <w:color w:val="123654"/>
          <w:sz w:val="20"/>
          <w:szCs w:val="20"/>
        </w:rPr>
        <w:t xml:space="preserve"> below: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1. Mean of the integrated profile. </w:t>
      </w:r>
      <w:r w:rsidRPr="009B1FA8">
        <w:rPr>
          <w:rFonts w:ascii="Arial" w:eastAsia="Times New Roman" w:hAnsi="Arial" w:cs="Arial"/>
          <w:color w:val="123654"/>
          <w:sz w:val="20"/>
          <w:szCs w:val="20"/>
        </w:rPr>
        <w:br/>
        <w:t>2. Standard deviation of the integrated profile. </w:t>
      </w:r>
      <w:r w:rsidRPr="009B1FA8">
        <w:rPr>
          <w:rFonts w:ascii="Arial" w:eastAsia="Times New Roman" w:hAnsi="Arial" w:cs="Arial"/>
          <w:color w:val="123654"/>
          <w:sz w:val="20"/>
          <w:szCs w:val="20"/>
        </w:rPr>
        <w:br/>
        <w:t>3. Excess kurtosis of the integrated profile. </w:t>
      </w:r>
      <w:r w:rsidRPr="009B1FA8">
        <w:rPr>
          <w:rFonts w:ascii="Arial" w:eastAsia="Times New Roman" w:hAnsi="Arial" w:cs="Arial"/>
          <w:color w:val="123654"/>
          <w:sz w:val="20"/>
          <w:szCs w:val="20"/>
        </w:rPr>
        <w:br/>
        <w:t>4. Skewness of the integrated profile. </w:t>
      </w:r>
      <w:r w:rsidRPr="009B1FA8">
        <w:rPr>
          <w:rFonts w:ascii="Arial" w:eastAsia="Times New Roman" w:hAnsi="Arial" w:cs="Arial"/>
          <w:color w:val="123654"/>
          <w:sz w:val="20"/>
          <w:szCs w:val="20"/>
        </w:rPr>
        <w:br/>
        <w:t>5. Mean of the DM-SNR curve. </w:t>
      </w:r>
      <w:r w:rsidRPr="009B1FA8">
        <w:rPr>
          <w:rFonts w:ascii="Arial" w:eastAsia="Times New Roman" w:hAnsi="Arial" w:cs="Arial"/>
          <w:color w:val="123654"/>
          <w:sz w:val="20"/>
          <w:szCs w:val="20"/>
        </w:rPr>
        <w:br/>
        <w:t>6. Standard deviation of the DM-SNR curve.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lastRenderedPageBreak/>
        <w:t>7. Excess kurtosis of the DM-SNR curve. </w:t>
      </w:r>
      <w:r w:rsidRPr="009B1FA8">
        <w:rPr>
          <w:rFonts w:ascii="Arial" w:eastAsia="Times New Roman" w:hAnsi="Arial" w:cs="Arial"/>
          <w:color w:val="123654"/>
          <w:sz w:val="20"/>
          <w:szCs w:val="20"/>
        </w:rPr>
        <w:br/>
        <w:t>8. Skewness of the DM-SNR curve. </w:t>
      </w:r>
      <w:r w:rsidRPr="009B1FA8">
        <w:rPr>
          <w:rFonts w:ascii="Arial" w:eastAsia="Times New Roman" w:hAnsi="Arial" w:cs="Arial"/>
          <w:color w:val="123654"/>
          <w:sz w:val="20"/>
          <w:szCs w:val="20"/>
        </w:rPr>
        <w:br/>
        <w:t>9. Class </w:t>
      </w:r>
      <w:r w:rsidRPr="009B1FA8">
        <w:rPr>
          <w:rFonts w:ascii="Arial" w:eastAsia="Times New Roman" w:hAnsi="Arial" w:cs="Arial"/>
          <w:color w:val="123654"/>
          <w:sz w:val="20"/>
          <w:szCs w:val="20"/>
        </w:rPr>
        <w:br/>
      </w:r>
      <w:r w:rsidRPr="009B1FA8">
        <w:rPr>
          <w:rFonts w:ascii="Arial" w:eastAsia="Times New Roman" w:hAnsi="Arial" w:cs="Arial"/>
          <w:color w:val="123654"/>
          <w:sz w:val="20"/>
          <w:szCs w:val="20"/>
        </w:rPr>
        <w:br/>
        <w:t>HTRU 2 Summary </w:t>
      </w:r>
      <w:r w:rsidRPr="009B1FA8">
        <w:rPr>
          <w:rFonts w:ascii="Arial" w:eastAsia="Times New Roman" w:hAnsi="Arial" w:cs="Arial"/>
          <w:color w:val="123654"/>
          <w:sz w:val="20"/>
          <w:szCs w:val="20"/>
        </w:rPr>
        <w:br/>
        <w:t>17,898 total examples. </w:t>
      </w:r>
      <w:r w:rsidRPr="009B1FA8">
        <w:rPr>
          <w:rFonts w:ascii="Arial" w:eastAsia="Times New Roman" w:hAnsi="Arial" w:cs="Arial"/>
          <w:color w:val="123654"/>
          <w:sz w:val="20"/>
          <w:szCs w:val="20"/>
        </w:rPr>
        <w:br/>
        <w:t>1,639 positive examples. </w:t>
      </w:r>
      <w:r w:rsidRPr="009B1FA8">
        <w:rPr>
          <w:rFonts w:ascii="Arial" w:eastAsia="Times New Roman" w:hAnsi="Arial" w:cs="Arial"/>
          <w:color w:val="123654"/>
          <w:sz w:val="20"/>
          <w:szCs w:val="20"/>
        </w:rPr>
        <w:br/>
        <w:t>16,259 negative examples.</w:t>
      </w:r>
    </w:p>
    <w:p w:rsidR="00132700" w:rsidRDefault="00132700" w:rsidP="00C87AFB">
      <w:bookmarkStart w:id="0" w:name="_GoBack"/>
      <w:bookmarkEnd w:id="0"/>
    </w:p>
    <w:sectPr w:rsidR="0013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FB"/>
    <w:rsid w:val="00132700"/>
    <w:rsid w:val="009B1FA8"/>
    <w:rsid w:val="00C8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E45E1-9135-41BC-B72E-E7C469DA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A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mall-heading">
    <w:name w:val="small-heading"/>
    <w:basedOn w:val="Normal"/>
    <w:rsid w:val="009B1F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9B1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2019-06-05T07:46:00Z</dcterms:created>
  <dcterms:modified xsi:type="dcterms:W3CDTF">2019-06-05T08:16:00Z</dcterms:modified>
</cp:coreProperties>
</file>