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Anatomy Explorer AR — Technical Explanation</w:t>
      </w:r>
    </w:p>
    <w:p>
      <w:r>
        <w:t>Architecture, implementation decisions, mathematics, testing, and faculty discussion | 14 October 2026</w:t>
      </w:r>
    </w:p>
    <w:p>
      <w:pPr>
        <w:pStyle w:val="Heading1"/>
      </w:pPr>
      <w:r>
        <w:t>1. Scope and current implementation</w:t>
      </w:r>
    </w:p>
    <w:p>
      <w:r>
        <w:t>The application has two modes: an editor-friendly atlas and a mobile body-overlay prototype. The atlas supports seven layers, combined visibility, pointer-based selection, highlighting, isolation, readable structure names, a searchable paginated list, rotation, zoom, and fascia visibility. The current application contains no quiz.</w:t>
      </w:r>
    </w:p>
    <w:p>
      <w:r>
        <w:t>Current scene metadata counts: Lymphatic: 164; Joints: 413; Muscles: 683; Blood vessels: 673; Skeleton: 612; Nerves: 584; Organs: 121. Total: 3250. The scene metadata is the basis for these counts; the application derives its runtime count from AnatomyPart components.</w:t>
      </w:r>
    </w:p>
    <w:p>
      <w:r>
        <w:t>The source targets Unity 6000.6.3f1 with AR Foundation, ARKit, ARCore, the Input System, Universal Render Pipeline, and TextMesh Pro. The current code is source implementation evidence, not proof that either native phone build runs successfully.</w:t>
      </w:r>
    </w:p>
    <w:p>
      <w:pPr>
        <w:pStyle w:val="Heading1"/>
      </w:pPr>
      <w:r>
        <w:t>2. Architecture and responsibility</w:t>
      </w:r>
    </w:p>
    <w:p>
      <w:r>
        <w:t>AnatomySceneBuilder.cs is the editor-time assembly pipeline: it loads FBX assets, filters source meshes, creates layer objects, assigns materials and selection metadata, builds the camera/session setup, and saves the scene.</w:t>
      </w:r>
    </w:p>
    <w:p>
      <w:r>
        <w:t>AnatomyPart.cs stores displayName, systemName, renderer/material references, the rest transform, and a limb-segment index.</w:t>
      </w:r>
    </w:p>
    <w:p>
      <w:r>
        <w:t>AnatomyExplorerApp.cs manages presentation state, runtime UI, pointer input, selection, search, visibility, and pose application.</w:t>
      </w:r>
    </w:p>
    <w:p>
      <w:r>
        <w:t>AnatomyPose.cs is the common data contract: 13 world-space points, confidence values, validity, provider name, subject identifier, and reception time.</w:t>
      </w:r>
    </w:p>
    <w:p>
      <w:r>
        <w:t>AnatomyTracking.cs converts platform-specific tracking data into AnatomyPose. PoseBridge.java performs Android pose detection, and AndroidPoseBuild.cs configures its generated Gradle project.</w:t>
      </w:r>
    </w:p>
    <w:p>
      <w:r>
        <w:t>AnatomySelectionVerification.cs runs editor checks and registers the anatomy scene as the Play-mode start scene.</w:t>
      </w:r>
    </w:p>
    <w:p>
      <w:pPr>
        <w:pStyle w:val="Heading1"/>
      </w:pPr>
      <w:r>
        <w:t>3. Model acquisition and preprocessing</w:t>
      </w:r>
    </w:p>
    <w:p>
      <w:r>
        <w:t>The project uses seven source FBX files from LluisV/Z-Anatomy, PC-Version, revision 6c7f9016bd5899ac8edafd31b9900c151df42ed6. Source geometry was imported rather than authored from scratch. Provenance and required credits are stored beside the project documentation and model assets.</w:t>
      </w:r>
    </w:p>
    <w:p>
      <w:r>
        <w:t>The builder enumerates MeshRenderer components and rejects missing meshes, meshes with zero vertices, cross-section helpers, and profile helpers. For .i/.j suffixes, it rejects a mesh if a plain-named sibling exists or the mesh has exactly 24 vertices. In this dataset, the 24-vertex entries were identified as box/group-marker stubs. This is a dataset-specific heuristic, not a universal anatomical-mesh rule.</w:t>
      </w:r>
    </w:p>
    <w:p>
      <w:r>
        <w:t>Each retained mesh gets a new object under its system layer. The builder copies its world position, rotation, and lossy scale, then assigns its source sharedMesh. This flattens the hierarchy while retaining anatomical coordinates. A unique readable name gets a MeshCollider and AnatomyPart component. A repeated display name can keep rendered geometry without becoming a second selectable list entry.</w:t>
      </w:r>
    </w:p>
    <w:p>
      <w:r>
        <w:t>Readable() converts left/right suffixes and variant codes to readable side labels, removes .i/.j markers, replaces underscores, and unwraps source parentheses. Names corrupted to question marks fall back to the parent name. Some whole-organ source objects have no usable surface geometry; filtering does not manufacture missing organs.</w:t>
      </w:r>
    </w:p>
    <w:p>
      <w:pPr>
        <w:pStyle w:val="Heading1"/>
      </w:pPr>
      <w:r>
        <w:t>4. Rendering and interface</w:t>
      </w:r>
    </w:p>
    <w:p>
      <w:r>
        <w:t>Each anatomical layer uses a coloured URP Lit material. The builder configures low metallic response, moderate smoothness, and disabled back-face culling. Two directional lights plus flat ambient lighting expose surface detail. Mesh shadows are disabled in the builder. Selection replaces a structure’s material with the highlight material and restores the original when selection changes.</w:t>
      </w:r>
    </w:p>
    <w:p>
      <w:r>
        <w:t>The UI is created at runtime with a ScreenSpaceOverlay Canvas, CanvasScaler, GraphicRaycaster, TextMeshProUGUI labels, and a TMP_InputField. The reference resolution is 1440 × 900. The header uses a HorizontalLayoutGroup to fit its buttons more reliably. Some side-panel coordinates remain fixed, so small-screen layout still needs device verification.</w:t>
      </w:r>
    </w:p>
    <w:p>
      <w:r>
        <w:t>Dynamic resolution is disabled for the preview camera; SDF text and pixel-perfect canvas settings improve clarity. Unity’s Low Resolution Aspect Ratios option must be disabled for a full-resolution editor preview. Fascia renderer and collider visibility are controlled separately from the layer so superficial surfaces do not obscure muscle detail.</w:t>
      </w:r>
    </w:p>
    <w:p>
      <w:pPr>
        <w:pStyle w:val="Heading1"/>
      </w:pPr>
      <w:r>
        <w:t>5. State and input handling</w:t>
      </w:r>
    </w:p>
    <w:p>
      <w:r>
        <w:t>Awake() gathers AnatomyPart components and original scales, loads the font, constructs the UI, chooses atlas or mobile mode, and enables Muscles. SetMode() enables or disables the AR session, camera background, camera manager, tracked-pose driver, XR Origin behaviour, and iOS body manager.</w:t>
      </w:r>
    </w:p>
    <w:p>
      <w:r>
        <w:t>HandlePointer() first performs UI raycasts and ignores world interaction when a GraphicRaycaster intercepts the pointer. Before live selection, a world tap attempts person selection. Otherwise, a camera ray is tested with Physics.Raycast and the hit collider’s AnatomyPart is selected. Atlas dragging changes yaw; scrolling changes zoom, clamped between 0.55 and 2.2.</w:t>
      </w:r>
    </w:p>
    <w:p>
      <w:r>
        <w:t>ShowLayer() activates one system, clears structure selection, restores structure visibility, applies fascia visibility, and refreshes the list. ShowAllSystems() activates every system. IsolateSelected() toggles other structures in the active scope. ResetView() restores yaw, zoom, pose, and the selected layer.</w:t>
      </w:r>
    </w:p>
    <w:p>
      <w:r>
        <w:t>RefreshList() filters names case-insensitively, sorts alphabetically, and displays at most 80 entries per page. Pagination limits the number of UI objects created at once; it does not unload the anatomical meshes.</w:t>
      </w:r>
    </w:p>
    <w:p>
      <w:pPr>
        <w:pStyle w:val="Heading1"/>
      </w:pPr>
      <w:r>
        <w:t>6. Person selection mathematics</w:t>
      </w:r>
    </w:p>
    <w:p>
      <w:r>
        <w:t>The tracker’s 13 landmarks are projected from world space to screen space. A point must be in front of the camera and have confidence above 0.4 to be used for selection. A set of connected segments approximates the head/shoulder/torso/limb regions.</w:t>
      </w:r>
    </w:p>
    <w:p>
      <w:r>
        <w:t>For tap P and screen-space segment A→B, the closest point is Q = A + clamp(dot(P−A,B−A)/|B−A|², 0, 1) × (B−A). The tap is accepted when distance(P,Q) is below the threshold. The threshold is max(24 pixels, 0.55 × projected shoulder width). A nearly zero-length segment uses its start point.</w:t>
      </w:r>
    </w:p>
    <w:p>
      <w:r>
        <w:t>On acceptance, PersonSelected becomes true, selectedSubjectId is stored, and ApplyPose() shows the model. ClearPersonSelection() hides it. Invalid tracking or a changed subject identifier clears the selection. This geometric tap zone is not a segmentation mask and can extend beyond the visible silhouette.</w:t>
      </w:r>
    </w:p>
    <w:p>
      <w:r>
        <w:t>Android does not provide persistent identity. The code creates a new subject ID when tracking is reacquired after invalidity. A continuous tracker switch without a tracking gap could still be ambiguous; this is one pose stream, not arbitrary multi-person identity selection.</w:t>
      </w:r>
    </w:p>
    <w:p>
      <w:pPr>
        <w:pStyle w:val="Heading1"/>
      </w:pPr>
      <w:r>
        <w:t>7. Root alignment and limb articulation</w:t>
      </w:r>
    </w:p>
    <w:p>
      <w:r>
        <w:t>The hip midpoint is H = (leftHip + rightHip)/2 and shoulder midpoint is S = (leftShoulder + rightShoulder)/2. The up direction is normalize(S−H), the lateral direction comes from the shoulder pair, and forward is their cross product. Quaternion.LookRotation constructs the root orientation. A degenerate forward direction is rejected.</w:t>
      </w:r>
    </w:p>
    <w:p>
      <w:r>
        <w:t>Uniform scale = clamp(distance(H,S)/0.52, 0.5, 1.8). The root origin is H − rotation × (0,0.91×scale,0). These values come from the reference standing model.</w:t>
      </w:r>
    </w:p>
    <w:p>
      <w:r>
        <w:t>Eight limb segments represent upper/lower arms and upper/lower legs. The builder assigns structures to segments using their centre position and system. Organs, vessels, and lymphatic entries remain attached to the torso. For an assigned segment, the code converts the tracked endpoints into anatomy-root local space and uses Quaternion.FromToRotation to rotate the rest direction to the observed direction. The structure’s rest offset and rotation are transformed by that delta.</w:t>
      </w:r>
    </w:p>
    <w:p>
      <w:r>
        <w:t>This is rigid per-structure articulation. It is not skinned-mesh deformation, a physiological muscle simulation, or a biomechanical joint model. Uniform body scale and fixed reference proportions limit fitting accuracy.</w:t>
      </w:r>
    </w:p>
    <w:p>
      <w:pPr>
        <w:pStyle w:val="Heading1"/>
      </w:pPr>
      <w:r>
        <w:t>8. iOS tracking pipeline</w:t>
      </w:r>
    </w:p>
    <w:p>
      <w:r>
        <w:t>On a physical iOS build, ARHumanBodyManager requests 3D body pose and scale estimation. ReadAppleBody() examines trackables and accepts a tracked body with at least 91 joints. The selected ARKit joint indices are 51,20,64,21,65,22,66,2,7,3,8,4,9. Each joint anchor position is transformed into world coordinates by the body transform.</w:t>
      </w:r>
    </w:p>
    <w:p>
      <w:r>
        <w:t>The 13 positions represent head, shoulders, elbows, wrists, hips, knees, and ankles. Joint tracked flags become confidence values. Both shoulders and both hips must be tracked for Pose.valid. The AR trackable ID becomes subjectId. The first suitable tracked body is used.</w:t>
      </w:r>
    </w:p>
    <w:p>
      <w:r>
        <w:t>This path is conditionally compiled for UNITY_IOS outside the editor. A supported physical device, ARKit loader, camera permission, Xcode build, and signing are required. An iOS minimum deployment setting alone does not guarantee body-tracking hardware support.</w:t>
      </w:r>
    </w:p>
    <w:p>
      <w:pPr>
        <w:pStyle w:val="Heading1"/>
      </w:pPr>
      <w:r>
        <w:t>9. Android tracking pipeline</w:t>
      </w:r>
    </w:p>
    <w:p>
      <w:r>
        <w:t>On a physical Android build, AnatomyTracking creates com.anatomyexplorer.PoseBridge through AndroidJavaObject. At approximately 10 submissions per second, it acquires an AR camera CPU image only when the detector is not busy. The image is reduced to one third of its width and height, converted to RGBA32, sent to Java, and disposed in a finally block.</w:t>
      </w:r>
    </w:p>
    <w:p>
      <w:r>
        <w:t>Java converts RGBA bytes into an ARGB Bitmap. It reads rear-camera sensor orientation and display rotation, passes the correct rotation to InputImage, and invokes ML Kit in STREAM_MODE. It extracts 13 of the 33 landmark IDs: 0,11,12,13,14,15,16,23,24,25,26,27,28. Each result occupies four floats: image x, image y, detector z, and likelihood. The exported array therefore has 52 floats.</w:t>
      </w:r>
    </w:p>
    <w:p>
      <w:r>
        <w:t>The bridge reverses rotation so Unity receives original-image coordinates. Unity applies the inverse camera display mapping, including crop/orientation handling. Shoulder and hip confidence must exceed 0.55; head and ankle confidence must exceed 0.4.</w:t>
      </w:r>
    </w:p>
    <w:p>
      <w:r>
        <w:t>Depth = clamp(assumedHeight / [2 × tan(verticalFOV/2) × max(0.1, normalised head-to-ankle span)], 0.7, 8). Default assumed height is 1.75 metres. ViewportToWorldPoint then places all points at this estimated depth. The Java landmark z is returned but is not used to reconstruct the Unity body. This is approximate 2D pose placement, not measured 3D anatomy.</w:t>
      </w:r>
    </w:p>
    <w:p>
      <w:r>
        <w:t>The Gradle callback adds com.google.mlkit:pose-detection:18.0.0-beta5 and a keep rule for the Java bridge. Camera frames are processed by the on-device bridge; native build resolution and runtime performance remain untested.</w:t>
      </w:r>
    </w:p>
    <w:p>
      <w:pPr>
        <w:pStyle w:val="Heading1"/>
      </w:pPr>
      <w:r>
        <w:t>10. Tracking lifetime and verification</w:t>
      </w:r>
    </w:p>
    <w:p>
      <w:r>
        <w:t>A pose becomes invalid if more than 0.7 seconds have elapsed since the last accepted result. Invalid poses hide the live model and clear person selection. On destruction, the camera event subscription is removed and the Android detector is closed.</w:t>
      </w:r>
    </w:p>
    <w:p>
      <w:r>
        <w:t>The editor verification harness checks initialisation above 3,000 structures, font assignment, search, no anatomy before selection, background-tap rejection, body-tap acceptance, layer changes retaining selection, Clear person, reselection, and invalid-pose removal. It supplies a synthetic pose; passing these assertions does not validate real camera geometry or sensor performance.</w:t>
      </w:r>
    </w:p>
    <w:p>
      <w:r>
        <w:t>Earlier Unity checks covered layer visibility, highlighting, isolation, and source hashes. Historical validation notes contain superseded counts and the former quiz: the corrected scene and current source should take precedence. The latest documented scene count is 3,250.</w:t>
      </w:r>
    </w:p>
    <w:p>
      <w:r>
        <w:t>A startup issue came from restoring SampleScene and from a preview helper attempting to set a read-only scale property. The failing assignment was removed, and the anatomy scene is registered as the Play-mode start scene on load/reload. The user confirmed the demo works afterward.</w:t>
      </w:r>
    </w:p>
    <w:p>
      <w:pPr>
        <w:pStyle w:val="Heading1"/>
      </w:pPr>
      <w:r>
        <w:t>11. Faculty presentation split and defensible claims</w:t>
      </w:r>
    </w:p>
    <w:p>
      <w:r>
        <w:t>Person 1: problem, scope, atlas versus camera prototype, and data provenance.</w:t>
      </w:r>
    </w:p>
    <w:p>
      <w:r>
        <w:t>Person 2: scene builder, filtering, readable names, materials, colliders, UI, and search.</w:t>
      </w:r>
    </w:p>
    <w:p>
      <w:r>
        <w:t>Person 3: person-selection distance test, shared pose contract, root alignment, and rigid articulation.</w:t>
      </w:r>
    </w:p>
    <w:p>
      <w:r>
        <w:t>Person 4: iOS/Android provider differences, build pipeline, tests, and limitations.</w:t>
      </w:r>
    </w:p>
    <w:p>
      <w:r>
        <w:t>Describe the result as a tested Unity atlas with mobile overlay source. Do not describe it as a completed phone demonstration until native builds, permissions, alignment, tracking loss, interruption recovery, and performance have been tested on actual devices.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