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SHIVANSH SINGH</w:t>
      </w:r>
    </w:p>
    <w:p>
      <w:pPr>
        <w:pStyle w:val="centered"/>
      </w:pPr>
      <w:r>
        <w:t xml:space="preserve">+1-647-568-8868 | pro.shivansh@gmail.com | linkedin.com/in/shivanshsingh8</w:t>
      </w:r>
    </w:p>
    <w:bookmarkStart w:id="20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Results-driven Data / Software Engineer with 10+ years of experience architecting high-performance data platforms, cloud infrastructure, and backend systems on AWS. Proven track record delivering $360,000+ in annual cost savings, reducing pipeline latency by 83%, and leading enterprise-scale migrations (CloudFormation to Terraform, Aurora Serverless v1 to v2). Subject-matter expert in PostgreSQL and Terraform migrations; adept at cross-functional stakeholder management and mentoring engineering teams in Agile environments.</w:t>
      </w:r>
    </w:p>
    <w:bookmarkEnd w:id="20"/>
    <w:bookmarkStart w:id="21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 (Lambda, RDS/Aurora, EMR, S3, DynamoDB, Athena, Kinesis, SQS, SNS) • Terraform • Docker • CI/CD • GitHub 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Engineering:</w:t>
      </w:r>
      <w:r>
        <w:t xml:space="preserve"> </w:t>
      </w:r>
      <w:r>
        <w:t xml:space="preserve">Apache Kafka • Apache Airflow • Apache Spark • Elasticsearch • ETL/ELT Pipelines • Data Governance • Data Quality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Python • Java • SQL • JavaScript • Flask • NLTK • Pytest • Linux / Shell Scripting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 &amp; Tools:</w:t>
      </w:r>
      <w:r>
        <w:t xml:space="preserve"> </w:t>
      </w:r>
      <w:r>
        <w:t xml:space="preserve">Distributed Systems • Agile / Scrum • IAM &amp; Least Privilege • Microservices • JIRA • Git • Technical Mentorship</w:t>
      </w:r>
    </w:p>
    <w:bookmarkEnd w:id="21"/>
    <w:bookmarkStart w:id="28" w:name="experience"/>
    <w:p>
      <w:pPr>
        <w:pStyle w:val="Heading2"/>
      </w:pPr>
      <w:r>
        <w:t xml:space="preserve">EXPERIENCE</w:t>
      </w:r>
    </w:p>
    <w:bookmarkStart w:id="23" w:name="X26828fc29108c490e4010ac844415f13c82ddfe"/>
    <w:p>
      <w:pPr>
        <w:pStyle w:val="Heading3"/>
      </w:pPr>
      <w:r>
        <w:t xml:space="preserve">ROCKET COMPANIES (Rocket Innovation Studio &amp; Rocket Homes) | Detroit, MI &amp; Toronto (Remote)</w:t>
      </w:r>
    </w:p>
    <w:bookmarkStart w:id="22" w:name="Xb5f2b8d5c73654d0ff2da76d5570b35c57344af"/>
    <w:p>
      <w:pPr>
        <w:pStyle w:val="Heading4"/>
      </w:pPr>
      <w:r>
        <w:t xml:space="preserve">Data Engineer / Software Engineer | Nov 2018 - Jul 2025</w:t>
      </w:r>
    </w:p>
    <w:p>
      <w:pPr>
        <w:pStyle w:val="FirstParagraph"/>
      </w:pPr>
      <w:r>
        <w:rPr>
          <w:b/>
          <w:bCs/>
        </w:rPr>
        <w:t xml:space="preserve">Cloud Infrastructure &amp; Cost Optimization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 Savings:</w:t>
      </w:r>
      <w:r>
        <w:t xml:space="preserve"> </w:t>
      </w:r>
      <w:r>
        <w:t xml:space="preserve">Orchestrated Aurora PostgreSQL migration to Serverless v2 and optimized AWS EMR clusters, delivering $360,000 in combined annual savings and a 50% reduction in daily RDS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Infrastructure as Code:</w:t>
      </w:r>
      <w:r>
        <w:t xml:space="preserve"> </w:t>
      </w:r>
      <w:r>
        <w:t xml:space="preserve">Co-lead full enterprise migration from CloudFormation to Terraform; redesigned configurations for scalability, maintainability, and Infrastructure and Security compliance.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Modernization &amp; CI/CD Upgrades:</w:t>
      </w:r>
      <w:r>
        <w:t xml:space="preserve"> </w:t>
      </w:r>
      <w:r>
        <w:t xml:space="preserve">Directed Apache Airflow upgrade to v2.8.1 and built a local debugging environment, increasing developer velocity by 25% and reducing deployment times to under 10 minutes via GitHub 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Zero-Downtime Migration:</w:t>
      </w:r>
      <w:r>
        <w:t xml:space="preserve"> </w:t>
      </w:r>
      <w:r>
        <w:t xml:space="preserve">Executed secure GitHub to GitHub EMU migration in collaboration with Infrastructure and Security teams, authoring enterprise-level documentation while maintaining 100% platform uptime.</w:t>
      </w:r>
    </w:p>
    <w:p>
      <w:pPr>
        <w:pStyle w:val="FirstParagraph"/>
      </w:pPr>
      <w:r>
        <w:rPr>
          <w:b/>
          <w:bCs/>
        </w:rPr>
        <w:t xml:space="preserve">Data Engineering &amp; Platform Development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High-Performance ETL:</w:t>
      </w:r>
      <w:r>
        <w:t xml:space="preserve"> </w:t>
      </w:r>
      <w:r>
        <w:t xml:space="preserve">Architected Spark-based ETL/ELT pipelines that reduced data delivery latency by 83% (from 1 hour to under 10 minutes) while cutting ongoing maintenance overhead by 30%.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Scalable Data Platform:</w:t>
      </w:r>
      <w:r>
        <w:t xml:space="preserve"> </w:t>
      </w:r>
      <w:r>
        <w:t xml:space="preserve">Engineered robust data quality frameworks with advanced logging, alerting, and monitoring to support Rocket’s national expansion across all 50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End-to-End SDLC Leadership:</w:t>
      </w:r>
      <w:r>
        <w:t xml:space="preserve"> </w:t>
      </w:r>
      <w:r>
        <w:t xml:space="preserve">Directed the Deeds and Assessments project, integrating complex property sale history and resolving discrepancies to remediate 3,000+ missing listings.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Reliability Engineering:</w:t>
      </w:r>
      <w:r>
        <w:t xml:space="preserve"> </w:t>
      </w:r>
      <w:r>
        <w:t xml:space="preserve">Developed a</w:t>
      </w:r>
      <w:r>
        <w:t xml:space="preserve"> </w:t>
      </w:r>
      <w:r>
        <w:t xml:space="preserve">‘Dry-Run’</w:t>
      </w:r>
      <w:r>
        <w:t xml:space="preserve"> </w:t>
      </w:r>
      <w:r>
        <w:t xml:space="preserve">validation capability for high-volume reprocessing jobs, enabling risk-free execution across 1M+ record updates.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Process Automation:</w:t>
      </w:r>
      <w:r>
        <w:t xml:space="preserve"> </w:t>
      </w:r>
      <w:r>
        <w:t xml:space="preserve">Automated legacy school ratings update pipeline, reducing turnaround time by 67%.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Performance Engineering:</w:t>
      </w:r>
      <w:r>
        <w:t xml:space="preserve"> </w:t>
      </w:r>
      <w:r>
        <w:t xml:space="preserve">Engineered a custom Image Trimmer Lambda (Python/PIL) replacing a legacy solution, resulting in a more resilient and cost-effective image processing pipeline.</w:t>
      </w:r>
    </w:p>
    <w:p>
      <w:pPr>
        <w:pStyle w:val="FirstParagraph"/>
      </w:pPr>
      <w:r>
        <w:rPr>
          <w:b/>
          <w:bCs/>
        </w:rPr>
        <w:t xml:space="preserve">Technical Leadership &amp; Mentorship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Subject Matter Expert:</w:t>
      </w:r>
      <w:r>
        <w:t xml:space="preserve"> </w:t>
      </w:r>
      <w:r>
        <w:t xml:space="preserve">Served as primary SME for PostgreSQL and Terraform migrations, providing definitive guidance on complex solution design and production root-cause 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Mentorship:</w:t>
      </w:r>
      <w:r>
        <w:t xml:space="preserve"> </w:t>
      </w:r>
      <w:r>
        <w:t xml:space="preserve">Mentored junior engineers and new hires on Python and AWS data platforms; authored technical onboarding documentation that significantly reduced recurring support issues.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Stakeholder Management:</w:t>
      </w:r>
      <w:r>
        <w:t xml:space="preserve"> </w:t>
      </w:r>
      <w:r>
        <w:t xml:space="preserve">Facilitated strategic alignment between Product Owners, Data Analysts, Infrastructure and Security teams, and senior management across the full SDLC in an Agile/Scrum environment.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Engineering Culture Lead:</w:t>
      </w:r>
      <w:r>
        <w:t xml:space="preserve"> </w:t>
      </w:r>
      <w:r>
        <w:t xml:space="preserve">Organized team-building initiatives and led quarterly sync-ups to facilitate cross-teams knowledge sharing.</w:t>
      </w:r>
    </w:p>
    <w:bookmarkEnd w:id="22"/>
    <w:bookmarkEnd w:id="23"/>
    <w:bookmarkStart w:id="25" w:name="amrock-formerly-title-source-detroit-mi"/>
    <w:p>
      <w:pPr>
        <w:pStyle w:val="Heading3"/>
      </w:pPr>
      <w:r>
        <w:t xml:space="preserve">AMROCK (formerly Title Source) | Detroit, MI</w:t>
      </w:r>
    </w:p>
    <w:bookmarkStart w:id="24" w:name="X88649acc61fd8abf5518f664561712b5bef297c"/>
    <w:p>
      <w:pPr>
        <w:pStyle w:val="Heading4"/>
      </w:pPr>
      <w:r>
        <w:t xml:space="preserve">Software Engineer - Machine Learning | Feb 2016 - Nov 2018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 System Architecture:</w:t>
      </w:r>
      <w:r>
        <w:t xml:space="preserve"> </w:t>
      </w:r>
      <w:r>
        <w:t xml:space="preserve">Designed and deployed a RESTful Document Classification Service using Naive Bayes, achieving a 97% classification rate and 96% accuracy in production.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Process Automation:</w:t>
      </w:r>
      <w:r>
        <w:t xml:space="preserve"> </w:t>
      </w:r>
      <w:r>
        <w:t xml:space="preserve">Built a text clustering utility (K-Means) to automate data cleaning, saving 160+ hours of manual labor per project cycle.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Engineering:</w:t>
      </w:r>
      <w:r>
        <w:t xml:space="preserve"> </w:t>
      </w:r>
      <w:r>
        <w:t xml:space="preserve">Pioneered the company’s first model-to-production pipeline by architecting Flask microservices, enabling deployment of ML models to live environments for the first time in company history.</w:t>
      </w:r>
    </w:p>
    <w:bookmarkEnd w:id="24"/>
    <w:bookmarkEnd w:id="25"/>
    <w:bookmarkStart w:id="27" w:name="chemical-semantics-inc.-gainesville-fl"/>
    <w:p>
      <w:pPr>
        <w:pStyle w:val="Heading3"/>
      </w:pPr>
      <w:r>
        <w:t xml:space="preserve">CHEMICAL SEMANTICS INC. | Gainesville, FL</w:t>
      </w:r>
    </w:p>
    <w:bookmarkStart w:id="26" w:name="X6a530084d2c7b3ff2b554351fe409714eef719f"/>
    <w:p>
      <w:pPr>
        <w:pStyle w:val="Heading4"/>
      </w:pPr>
      <w:r>
        <w:t xml:space="preserve">Software Developer Intern | Sep 2015 - Dec 2015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Performance Optimization:</w:t>
      </w:r>
      <w:r>
        <w:t xml:space="preserve"> </w:t>
      </w:r>
      <w:r>
        <w:t xml:space="preserve">Analyzed and refactored graph rendering solutions, eliminating redundancies and reducing resource loading times by 50%.</w:t>
      </w:r>
    </w:p>
    <w:bookmarkEnd w:id="26"/>
    <w:bookmarkEnd w:id="27"/>
    <w:bookmarkEnd w:id="28"/>
    <w:bookmarkStart w:id="29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Master of Science in Computer Science - 2015</w:t>
      </w:r>
      <w:r>
        <w:t xml:space="preserve"> </w:t>
      </w:r>
      <w:r>
        <w:t xml:space="preserve">| University of Florida, Gainesville, FL | GPA: 3.8/4.0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Bachelor of Technology in Computer Science - 2014</w:t>
      </w:r>
      <w:r>
        <w:t xml:space="preserve"> </w:t>
      </w:r>
      <w:r>
        <w:t xml:space="preserve">| JIIT, Noida, India | GPA: 8.5/10.0</w:t>
      </w:r>
    </w:p>
    <w:bookmarkEnd w:id="29"/>
    <w:bookmarkStart w:id="30" w:name="projects-hackathons"/>
    <w:p>
      <w:pPr>
        <w:pStyle w:val="Heading2"/>
      </w:pPr>
      <w:r>
        <w:t xml:space="preserve">PROJECTS &amp; HACKATHONS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Real Estate Buyer Report:</w:t>
      </w:r>
      <w:r>
        <w:t xml:space="preserve"> </w:t>
      </w:r>
      <w:r>
        <w:t xml:space="preserve">Architected a tiered multi-agent AI system integrating data from various official sources to generate comprehensive property insights for home buyers.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Listing Narrative AI:</w:t>
      </w:r>
      <w:r>
        <w:t xml:space="preserve"> </w:t>
      </w:r>
      <w:r>
        <w:t xml:space="preserve">Built a multimodal tool using Computer Vision and TTS to transform static property images and descriptions into automated, immersive audio stories.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Bluetooth NFC Location Tags:</w:t>
      </w:r>
      <w:r>
        <w:t xml:space="preserve"> </w:t>
      </w:r>
      <w:r>
        <w:t xml:space="preserve">Developed a self-guided tour system using Bluetooth and NFC tags for automated, real-time historical data delivery to mobile devices, enabling the replacement of manual tours.</w:t>
      </w:r>
    </w:p>
    <w:bookmarkEnd w:id="30"/>
    <w:sectPr>
      <w:pgSz w:h="15840" w:orient="portrait" w:w="12240"/>
      <w:pgMar w:bottom="864" w:footer="708" w:gutter="0" w:header="708" w:left="1080" w:right="1080" w:top="86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3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Title" w:type="paragraph">
    <w:name w:val="Title"/>
    <w:pPr>
      <w:spacing w:after="80" w:before="0"/>
      <w:jc w:val="center"/>
    </w:pPr>
    <w:rPr>
      <w:rFonts w:ascii="Calibri" w:cs="Calibri" w:eastAsia="Calibri" w:hAnsi="Calibri"/>
      <w:b/>
      <w:bCs/>
      <w:color w:val="111111"/>
      <w:sz w:val="38"/>
      <w:szCs w:val="38"/>
    </w:rPr>
  </w:style>
  <w:style w:styleId="centered" w:type="paragraph">
    <w:name w:val="centered"/>
    <w:pPr>
      <w:spacing w:after="100" w:before="0"/>
      <w:jc w:val="center"/>
    </w:pPr>
    <w:rPr>
      <w:rFonts w:ascii="Calibri" w:cs="Calibri" w:eastAsia="Calibri" w:hAnsi="Calibri"/>
      <w:color w:val="555555"/>
      <w:sz w:val="21"/>
      <w:szCs w:val="21"/>
    </w:rPr>
  </w:style>
  <w:style w:styleId="Normal" w:type="paragraph">
    <w:name w:val="Normal"/>
    <w:pPr>
      <w:spacing w:after="60" w:before="0"/>
    </w:pPr>
    <w:rPr>
      <w:rFonts w:ascii="Calibri" w:cs="Calibri" w:eastAsia="Calibri" w:hAnsi="Calibri"/>
      <w:color w:val="111111"/>
      <w:sz w:val="22"/>
      <w:szCs w:val="22"/>
    </w:rPr>
  </w:style>
  <w:style w:styleId="FirstParagraph" w:type="paragraph">
    <w:name w:val="First Paragraph"/>
    <w:basedOn w:val="Normal"/>
    <w:pPr>
      <w:spacing w:after="60" w:before="0"/>
    </w:pPr>
    <w:rPr>
      <w:rFonts w:ascii="Calibri" w:cs="Calibri" w:eastAsia="Calibri" w:hAnsi="Calibri"/>
      <w:sz w:val="22"/>
      <w:szCs w:val="22"/>
    </w:rPr>
  </w:style>
  <w:style w:styleId="Compact" w:type="paragraph">
    <w:name w:val="Compact"/>
    <w:basedOn w:val="Normal"/>
    <w:pPr>
      <w:spacing w:after="20" w:before="20"/>
    </w:pPr>
    <w:rPr>
      <w:rFonts w:ascii="Calibri" w:cs="Calibri" w:eastAsia="Calibri" w:hAnsi="Calibri"/>
      <w:sz w:val="22"/>
      <w:szCs w:val="22"/>
    </w:rPr>
  </w:style>
  <w:style w:styleId="ListParagraph" w:type="paragraph">
    <w:name w:val="List Paragraph"/>
    <w:basedOn w:val="Normal"/>
    <w:pPr>
      <w:spacing w:after="30" w:before="30"/>
      <w:ind w:hanging="260" w:left="360"/>
    </w:pPr>
    <w:rPr>
      <w:rFonts w:ascii="Calibri" w:cs="Calibri" w:eastAsia="Calibri" w:hAnsi="Calibri"/>
      <w:sz w:val="22"/>
      <w:szCs w:val="22"/>
    </w:rPr>
  </w:style>
  <w:style w:styleId="Heading2" w:type="paragraph">
    <w:name w:val="Heading 2"/>
    <w:basedOn w:val="Normal"/>
    <w:pPr>
      <w:pBdr>
        <w:bottom w:color="2E4057" w:space="1" w:sz="6" w:val="single"/>
      </w:pBdr>
      <w:spacing w:after="80" w:before="260"/>
    </w:pPr>
    <w:rPr>
      <w:rFonts w:ascii="Calibri" w:cs="Calibri" w:eastAsia="Calibri" w:hAnsi="Calibri"/>
      <w:b/>
      <w:bCs/>
      <w:color w:val="2E4057"/>
      <w:sz w:val="24"/>
      <w:szCs w:val="24"/>
    </w:rPr>
  </w:style>
  <w:style w:styleId="Heading3" w:type="paragraph">
    <w:name w:val="Heading 3"/>
    <w:basedOn w:val="Normal"/>
    <w:pPr>
      <w:spacing w:after="40" w:before="180"/>
    </w:pPr>
    <w:rPr>
      <w:rFonts w:ascii="Calibri" w:cs="Calibri" w:eastAsia="Calibri" w:hAnsi="Calibri"/>
      <w:b/>
      <w:bCs/>
      <w:color w:val="111111"/>
      <w:sz w:val="22"/>
      <w:szCs w:val="22"/>
    </w:rPr>
  </w:style>
  <w:style w:styleId="Heading4" w:type="paragraph">
    <w:name w:val="Heading 4"/>
    <w:basedOn w:val="Normal"/>
    <w:pPr>
      <w:spacing w:after="60" w:before="0"/>
    </w:pPr>
    <w:rPr>
      <w:rFonts w:ascii="Calibri" w:cs="Calibri" w:eastAsia="Calibri" w:hAnsi="Calibri"/>
      <w:b w:val="false"/>
      <w:bCs w:val="false"/>
      <w:i/>
      <w:iCs/>
      <w:color w:val="555555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SHIVANSH SINGH</dc:title>
  <dc:creator/>
  <cp:keywords/>
  <dcterms:created xsi:type="dcterms:W3CDTF">2026-02-23T05:10:06Z</dcterms:created>
  <dcterms:modified xsi:type="dcterms:W3CDTF">2026-02-23T05:10:06Z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