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 xml:space="preserve">Prepared by </w:t>
      </w:r>
      <w:r w:rsidR="003429F0">
        <w:rPr>
          <w:sz w:val="28"/>
          <w:szCs w:val="28"/>
        </w:rPr>
        <w:t>Roshan</w:t>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2023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2023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During our meeting, we discussed your personal, family and work circumstances, the economic environment, your attitude towards risk/return and the performance of your investment holdings over the course of the past year and over your holding period. We also discussed the health pandemic and geopolitical issues, and the resulting economic challenges that have subsequently developed. My advice is based on the details you provided during our discussions and is detailed later in this report.</w:t>
      </w:r>
    </w:p>
    <w:p w:rsidR="00AE4E83" w:rsidRPr="00AE4E83" w:rsidRDefault="00AE4E83" w:rsidP="00AE4E83">
      <w:pPr>
        <w:rPr>
          <w:highlight w:val="yellow"/>
        </w:rPr>
      </w:pPr>
      <w:r w:rsidRPr="00AE4E83">
        <w:rPr>
          <w:highlight w:val="yellow"/>
        </w:rPr>
        <w:t>This is your sixth annual review meeting after engaging Frazer James to arrange Kevin &amp; Melissa’s pension and investment assets with Parmenion in March 2017. Our review meetings have taken place each year since then, with our last meeting taking place 11 months ago in Sep 2022. This year our ‘meeting’ took place by video call via Microsoft Teams. In advance of our meeting, we supplied you with a presentation pack of the arrangements that we look after which you managed to study before the meeting commenced.</w:t>
      </w:r>
    </w:p>
    <w:p w:rsidR="00AE4E83" w:rsidRDefault="00AE4E83" w:rsidP="00AE4E83">
      <w:r w:rsidRPr="00AE4E83">
        <w:rPr>
          <w:highlight w:val="yellow"/>
        </w:rPr>
        <w:t>You have both remained in good health and were in reasonable spirits when we spoke. Since we put your investments in place it has been an uncertain period for markets. I am pleased that you have been disciplined and have remained invested in markets/funds.</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 xml:space="preserve">This suggested an overall risk score of </w:t>
      </w:r>
      <w:r w:rsidRPr="00004E49">
        <w:rPr>
          <w:highlight w:val="cyan"/>
        </w:rPr>
        <w:t>7/10</w:t>
      </w:r>
      <w:r>
        <w:t xml:space="preserve"> (</w:t>
      </w:r>
      <w:r w:rsidRPr="00004E49">
        <w:rPr>
          <w:highlight w:val="cyan"/>
        </w:rPr>
        <w:t>equivalent to investing 61% - 70% equity, with the remainder in defensive assets, such as bonds and cash). As things stand, you are currently invested 53% equity and 47% bonds/cash, equivalent to investing at risk score 6/10</w:t>
      </w:r>
      <w:r>
        <w:t>.</w:t>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10%</w:t>
      </w:r>
      <w:r>
        <w:t xml:space="preserve"> equity compared to how you are currently invested. The below table summarises the change to the level of investment risk I recommend:</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40,233</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50%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17,211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50%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110,213</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49,112</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50,977</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389,219</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+10%</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w:t>
            </w:r>
            <w:r w:rsidR="00E528FC" w:rsidRPr="00E528FC">
              <w:rPr>
                <w:b/>
                <w:sz w:val="18"/>
                <w:szCs w:val="18"/>
                <w:highlight w:val="yellow"/>
              </w:rPr>
              <w:t>656,966</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+10%</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We discussed and agreed the below objectives for you:</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Maximize life's potential and secure a financially abundant retirement.</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Attain the flexibility to retire comfortably within a few years while maintaining financial stability throughout retirement.</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 xml:space="preserve">3. </w:t>
      </w:r>
      <w:r w:rsidRPr="00E528FC">
        <w:rPr>
          <w:rFonts w:ascii="Montserrat Medium" w:eastAsia="Calibri" w:hAnsi="Montserrat Medium" w:cs="Times New Roman"/>
          <w:b w:val="0"/>
          <w:bCs w:val="0"/>
          <w:sz w:val="20"/>
          <w:szCs w:val="20"/>
          <w:highlight w:val="yellow"/>
        </w:rPr>
        <w:t>Optimize investments to achieve growth aligned with your risk tolerance and financial goals.</w:t>
      </w:r>
      <w:r>
        <w:br w:type="column"/>
      </w:r>
      <w:r>
        <w:lastRenderedPageBreak/>
        <w:t>Change in Portfolio Value</w:t>
      </w:r>
    </w:p>
    <w:p w:rsidR="007F4AE5" w:rsidRDefault="00000000">
      <w:r>
        <w:t>The below summarises how your portfolio has changed in value between 25</w:t>
      </w:r>
      <w:r>
        <w:rPr>
          <w:vertAlign w:val="superscript"/>
        </w:rPr>
        <w:t>th</w:t>
      </w:r>
      <w:r>
        <w:t xml:space="preserve"> October 2021 and 27</w:t>
      </w:r>
      <w:r>
        <w:rPr>
          <w:vertAlign w:val="superscript"/>
        </w:rPr>
        <w:t>th</w:t>
      </w:r>
      <w:r>
        <w:t xml:space="preserve"> June 2023. This represents the total period of time I have advised you on your investments.</w:t>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35</w:t>
            </w:r>
            <w:r w:rsidRPr="00E528FC">
              <w:rPr>
                <w:sz w:val="18"/>
                <w:szCs w:val="18"/>
                <w:highlight w:val="yellow"/>
              </w:rPr>
              <w:t>,</w:t>
            </w:r>
            <w:r w:rsidR="00E528FC" w:rsidRPr="00E528FC">
              <w:rPr>
                <w:sz w:val="18"/>
                <w:szCs w:val="18"/>
                <w:highlight w:val="yellow"/>
              </w:rPr>
              <w:t>721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40,233</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4,512</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20,121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17,211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2,910</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Melissa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132,102</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110,213</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21,889</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Drawdown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51,251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49,112</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2,139</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51,216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50,977</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238</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721</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721</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 Parmenion Pension</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£0</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421,612</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389,219</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w:t>
            </w:r>
            <w:r w:rsidR="00E528FC" w:rsidRPr="00E528FC">
              <w:rPr>
                <w:sz w:val="18"/>
                <w:szCs w:val="18"/>
                <w:highlight w:val="yellow"/>
              </w:rPr>
              <w:t>32,393</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£0</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w:t>
            </w:r>
            <w:r w:rsidR="00E528FC" w:rsidRPr="00E528FC">
              <w:rPr>
                <w:b/>
                <w:sz w:val="18"/>
                <w:szCs w:val="18"/>
                <w:highlight w:val="yellow"/>
              </w:rPr>
              <w:t>712,745</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w:t>
            </w:r>
            <w:r w:rsidR="00E528FC" w:rsidRPr="00E528FC">
              <w:rPr>
                <w:b/>
                <w:sz w:val="18"/>
                <w:szCs w:val="18"/>
                <w:highlight w:val="yellow"/>
              </w:rPr>
              <w:t>656,966</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w:t>
            </w:r>
            <w:r w:rsidR="00E528FC" w:rsidRPr="00E528FC">
              <w:rPr>
                <w:b/>
                <w:sz w:val="18"/>
                <w:szCs w:val="18"/>
                <w:highlight w:val="yellow"/>
              </w:rPr>
              <w:t>55,779</w:t>
            </w:r>
          </w:p>
        </w:tc>
      </w:tr>
    </w:tbl>
    <w:p w:rsidR="007F4AE5" w:rsidRDefault="00E528FC">
      <w:pPr>
        <w:pStyle w:val="Title"/>
      </w:pPr>
      <w:r w:rsidRPr="00E528FC">
        <w:rPr>
          <w:highlight w:val="yellow"/>
        </w:rPr>
        <w:t>Melissa’s</w:t>
      </w:r>
      <w:r>
        <w:t xml:space="preserve"> Valuation History</w:t>
      </w:r>
    </w:p>
    <w:p w:rsidR="007F4AE5" w:rsidRDefault="00000000">
      <w:r>
        <w:t>The below summarises how the value of your accounts has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lastRenderedPageBreak/>
        <w:t>Kevin’s</w:t>
      </w:r>
      <w:r>
        <w:t xml:space="preserve"> Valuation History</w:t>
      </w:r>
    </w:p>
    <w:p w:rsidR="007F4AE5" w:rsidRDefault="00000000">
      <w:r>
        <w:t>The below summarises how the value of your accounts have changed over time:</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 xml:space="preserve">The below summarises your overall asset allocation, across your entire portfolio. There are approximately </w:t>
      </w:r>
      <w:r w:rsidRPr="00E528FC">
        <w:rPr>
          <w:highlight w:val="cyan"/>
        </w:rPr>
        <w:t>52.9%</w:t>
      </w:r>
      <w:r>
        <w:t xml:space="preserve"> growth assets in your portfolio, which have the potential to grow more but come with a higher risk of volatility, and </w:t>
      </w:r>
      <w:r w:rsidRPr="00E528FC">
        <w:rPr>
          <w:highlight w:val="cyan"/>
        </w:rPr>
        <w:t>47.1%</w:t>
      </w:r>
      <w:r>
        <w:t xml:space="preserve"> defensive assets, which tend to be more stable when investments fall in value.</w:t>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40% Equity / 60%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60% Equity / 40%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As part of your ongoing advice service, I regularly review your arrangements to ensure they are suitable for you. The results are below:</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After researching the market, I continue to believe that your current investment provider remains suitable as:</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You are not making any contributions or withdrawals from your investments.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As discussed in the introductory section, I recommend increasing the level of investment risk you take. Each account will increase the investment risk by approximately 10% equity. For further information, please refer to the below documents. Please note, that the fund weightings may differ slightly from the portfolio analysis if the portfolio has not been rebalanced recently.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 xml:space="preserve">There are no one-off charges for making these changes. You will pay ongoing charges. These are summarised in the charges section. The investment costs for new the risk profile </w:t>
      </w:r>
      <w:proofErr w:type="gramStart"/>
      <w:r>
        <w:t>are</w:t>
      </w:r>
      <w:proofErr w:type="gramEnd"/>
      <w:r>
        <w:t xml:space="preserve"> broadly the same as your current risk profile (plus or minus 0.01%). </w:t>
      </w:r>
    </w:p>
    <w:p w:rsidR="007F4AE5" w:rsidRDefault="00000000">
      <w:pPr>
        <w:pStyle w:val="Title"/>
      </w:pPr>
      <w:r>
        <w:t>Summary</w:t>
      </w:r>
    </w:p>
    <w:p w:rsidR="007F4AE5" w:rsidRDefault="00000000">
      <w:pPr>
        <w:pBdr>
          <w:top w:val="nil"/>
          <w:left w:val="nil"/>
          <w:bottom w:val="nil"/>
          <w:right w:val="nil"/>
          <w:between w:val="nil"/>
        </w:pBdr>
      </w:pPr>
      <w:r>
        <w:t>With the recommended changes to the risk profile, I consider your investments to be suitable for your needs and objectives. I do not recommend any further changes. It is important to review your investments regularly to ensure they remain suitable.</w:t>
      </w:r>
    </w:p>
    <w:p w:rsidR="007F4AE5" w:rsidRDefault="00000000">
      <w:pPr>
        <w:pStyle w:val="Title"/>
      </w:pPr>
      <w:r>
        <w:t>Potential Risks &amp; Drawbacks</w:t>
      </w:r>
    </w:p>
    <w:p w:rsidR="007F4AE5" w:rsidRDefault="00000000">
      <w:r>
        <w:t>The below table summarises the potential risks and drawbacks to your investments:</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As the value of your investments increases, the charges you pay will also rise proportionally, as they are calculated as a percentage of your investment amount.</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Therefore, when paying adviser charges from your accounts, it will have an impact on the overall value of your fund, potentially reducing it over time.</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During the transition period when your risk profile is being adjusted, there might be a brief period when your account remains uninvested. If investments increase in value during this time, you may miss out on potential gains.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Some of your accounts may involve higher investment risk than before, causing them to experience more significant fluctuations in value.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Conversely, other accounts may involve lower investment risk, resulting in a more stable but potentially lower overall return.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Your investments include overseas assets, and any fluctuations in exchange rates can impact the value of your investments.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Given that you are invested in emerging markets, these investments are considered higher risk compared to more conventional options.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The actual investment returns you receive may be lower than the ones presented in illustrations.</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Since you are invested with a Discretionary Fund Manager, you won't be consulted on any changes made to your investments; they will be managed on your behalf.</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Parmenion is a platform designed for advised clients. If you choose to take a do-it-yourself approach later, you may have limited access to your investments. To gain complete control over your investments, you might need to transfer to a different provider.</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Facilitating drawdown involves a significant amount of administration, leading to higher charges compared to purchasing an annuity.</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Funds held within your ISA will be considered part of your estate for inheritance tax purposes.</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5</w:t>
      </w:r>
      <w:r>
        <w:rPr>
          <w:vertAlign w:val="superscript"/>
        </w:rPr>
        <w:t>th</w:t>
      </w:r>
      <w:r>
        <w:t xml:space="preserve"> July 2023,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Melissa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40</w:t>
            </w:r>
            <w:r w:rsidRPr="000803A0">
              <w:rPr>
                <w:sz w:val="18"/>
                <w:szCs w:val="18"/>
                <w:highlight w:val="yellow"/>
              </w:rPr>
              <w:t>,</w:t>
            </w:r>
            <w:r w:rsidR="000803A0" w:rsidRPr="000803A0">
              <w:rPr>
                <w:sz w:val="18"/>
                <w:szCs w:val="18"/>
                <w:highlight w:val="yellow"/>
              </w:rPr>
              <w:t>1</w:t>
            </w:r>
            <w:r w:rsidRPr="000803A0">
              <w:rPr>
                <w:sz w:val="18"/>
                <w:szCs w:val="18"/>
                <w:highlight w:val="yellow"/>
              </w:rPr>
              <w:t>05</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20</w:t>
            </w:r>
            <w:r w:rsidRPr="000803A0">
              <w:rPr>
                <w:sz w:val="18"/>
                <w:szCs w:val="18"/>
                <w:highlight w:val="yellow"/>
              </w:rPr>
              <w:t>,372</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£1</w:t>
            </w:r>
            <w:r w:rsidR="000803A0" w:rsidRPr="000803A0">
              <w:rPr>
                <w:sz w:val="18"/>
                <w:szCs w:val="18"/>
                <w:highlight w:val="yellow"/>
              </w:rPr>
              <w:t>21</w:t>
            </w:r>
            <w:r w:rsidRPr="000803A0">
              <w:rPr>
                <w:sz w:val="18"/>
                <w:szCs w:val="18"/>
                <w:highlight w:val="yellow"/>
              </w:rPr>
              <w:t>,228</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0.3</w:t>
            </w:r>
            <w:r w:rsidR="000803A0" w:rsidRPr="000803A0">
              <w:rPr>
                <w:sz w:val="18"/>
                <w:szCs w:val="18"/>
                <w:highlight w:val="yellow"/>
              </w:rPr>
              <w:t>0</w:t>
            </w:r>
            <w:r w:rsidRPr="000803A0">
              <w:rPr>
                <w:sz w:val="18"/>
                <w:szCs w:val="18"/>
                <w:highlight w:val="yellow"/>
              </w:rPr>
              <w:t>%</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£12</w:t>
            </w:r>
            <w:r w:rsidR="000803A0" w:rsidRPr="000803A0">
              <w:rPr>
                <w:sz w:val="18"/>
                <w:szCs w:val="18"/>
                <w:highlight w:val="yellow"/>
              </w:rPr>
              <w:t>2</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0.25%</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0.3</w:t>
            </w:r>
            <w:r w:rsidR="000803A0" w:rsidRPr="000803A0">
              <w:rPr>
                <w:sz w:val="18"/>
                <w:szCs w:val="18"/>
                <w:highlight w:val="yellow"/>
              </w:rPr>
              <w:t>0</w:t>
            </w:r>
            <w:r w:rsidRPr="000803A0">
              <w:rPr>
                <w:sz w:val="18"/>
                <w:szCs w:val="18"/>
                <w:highlight w:val="yellow"/>
              </w:rPr>
              <w:t>%</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£3</w:t>
            </w:r>
            <w:r w:rsidR="000803A0" w:rsidRPr="000803A0">
              <w:rPr>
                <w:sz w:val="18"/>
                <w:szCs w:val="18"/>
                <w:highlight w:val="yellow"/>
              </w:rPr>
              <w:t>67</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0.27%</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£10</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0.27%</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0.26%</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£3</w:t>
            </w:r>
            <w:r w:rsidR="000803A0" w:rsidRPr="000803A0">
              <w:rPr>
                <w:sz w:val="18"/>
                <w:szCs w:val="18"/>
                <w:highlight w:val="yellow"/>
              </w:rPr>
              <w:t>15</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0.00%</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0.00%</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0.00%</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0.50%</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201</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0.50%</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102</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0.50%</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606</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0.00%</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0.00%</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r w:rsidR="000803A0" w:rsidRPr="000803A0">
              <w:rPr>
                <w:sz w:val="18"/>
                <w:szCs w:val="18"/>
                <w:highlight w:val="yellow"/>
              </w:rPr>
              <w:t>49</w:t>
            </w:r>
            <w:r w:rsidRPr="000803A0">
              <w:rPr>
                <w:sz w:val="18"/>
                <w:szCs w:val="18"/>
                <w:highlight w:val="yellow"/>
              </w:rPr>
              <w:t>%</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£600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1.0</w:t>
            </w:r>
            <w:r w:rsidR="000803A0" w:rsidRPr="000803A0">
              <w:rPr>
                <w:b/>
                <w:sz w:val="18"/>
                <w:szCs w:val="18"/>
                <w:highlight w:val="yellow"/>
              </w:rPr>
              <w:t>7</w:t>
            </w:r>
            <w:r w:rsidRPr="000803A0">
              <w:rPr>
                <w:b/>
                <w:sz w:val="18"/>
                <w:szCs w:val="18"/>
                <w:highlight w:val="yellow"/>
              </w:rPr>
              <w:t>%</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w:t>
            </w:r>
            <w:r w:rsidR="000803A0" w:rsidRPr="000803A0">
              <w:rPr>
                <w:b/>
                <w:sz w:val="18"/>
                <w:szCs w:val="18"/>
                <w:highlight w:val="yellow"/>
              </w:rPr>
              <w:t>431</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1.02%</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w:t>
            </w:r>
            <w:r w:rsidR="000803A0" w:rsidRPr="000803A0">
              <w:rPr>
                <w:b/>
                <w:sz w:val="18"/>
                <w:szCs w:val="18"/>
                <w:highlight w:val="yellow"/>
              </w:rPr>
              <w:t>208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1.59%</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£1,828</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Drawdown</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 Parmenion Pension</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£4</w:t>
            </w:r>
            <w:r w:rsidR="000803A0" w:rsidRPr="000803A0">
              <w:rPr>
                <w:sz w:val="18"/>
                <w:szCs w:val="18"/>
                <w:highlight w:val="yellow"/>
              </w:rPr>
              <w:t>7</w:t>
            </w:r>
            <w:r w:rsidRPr="000803A0">
              <w:rPr>
                <w:sz w:val="18"/>
                <w:szCs w:val="18"/>
                <w:highlight w:val="yellow"/>
              </w:rPr>
              <w:t>,306</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£3</w:t>
            </w:r>
            <w:r w:rsidR="000803A0" w:rsidRPr="000803A0">
              <w:rPr>
                <w:sz w:val="18"/>
                <w:szCs w:val="18"/>
                <w:highlight w:val="yellow"/>
              </w:rPr>
              <w:t>7</w:t>
            </w:r>
            <w:r w:rsidRPr="000803A0">
              <w:rPr>
                <w:sz w:val="18"/>
                <w:szCs w:val="18"/>
                <w:highlight w:val="yellow"/>
              </w:rPr>
              <w:t>,135</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301</w:t>
            </w:r>
            <w:r w:rsidRPr="000803A0">
              <w:rPr>
                <w:sz w:val="18"/>
                <w:szCs w:val="18"/>
                <w:highlight w:val="yellow"/>
              </w:rPr>
              <w:t>,962</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w:t>
            </w:r>
            <w:r w:rsidR="000803A0" w:rsidRPr="000803A0">
              <w:rPr>
                <w:sz w:val="18"/>
                <w:szCs w:val="18"/>
                <w:highlight w:val="yellow"/>
              </w:rPr>
              <w:t>7</w:t>
            </w:r>
            <w:r w:rsidRPr="000803A0">
              <w:rPr>
                <w:sz w:val="18"/>
                <w:szCs w:val="18"/>
                <w:highlight w:val="yellow"/>
              </w:rPr>
              <w:t>%</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£1</w:t>
            </w:r>
            <w:r w:rsidR="000803A0" w:rsidRPr="000803A0">
              <w:rPr>
                <w:sz w:val="18"/>
                <w:szCs w:val="18"/>
                <w:highlight w:val="yellow"/>
              </w:rPr>
              <w:t>30</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0.25%</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£9</w:t>
            </w:r>
            <w:r w:rsidR="000803A0" w:rsidRPr="000803A0">
              <w:rPr>
                <w:sz w:val="18"/>
                <w:szCs w:val="18"/>
                <w:highlight w:val="yellow"/>
              </w:rPr>
              <w:t>3</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w:t>
            </w:r>
            <w:r w:rsidR="000803A0" w:rsidRPr="000803A0">
              <w:rPr>
                <w:sz w:val="18"/>
                <w:szCs w:val="18"/>
                <w:highlight w:val="yellow"/>
              </w:rPr>
              <w:t>7</w:t>
            </w:r>
            <w:r w:rsidRPr="000803A0">
              <w:rPr>
                <w:sz w:val="18"/>
                <w:szCs w:val="18"/>
                <w:highlight w:val="yellow"/>
              </w:rPr>
              <w:t>%</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£8</w:t>
            </w:r>
            <w:r w:rsidR="000803A0" w:rsidRPr="000803A0">
              <w:rPr>
                <w:sz w:val="18"/>
                <w:szCs w:val="18"/>
                <w:highlight w:val="yellow"/>
              </w:rPr>
              <w:t>30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0.27%</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£12</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0.27%</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100</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0.26%</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£7</w:t>
            </w:r>
            <w:r w:rsidR="000803A0" w:rsidRPr="000803A0">
              <w:rPr>
                <w:sz w:val="18"/>
                <w:szCs w:val="18"/>
                <w:highlight w:val="yellow"/>
              </w:rPr>
              <w:t>85</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0.00%</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0.00%</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0.00%</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0.50%</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£2</w:t>
            </w:r>
            <w:r w:rsidR="000803A0" w:rsidRPr="000803A0">
              <w:rPr>
                <w:sz w:val="18"/>
                <w:szCs w:val="18"/>
                <w:highlight w:val="yellow"/>
              </w:rPr>
              <w:t>37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0.50%</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£18</w:t>
            </w:r>
            <w:r w:rsidR="000803A0" w:rsidRPr="000803A0">
              <w:rPr>
                <w:sz w:val="18"/>
                <w:szCs w:val="18"/>
                <w:highlight w:val="yellow"/>
              </w:rPr>
              <w:t>6</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0.50%</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£1,</w:t>
            </w:r>
            <w:r w:rsidR="000803A0" w:rsidRPr="000803A0">
              <w:rPr>
                <w:sz w:val="18"/>
                <w:szCs w:val="18"/>
                <w:highlight w:val="yellow"/>
              </w:rPr>
              <w:t>51</w:t>
            </w:r>
            <w:r w:rsidRPr="000803A0">
              <w:rPr>
                <w:sz w:val="18"/>
                <w:szCs w:val="18"/>
                <w:highlight w:val="yellow"/>
              </w:rPr>
              <w:t>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0.00%</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0.00%</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0.2</w:t>
            </w:r>
            <w:r w:rsidR="000803A0" w:rsidRPr="000803A0">
              <w:rPr>
                <w:sz w:val="18"/>
                <w:szCs w:val="18"/>
                <w:highlight w:val="yellow"/>
              </w:rPr>
              <w:t>0</w:t>
            </w:r>
            <w:r w:rsidRPr="000803A0">
              <w:rPr>
                <w:sz w:val="18"/>
                <w:szCs w:val="18"/>
                <w:highlight w:val="yellow"/>
              </w:rPr>
              <w:t>%</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£600</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1.0</w:t>
            </w:r>
            <w:r w:rsidR="000803A0" w:rsidRPr="000803A0">
              <w:rPr>
                <w:b/>
                <w:sz w:val="18"/>
                <w:szCs w:val="18"/>
                <w:highlight w:val="yellow"/>
              </w:rPr>
              <w:t>4</w:t>
            </w:r>
            <w:r w:rsidRPr="000803A0">
              <w:rPr>
                <w:b/>
                <w:sz w:val="18"/>
                <w:szCs w:val="18"/>
                <w:highlight w:val="yellow"/>
              </w:rPr>
              <w:t>%</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£4</w:t>
            </w:r>
            <w:r w:rsidR="000803A0" w:rsidRPr="000803A0">
              <w:rPr>
                <w:b/>
                <w:sz w:val="18"/>
                <w:szCs w:val="18"/>
                <w:highlight w:val="yellow"/>
              </w:rPr>
              <w:t>94</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1.02%</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£3</w:t>
            </w:r>
            <w:r w:rsidR="000803A0" w:rsidRPr="000803A0">
              <w:rPr>
                <w:b/>
                <w:sz w:val="18"/>
                <w:szCs w:val="18"/>
                <w:highlight w:val="yellow"/>
              </w:rPr>
              <w:t>7</w:t>
            </w:r>
            <w:r w:rsidRPr="000803A0">
              <w:rPr>
                <w:b/>
                <w:sz w:val="18"/>
                <w:szCs w:val="18"/>
                <w:highlight w:val="yellow"/>
              </w:rPr>
              <w:t>9</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1.2</w:t>
            </w:r>
            <w:r w:rsidR="000803A0" w:rsidRPr="000803A0">
              <w:rPr>
                <w:b/>
                <w:sz w:val="18"/>
                <w:szCs w:val="18"/>
                <w:highlight w:val="yellow"/>
              </w:rPr>
              <w:t>3</w:t>
            </w:r>
            <w:r w:rsidRPr="000803A0">
              <w:rPr>
                <w:b/>
                <w:sz w:val="18"/>
                <w:szCs w:val="18"/>
                <w:highlight w:val="yellow"/>
              </w:rPr>
              <w:t>%</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£3,</w:t>
            </w:r>
            <w:r w:rsidR="000803A0" w:rsidRPr="000803A0">
              <w:rPr>
                <w:b/>
                <w:sz w:val="18"/>
                <w:szCs w:val="18"/>
                <w:highlight w:val="yellow"/>
              </w:rPr>
              <w:t>7</w:t>
            </w:r>
            <w:r w:rsidRPr="000803A0">
              <w:rPr>
                <w:b/>
                <w:sz w:val="18"/>
                <w:szCs w:val="18"/>
                <w:highlight w:val="yellow"/>
              </w:rPr>
              <w:t>2</w:t>
            </w:r>
            <w:r w:rsidR="000803A0" w:rsidRPr="000803A0">
              <w:rPr>
                <w:b/>
                <w:sz w:val="18"/>
                <w:szCs w:val="18"/>
                <w:highlight w:val="yellow"/>
              </w:rPr>
              <w:t>5</w:t>
            </w:r>
          </w:p>
        </w:tc>
      </w:tr>
    </w:tbl>
    <w:p w:rsidR="007F4AE5" w:rsidRDefault="00000000">
      <w:r>
        <w:t xml:space="preserve">Combined together, total charges are expected to be </w:t>
      </w:r>
      <w:r w:rsidRPr="000803A0">
        <w:rPr>
          <w:highlight w:val="yellow"/>
        </w:rPr>
        <w:t>£</w:t>
      </w:r>
      <w:r w:rsidR="000803A0" w:rsidRPr="000803A0">
        <w:rPr>
          <w:highlight w:val="yellow"/>
        </w:rPr>
        <w:t>7</w:t>
      </w:r>
      <w:r w:rsidRPr="000803A0">
        <w:rPr>
          <w:highlight w:val="yellow"/>
        </w:rPr>
        <w:t>,</w:t>
      </w:r>
      <w:r w:rsidR="000803A0" w:rsidRPr="000803A0">
        <w:rPr>
          <w:highlight w:val="yellow"/>
        </w:rPr>
        <w:t>12</w:t>
      </w:r>
      <w:r w:rsidRPr="000803A0">
        <w:rPr>
          <w:highlight w:val="yellow"/>
        </w:rPr>
        <w:t>5</w:t>
      </w:r>
      <w:r>
        <w:t xml:space="preserve"> (equivalent to </w:t>
      </w:r>
      <w:r w:rsidRPr="000803A0">
        <w:rPr>
          <w:highlight w:val="yellow"/>
        </w:rPr>
        <w:t>1.</w:t>
      </w:r>
      <w:r w:rsidR="000803A0" w:rsidRPr="000803A0">
        <w:rPr>
          <w:highlight w:val="yellow"/>
        </w:rPr>
        <w:t>25</w:t>
      </w:r>
      <w:r>
        <w:t xml:space="preserve">% of the overall portfolio value).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Please note that due to system limitations, the above documents do not include the annual retainer charge of £1,200 deducted from your Parmenion pensions.</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This advice is based on my understanding of your circumstances and objectives. If anything is incorrect, please let me know as soon as possible as it may affect the advice you have received.</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 xml:space="preserve">As part of your ongoing service, I will review the suitability of your investments annually to ensure they remain appropriate to your needs and goals. I will contact you in </w:t>
      </w:r>
      <w:r w:rsidR="00450C9E" w:rsidRPr="00450C9E">
        <w:rPr>
          <w:b w:val="0"/>
          <w:sz w:val="20"/>
          <w:szCs w:val="20"/>
          <w:highlight w:val="yellow"/>
        </w:rPr>
        <w:t>August</w:t>
      </w:r>
      <w:r w:rsidRPr="00450C9E">
        <w:rPr>
          <w:b w:val="0"/>
          <w:sz w:val="20"/>
          <w:szCs w:val="20"/>
          <w:highlight w:val="yellow"/>
        </w:rPr>
        <w:t xml:space="preserve"> 2024</w:t>
      </w:r>
      <w:r>
        <w:rPr>
          <w:b w:val="0"/>
          <w:sz w:val="20"/>
          <w:szCs w:val="20"/>
        </w:rPr>
        <w:t xml:space="preserve"> to arrange your next review.</w:t>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50%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70%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10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James Mackay</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