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1F4E79"/>
          <w:sz w:val="48"/>
        </w:rPr>
        <w:t>EMPLOYEE, BILL &amp; ATTENDANCE MANAGEMENT SYSTEM</w:t>
      </w:r>
    </w:p>
    <w:p>
      <w:pPr>
        <w:spacing w:after="720"/>
        <w:jc w:val="center"/>
      </w:pPr>
      <w:r>
        <w:rPr>
          <w:i/>
          <w:color w:val="7F7F7F"/>
          <w:sz w:val="26"/>
        </w:rPr>
        <w:t>Full-Stack Enterprise Microservices Architecture &amp; Roadmap Documentation</w:t>
      </w:r>
    </w:p>
    <w:p>
      <w:pPr>
        <w:jc w:val="center"/>
      </w:pPr>
      <w:r>
        <w:t>────────────────────────────────────────────────────────────</w:t>
      </w:r>
    </w:p>
    <w:p>
      <w:pPr>
        <w:pStyle w:val="Heading1"/>
        <w:spacing w:before="280" w:after="120"/>
      </w:pPr>
      <w:r>
        <w:rPr>
          <w:rFonts w:ascii="Segoe UI" w:hAnsi="Segoe UI"/>
          <w:color w:val="1F4E79"/>
          <w:sz w:val="36"/>
        </w:rPr>
        <w:t>1. Executive Summary</w:t>
      </w:r>
    </w:p>
    <w:p>
      <w:r>
        <w:t xml:space="preserve">This technical document describes the architecture, current implementation, and full-stack roadmap for the </w:t>
      </w:r>
      <w:r>
        <w:rPr>
          <w:b/>
        </w:rPr>
        <w:t>Employee, Bill &amp; Attendance Management System</w:t>
      </w:r>
      <w:r>
        <w:t xml:space="preserve">. The system is engineered to solve modern workforce management challenges by automating employee records, daily attendance tracking, overtime calculations, client project billing, and payroll processing. To achieve robust separation of concerns, scalability, and modular deployment, the system is designed as a </w:t>
      </w:r>
      <w:r>
        <w:rPr>
          <w:b/>
        </w:rPr>
        <w:t>Spring Boot Microservices Backend</w:t>
      </w:r>
      <w:r>
        <w:t xml:space="preserve"> coupled with a modern, high-performance </w:t>
      </w:r>
      <w:r>
        <w:rPr>
          <w:b/>
        </w:rPr>
        <w:t>React/Next.js Frontend</w:t>
      </w:r>
      <w:r>
        <w:t>.</w:t>
      </w:r>
    </w:p>
    <w:p>
      <w:pPr>
        <w:pStyle w:val="Heading1"/>
        <w:spacing w:before="280" w:after="120"/>
      </w:pPr>
      <w:r>
        <w:rPr>
          <w:rFonts w:ascii="Segoe UI" w:hAnsi="Segoe UI"/>
          <w:color w:val="1F4E79"/>
          <w:sz w:val="36"/>
        </w:rPr>
        <w:t>2. Core Technology Stack</w:t>
      </w:r>
    </w:p>
    <w:p>
      <w:r>
        <w:t>The technology choices have been made to support a highly resilient, enterprise-grade application:</w:t>
      </w:r>
    </w:p>
    <w:p>
      <w:pPr>
        <w:pStyle w:val="ListBullet"/>
        <w:spacing w:after="60"/>
      </w:pPr>
      <w:r>
        <w:rPr>
          <w:b/>
        </w:rPr>
        <w:t xml:space="preserve">Backend Services: </w:t>
      </w:r>
      <w:r>
        <w:t>Java 21 (LTS) &amp; Spring Boot 4.0.6 - Core framework for running RESTful microservices.</w:t>
      </w:r>
    </w:p>
    <w:p>
      <w:pPr>
        <w:pStyle w:val="ListBullet"/>
        <w:spacing w:after="60"/>
      </w:pPr>
      <w:r>
        <w:rPr>
          <w:b/>
        </w:rPr>
        <w:t xml:space="preserve">Microservices Registry: </w:t>
      </w:r>
      <w:r>
        <w:t>Spring Cloud Eureka - Service discovery to dynamically register and locate microservices.</w:t>
      </w:r>
    </w:p>
    <w:p>
      <w:pPr>
        <w:pStyle w:val="ListBullet"/>
        <w:spacing w:after="60"/>
      </w:pPr>
      <w:r>
        <w:rPr>
          <w:b/>
        </w:rPr>
        <w:t xml:space="preserve">Routing &amp; Gateway: </w:t>
      </w:r>
      <w:r>
        <w:t>Spring Cloud Gateway - Centralized routing, CORS handling, rate-limiting, and load balancing.</w:t>
      </w:r>
    </w:p>
    <w:p>
      <w:pPr>
        <w:pStyle w:val="ListBullet"/>
        <w:spacing w:after="60"/>
      </w:pPr>
      <w:r>
        <w:rPr>
          <w:b/>
        </w:rPr>
        <w:t xml:space="preserve">Service Communication: </w:t>
      </w:r>
      <w:r>
        <w:t>Spring Cloud OpenFeign - Declarative REST client for synchronous HTTP communication between services.</w:t>
      </w:r>
    </w:p>
    <w:p>
      <w:pPr>
        <w:pStyle w:val="ListBullet"/>
        <w:spacing w:after="60"/>
      </w:pPr>
      <w:r>
        <w:rPr>
          <w:b/>
        </w:rPr>
        <w:t xml:space="preserve">Security Context: </w:t>
      </w:r>
      <w:r>
        <w:t>Spring Security, OAuth2, and JWT (JSON Web Tokens) - State-free session management and authorization.</w:t>
      </w:r>
    </w:p>
    <w:p>
      <w:pPr>
        <w:pStyle w:val="ListBullet"/>
        <w:spacing w:after="60"/>
      </w:pPr>
      <w:r>
        <w:rPr>
          <w:b/>
        </w:rPr>
        <w:t xml:space="preserve">Database Layer: </w:t>
      </w:r>
      <w:r>
        <w:t>MySQL 8.x - Relational tables ensuring transaction atomicity, consistency, isolation, and durability (ACID).</w:t>
      </w:r>
    </w:p>
    <w:p>
      <w:pPr>
        <w:pStyle w:val="ListBullet"/>
        <w:spacing w:after="60"/>
      </w:pPr>
      <w:r>
        <w:rPr>
          <w:b/>
        </w:rPr>
        <w:t xml:space="preserve">ORM &amp; Validation: </w:t>
      </w:r>
      <w:r>
        <w:t>Spring Data JPA (Hibernate) and Jakarta Bean Validation - Minimizing database mapping boilerplate and enforcing payload integrity.</w:t>
      </w:r>
    </w:p>
    <w:p>
      <w:pPr>
        <w:pStyle w:val="ListBullet"/>
        <w:spacing w:after="60"/>
      </w:pPr>
      <w:r>
        <w:rPr>
          <w:b/>
        </w:rPr>
        <w:t xml:space="preserve">Frontend Web App: </w:t>
      </w:r>
      <w:r>
        <w:t>React.js / Next.js 15 (TypeScript) - Creating a fully responsive admin and client dashboard with Tailwind CSS &amp; shadcn/ui components.</w:t>
      </w:r>
    </w:p>
    <w:p>
      <w:pPr>
        <w:pStyle w:val="ListBullet"/>
        <w:spacing w:after="60"/>
      </w:pPr>
      <w:r>
        <w:rPr>
          <w:b/>
        </w:rPr>
        <w:t xml:space="preserve">Build &amp; Automation: </w:t>
      </w:r>
      <w:r>
        <w:t>Maven (Backend dependency tree management) &amp; npm/pnpm (Frontend bundler).</w:t>
      </w:r>
    </w:p>
    <w:p>
      <w:pPr>
        <w:pStyle w:val="Heading1"/>
        <w:spacing w:before="280" w:after="120"/>
      </w:pPr>
      <w:r>
        <w:rPr>
          <w:rFonts w:ascii="Segoe UI" w:hAnsi="Segoe UI"/>
          <w:color w:val="1F4E79"/>
          <w:sz w:val="36"/>
        </w:rPr>
        <w:t>3. Current System Architecture &amp; Endpoints</w:t>
      </w:r>
    </w:p>
    <w:p>
      <w:r>
        <w:t>Currently, the backend has two primary services running independently with their respective database contexts:</w:t>
      </w:r>
    </w:p>
    <w:p>
      <w:pPr>
        <w:pStyle w:val="Heading2"/>
        <w:spacing w:before="200" w:after="80"/>
      </w:pPr>
      <w:r>
        <w:rPr>
          <w:rFonts w:ascii="Segoe UI" w:hAnsi="Segoe UI"/>
          <w:color w:val="595959"/>
          <w:sz w:val="28"/>
        </w:rPr>
        <w:t>3.1 Employee Service (Port 8081)</w:t>
      </w:r>
    </w:p>
    <w:p>
      <w:r>
        <w:rPr>
          <w:b/>
        </w:rPr>
        <w:t xml:space="preserve">Database: </w:t>
      </w:r>
      <w:r>
        <w:t>employee (MySQL). Tracks name, email, phone, gender, age, and location. Validations are enforced on format and minimum age boundaries.</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r>
              <w:rPr>
                <w:b/>
                <w:color w:val="FFFFFF"/>
              </w:rPr>
              <w:t>HTTP Method</w:t>
            </w:r>
          </w:p>
        </w:tc>
        <w:tc>
          <w:tcPr>
            <w:tcW w:type="dxa" w:w="2340"/>
            <w:shd w:fill="1F4E79"/>
            <w:tcMar>
              <w:top w:w="120" w:type="dxa"/>
              <w:bottom w:w="120" w:type="dxa"/>
              <w:left w:w="150" w:type="dxa"/>
              <w:right w:w="150" w:type="dxa"/>
            </w:tcMar>
          </w:tcPr>
          <w:p>
            <w:r>
              <w:rPr>
                <w:b/>
                <w:color w:val="FFFFFF"/>
              </w:rPr>
              <w:t>Endpoint URL</w:t>
            </w:r>
          </w:p>
        </w:tc>
        <w:tc>
          <w:tcPr>
            <w:tcW w:type="dxa" w:w="2340"/>
            <w:shd w:fill="1F4E79"/>
            <w:tcMar>
              <w:top w:w="120" w:type="dxa"/>
              <w:bottom w:w="120" w:type="dxa"/>
              <w:left w:w="150" w:type="dxa"/>
              <w:right w:w="150" w:type="dxa"/>
            </w:tcMar>
          </w:tcPr>
          <w:p>
            <w:r>
              <w:rPr>
                <w:b/>
                <w:color w:val="FFFFFF"/>
              </w:rPr>
              <w:t>Description</w:t>
            </w:r>
          </w:p>
        </w:tc>
        <w:tc>
          <w:tcPr>
            <w:tcW w:type="dxa" w:w="2340"/>
            <w:shd w:fill="1F4E79"/>
            <w:tcMar>
              <w:top w:w="120" w:type="dxa"/>
              <w:bottom w:w="120" w:type="dxa"/>
              <w:left w:w="150" w:type="dxa"/>
              <w:right w:w="150" w:type="dxa"/>
            </w:tcMar>
          </w:tcPr>
          <w:p>
            <w:r>
              <w:rPr>
                <w:b/>
                <w:color w:val="FFFFFF"/>
              </w:rPr>
              <w:t>Payload Specs</w:t>
            </w:r>
          </w:p>
        </w:tc>
      </w:tr>
      <w:tr>
        <w:tc>
          <w:tcPr>
            <w:tcW w:type="dxa" w:w="2340"/>
            <w:tcMar>
              <w:top w:w="100" w:type="dxa"/>
              <w:bottom w:w="100" w:type="dxa"/>
              <w:left w:w="150" w:type="dxa"/>
              <w:right w:w="150" w:type="dxa"/>
            </w:tcMar>
          </w:tcPr>
          <w:p>
            <w:r>
              <w:rPr>
                <w:b/>
                <w:color w:val="007BFF"/>
                <w:sz w:val="19"/>
              </w:rPr>
              <w:t>POST</w:t>
            </w:r>
          </w:p>
        </w:tc>
        <w:tc>
          <w:tcPr>
            <w:tcW w:type="dxa" w:w="2340"/>
            <w:tcMar>
              <w:top w:w="100" w:type="dxa"/>
              <w:bottom w:w="100" w:type="dxa"/>
              <w:left w:w="150" w:type="dxa"/>
              <w:right w:w="150" w:type="dxa"/>
            </w:tcMar>
          </w:tcPr>
          <w:p>
            <w:r>
              <w:rPr>
                <w:sz w:val="19"/>
              </w:rPr>
              <w:t>/employeeService/employees</w:t>
            </w:r>
          </w:p>
        </w:tc>
        <w:tc>
          <w:tcPr>
            <w:tcW w:type="dxa" w:w="2340"/>
            <w:tcMar>
              <w:top w:w="100" w:type="dxa"/>
              <w:bottom w:w="100" w:type="dxa"/>
              <w:left w:w="150" w:type="dxa"/>
              <w:right w:w="150" w:type="dxa"/>
            </w:tcMar>
          </w:tcPr>
          <w:p>
            <w:r>
              <w:rPr>
                <w:sz w:val="19"/>
              </w:rPr>
              <w:t>Create new Employee Profile</w:t>
            </w:r>
          </w:p>
        </w:tc>
        <w:tc>
          <w:tcPr>
            <w:tcW w:type="dxa" w:w="2340"/>
            <w:tcMar>
              <w:top w:w="100" w:type="dxa"/>
              <w:bottom w:w="100" w:type="dxa"/>
              <w:left w:w="150" w:type="dxa"/>
              <w:right w:w="150" w:type="dxa"/>
            </w:tcMar>
          </w:tcPr>
          <w:p>
            <w:r>
              <w:rPr>
                <w:sz w:val="19"/>
              </w:rPr>
              <w:t>Req: EmployeeRequestDTO</w:t>
              <w:br/>
              <w:t>Res: EmployeeResponseDTO</w:t>
            </w:r>
          </w:p>
        </w:tc>
      </w:tr>
      <w:tr>
        <w:tc>
          <w:tcPr>
            <w:tcW w:type="dxa" w:w="2340"/>
            <w:tcMar>
              <w:top w:w="100" w:type="dxa"/>
              <w:bottom w:w="100" w:type="dxa"/>
              <w:left w:w="150" w:type="dxa"/>
              <w:right w:w="150" w:type="dxa"/>
            </w:tcMar>
          </w:tcPr>
          <w:p>
            <w:r>
              <w:rPr>
                <w:b/>
                <w:color w:val="28A745"/>
                <w:sz w:val="19"/>
              </w:rPr>
              <w:t>GET</w:t>
            </w:r>
          </w:p>
        </w:tc>
        <w:tc>
          <w:tcPr>
            <w:tcW w:type="dxa" w:w="2340"/>
            <w:tcMar>
              <w:top w:w="100" w:type="dxa"/>
              <w:bottom w:w="100" w:type="dxa"/>
              <w:left w:w="150" w:type="dxa"/>
              <w:right w:w="150" w:type="dxa"/>
            </w:tcMar>
          </w:tcPr>
          <w:p>
            <w:r>
              <w:rPr>
                <w:sz w:val="19"/>
              </w:rPr>
              <w:t>/employeeService/employees</w:t>
            </w:r>
          </w:p>
        </w:tc>
        <w:tc>
          <w:tcPr>
            <w:tcW w:type="dxa" w:w="2340"/>
            <w:tcMar>
              <w:top w:w="100" w:type="dxa"/>
              <w:bottom w:w="100" w:type="dxa"/>
              <w:left w:w="150" w:type="dxa"/>
              <w:right w:w="150" w:type="dxa"/>
            </w:tcMar>
          </w:tcPr>
          <w:p>
            <w:r>
              <w:rPr>
                <w:sz w:val="19"/>
              </w:rPr>
              <w:t>Paginated &amp; Sorted Employee List</w:t>
            </w:r>
          </w:p>
        </w:tc>
        <w:tc>
          <w:tcPr>
            <w:tcW w:type="dxa" w:w="2340"/>
            <w:tcMar>
              <w:top w:w="100" w:type="dxa"/>
              <w:bottom w:w="100" w:type="dxa"/>
              <w:left w:w="150" w:type="dxa"/>
              <w:right w:w="150" w:type="dxa"/>
            </w:tcMar>
          </w:tcPr>
          <w:p>
            <w:r>
              <w:rPr>
                <w:sz w:val="19"/>
              </w:rPr>
              <w:t>Params: pageNumber, pageSize, sortBy</w:t>
              <w:br/>
              <w:t>Res: Page&lt;EmployeeResponseDTO&gt;</w:t>
            </w:r>
          </w:p>
        </w:tc>
      </w:tr>
      <w:tr>
        <w:tc>
          <w:tcPr>
            <w:tcW w:type="dxa" w:w="2340"/>
            <w:tcMar>
              <w:top w:w="100" w:type="dxa"/>
              <w:bottom w:w="100" w:type="dxa"/>
              <w:left w:w="150" w:type="dxa"/>
              <w:right w:w="150" w:type="dxa"/>
            </w:tcMar>
          </w:tcPr>
          <w:p>
            <w:r>
              <w:rPr>
                <w:b/>
                <w:color w:val="28A745"/>
                <w:sz w:val="19"/>
              </w:rPr>
              <w:t>GET</w:t>
            </w:r>
          </w:p>
        </w:tc>
        <w:tc>
          <w:tcPr>
            <w:tcW w:type="dxa" w:w="2340"/>
            <w:tcMar>
              <w:top w:w="100" w:type="dxa"/>
              <w:bottom w:w="100" w:type="dxa"/>
              <w:left w:w="150" w:type="dxa"/>
              <w:right w:w="150" w:type="dxa"/>
            </w:tcMar>
          </w:tcPr>
          <w:p>
            <w:r>
              <w:rPr>
                <w:sz w:val="19"/>
              </w:rPr>
              <w:t>/employeeService/employees/{id}</w:t>
            </w:r>
          </w:p>
        </w:tc>
        <w:tc>
          <w:tcPr>
            <w:tcW w:type="dxa" w:w="2340"/>
            <w:tcMar>
              <w:top w:w="100" w:type="dxa"/>
              <w:bottom w:w="100" w:type="dxa"/>
              <w:left w:w="150" w:type="dxa"/>
              <w:right w:w="150" w:type="dxa"/>
            </w:tcMar>
          </w:tcPr>
          <w:p>
            <w:r>
              <w:rPr>
                <w:sz w:val="19"/>
              </w:rPr>
              <w:t>Find Employee by ID</w:t>
            </w:r>
          </w:p>
        </w:tc>
        <w:tc>
          <w:tcPr>
            <w:tcW w:type="dxa" w:w="2340"/>
            <w:tcMar>
              <w:top w:w="100" w:type="dxa"/>
              <w:bottom w:w="100" w:type="dxa"/>
              <w:left w:w="150" w:type="dxa"/>
              <w:right w:w="150" w:type="dxa"/>
            </w:tcMar>
          </w:tcPr>
          <w:p>
            <w:r>
              <w:rPr>
                <w:sz w:val="19"/>
              </w:rPr>
              <w:t>Res: EmployeeResponseDTO</w:t>
            </w:r>
          </w:p>
        </w:tc>
      </w:tr>
      <w:tr>
        <w:tc>
          <w:tcPr>
            <w:tcW w:type="dxa" w:w="2340"/>
            <w:tcMar>
              <w:top w:w="100" w:type="dxa"/>
              <w:bottom w:w="100" w:type="dxa"/>
              <w:left w:w="150" w:type="dxa"/>
              <w:right w:w="150" w:type="dxa"/>
            </w:tcMar>
          </w:tcPr>
          <w:p>
            <w:r>
              <w:rPr>
                <w:b/>
                <w:color w:val="FFC107"/>
                <w:sz w:val="19"/>
              </w:rPr>
              <w:t>PATCH</w:t>
            </w:r>
          </w:p>
        </w:tc>
        <w:tc>
          <w:tcPr>
            <w:tcW w:type="dxa" w:w="2340"/>
            <w:tcMar>
              <w:top w:w="100" w:type="dxa"/>
              <w:bottom w:w="100" w:type="dxa"/>
              <w:left w:w="150" w:type="dxa"/>
              <w:right w:w="150" w:type="dxa"/>
            </w:tcMar>
          </w:tcPr>
          <w:p>
            <w:r>
              <w:rPr>
                <w:sz w:val="19"/>
              </w:rPr>
              <w:t>/employeeService/employees/{id}</w:t>
            </w:r>
          </w:p>
        </w:tc>
        <w:tc>
          <w:tcPr>
            <w:tcW w:type="dxa" w:w="2340"/>
            <w:tcMar>
              <w:top w:w="100" w:type="dxa"/>
              <w:bottom w:w="100" w:type="dxa"/>
              <w:left w:w="150" w:type="dxa"/>
              <w:right w:w="150" w:type="dxa"/>
            </w:tcMar>
          </w:tcPr>
          <w:p>
            <w:r>
              <w:rPr>
                <w:sz w:val="19"/>
              </w:rPr>
              <w:t>Partial update Employee Profile</w:t>
            </w:r>
          </w:p>
        </w:tc>
        <w:tc>
          <w:tcPr>
            <w:tcW w:type="dxa" w:w="2340"/>
            <w:tcMar>
              <w:top w:w="100" w:type="dxa"/>
              <w:bottom w:w="100" w:type="dxa"/>
              <w:left w:w="150" w:type="dxa"/>
              <w:right w:w="150" w:type="dxa"/>
            </w:tcMar>
          </w:tcPr>
          <w:p>
            <w:r>
              <w:rPr>
                <w:sz w:val="19"/>
              </w:rPr>
              <w:t>Req: EmployeeRequestDTO (partial)</w:t>
            </w:r>
          </w:p>
        </w:tc>
      </w:tr>
      <w:tr>
        <w:tc>
          <w:tcPr>
            <w:tcW w:type="dxa" w:w="2340"/>
            <w:tcMar>
              <w:top w:w="100" w:type="dxa"/>
              <w:bottom w:w="100" w:type="dxa"/>
              <w:left w:w="150" w:type="dxa"/>
              <w:right w:w="150" w:type="dxa"/>
            </w:tcMar>
          </w:tcPr>
          <w:p>
            <w:r>
              <w:rPr>
                <w:b/>
                <w:color w:val="DC3545"/>
                <w:sz w:val="19"/>
              </w:rPr>
              <w:t>DELETE</w:t>
            </w:r>
          </w:p>
        </w:tc>
        <w:tc>
          <w:tcPr>
            <w:tcW w:type="dxa" w:w="2340"/>
            <w:tcMar>
              <w:top w:w="100" w:type="dxa"/>
              <w:bottom w:w="100" w:type="dxa"/>
              <w:left w:w="150" w:type="dxa"/>
              <w:right w:w="150" w:type="dxa"/>
            </w:tcMar>
          </w:tcPr>
          <w:p>
            <w:r>
              <w:rPr>
                <w:sz w:val="19"/>
              </w:rPr>
              <w:t>/employeeService/employees/{id}</w:t>
            </w:r>
          </w:p>
        </w:tc>
        <w:tc>
          <w:tcPr>
            <w:tcW w:type="dxa" w:w="2340"/>
            <w:tcMar>
              <w:top w:w="100" w:type="dxa"/>
              <w:bottom w:w="100" w:type="dxa"/>
              <w:left w:w="150" w:type="dxa"/>
              <w:right w:w="150" w:type="dxa"/>
            </w:tcMar>
          </w:tcPr>
          <w:p>
            <w:r>
              <w:rPr>
                <w:sz w:val="19"/>
              </w:rPr>
              <w:t>Remove Employee by ID</w:t>
            </w:r>
          </w:p>
        </w:tc>
        <w:tc>
          <w:tcPr>
            <w:tcW w:type="dxa" w:w="2340"/>
            <w:tcMar>
              <w:top w:w="100" w:type="dxa"/>
              <w:bottom w:w="100" w:type="dxa"/>
              <w:left w:w="150" w:type="dxa"/>
              <w:right w:w="150" w:type="dxa"/>
            </w:tcMar>
          </w:tcPr>
          <w:p>
            <w:r>
              <w:rPr>
                <w:sz w:val="19"/>
              </w:rPr>
              <w:t>Res: Success Message</w:t>
            </w:r>
          </w:p>
        </w:tc>
      </w:tr>
    </w:tbl>
    <w:p>
      <w:pPr>
        <w:spacing w:before="240"/>
      </w:pPr>
    </w:p>
    <w:p>
      <w:pPr>
        <w:pStyle w:val="Heading2"/>
        <w:spacing w:before="200" w:after="80"/>
      </w:pPr>
      <w:r>
        <w:rPr>
          <w:rFonts w:ascii="Segoe UI" w:hAnsi="Segoe UI"/>
          <w:color w:val="595959"/>
          <w:sz w:val="28"/>
        </w:rPr>
        <w:t>3.2 Attendance Service (Port 8082)</w:t>
      </w:r>
    </w:p>
    <w:p>
      <w:r>
        <w:rPr>
          <w:b/>
        </w:rPr>
        <w:t xml:space="preserve">Database: </w:t>
      </w:r>
      <w:r>
        <w:t>attendance_db (MySQL). Manages check-in, check-out, shift enums, and location verification. Automatically computes total working hours and overtimes (&gt; 8.0 hrs standard shift). Inter-communicates with Employee Service using Feign Client.</w:t>
      </w:r>
    </w:p>
    <w:tbl>
      <w:tblPr>
        <w:tblW w:type="auto" w:w="0"/>
        <w:tblLayout w:type="autofit"/>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50" w:type="dxa"/>
              <w:right w:w="150" w:type="dxa"/>
            </w:tcMar>
          </w:tcPr>
          <w:p>
            <w:r>
              <w:rPr>
                <w:b/>
                <w:color w:val="FFFFFF"/>
              </w:rPr>
              <w:t>HTTP Method</w:t>
            </w:r>
          </w:p>
        </w:tc>
        <w:tc>
          <w:tcPr>
            <w:tcW w:type="dxa" w:w="2340"/>
            <w:shd w:fill="1F4E79"/>
            <w:tcMar>
              <w:top w:w="120" w:type="dxa"/>
              <w:bottom w:w="120" w:type="dxa"/>
              <w:left w:w="150" w:type="dxa"/>
              <w:right w:w="150" w:type="dxa"/>
            </w:tcMar>
          </w:tcPr>
          <w:p>
            <w:r>
              <w:rPr>
                <w:b/>
                <w:color w:val="FFFFFF"/>
              </w:rPr>
              <w:t>Endpoint URL</w:t>
            </w:r>
          </w:p>
        </w:tc>
        <w:tc>
          <w:tcPr>
            <w:tcW w:type="dxa" w:w="2340"/>
            <w:shd w:fill="1F4E79"/>
            <w:tcMar>
              <w:top w:w="120" w:type="dxa"/>
              <w:bottom w:w="120" w:type="dxa"/>
              <w:left w:w="150" w:type="dxa"/>
              <w:right w:w="150" w:type="dxa"/>
            </w:tcMar>
          </w:tcPr>
          <w:p>
            <w:r>
              <w:rPr>
                <w:b/>
                <w:color w:val="FFFFFF"/>
              </w:rPr>
              <w:t>Description</w:t>
            </w:r>
          </w:p>
        </w:tc>
        <w:tc>
          <w:tcPr>
            <w:tcW w:type="dxa" w:w="2340"/>
            <w:shd w:fill="1F4E79"/>
            <w:tcMar>
              <w:top w:w="120" w:type="dxa"/>
              <w:bottom w:w="120" w:type="dxa"/>
              <w:left w:w="150" w:type="dxa"/>
              <w:right w:w="150" w:type="dxa"/>
            </w:tcMar>
          </w:tcPr>
          <w:p>
            <w:r>
              <w:rPr>
                <w:b/>
                <w:color w:val="FFFFFF"/>
              </w:rPr>
              <w:t>Payload Specs</w:t>
            </w:r>
          </w:p>
        </w:tc>
      </w:tr>
      <w:tr>
        <w:tc>
          <w:tcPr>
            <w:tcW w:type="dxa" w:w="2340"/>
            <w:tcMar>
              <w:top w:w="100" w:type="dxa"/>
              <w:bottom w:w="100" w:type="dxa"/>
              <w:left w:w="150" w:type="dxa"/>
              <w:right w:w="150" w:type="dxa"/>
            </w:tcMar>
          </w:tcPr>
          <w:p>
            <w:r>
              <w:rPr>
                <w:b/>
                <w:color w:val="007BFF"/>
                <w:sz w:val="19"/>
              </w:rPr>
              <w:t>POST</w:t>
            </w:r>
          </w:p>
        </w:tc>
        <w:tc>
          <w:tcPr>
            <w:tcW w:type="dxa" w:w="2340"/>
            <w:tcMar>
              <w:top w:w="100" w:type="dxa"/>
              <w:bottom w:w="100" w:type="dxa"/>
              <w:left w:w="150" w:type="dxa"/>
              <w:right w:w="150" w:type="dxa"/>
            </w:tcMar>
          </w:tcPr>
          <w:p>
            <w:r>
              <w:rPr>
                <w:sz w:val="19"/>
              </w:rPr>
              <w:t>/attendanceService/add</w:t>
            </w:r>
          </w:p>
        </w:tc>
        <w:tc>
          <w:tcPr>
            <w:tcW w:type="dxa" w:w="2340"/>
            <w:tcMar>
              <w:top w:w="100" w:type="dxa"/>
              <w:bottom w:w="100" w:type="dxa"/>
              <w:left w:w="150" w:type="dxa"/>
              <w:right w:w="150" w:type="dxa"/>
            </w:tcMar>
          </w:tcPr>
          <w:p>
            <w:r>
              <w:rPr>
                <w:sz w:val="19"/>
              </w:rPr>
              <w:t>Create daily Attendance entry</w:t>
            </w:r>
          </w:p>
        </w:tc>
        <w:tc>
          <w:tcPr>
            <w:tcW w:type="dxa" w:w="2340"/>
            <w:tcMar>
              <w:top w:w="100" w:type="dxa"/>
              <w:bottom w:w="100" w:type="dxa"/>
              <w:left w:w="150" w:type="dxa"/>
              <w:right w:w="150" w:type="dxa"/>
            </w:tcMar>
          </w:tcPr>
          <w:p>
            <w:r>
              <w:rPr>
                <w:sz w:val="19"/>
              </w:rPr>
              <w:t>Req: AttendanceRequestDto</w:t>
              <w:br/>
              <w:t>Res: AttendanceResponseDto</w:t>
            </w:r>
          </w:p>
        </w:tc>
      </w:tr>
      <w:tr>
        <w:tc>
          <w:tcPr>
            <w:tcW w:type="dxa" w:w="2340"/>
            <w:tcMar>
              <w:top w:w="100" w:type="dxa"/>
              <w:bottom w:w="100" w:type="dxa"/>
              <w:left w:w="150" w:type="dxa"/>
              <w:right w:w="150" w:type="dxa"/>
            </w:tcMar>
          </w:tcPr>
          <w:p>
            <w:r>
              <w:rPr>
                <w:b/>
                <w:color w:val="FFC107"/>
                <w:sz w:val="19"/>
              </w:rPr>
              <w:t>PUT</w:t>
            </w:r>
          </w:p>
        </w:tc>
        <w:tc>
          <w:tcPr>
            <w:tcW w:type="dxa" w:w="2340"/>
            <w:tcMar>
              <w:top w:w="100" w:type="dxa"/>
              <w:bottom w:w="100" w:type="dxa"/>
              <w:left w:w="150" w:type="dxa"/>
              <w:right w:w="150" w:type="dxa"/>
            </w:tcMar>
          </w:tcPr>
          <w:p>
            <w:r>
              <w:rPr>
                <w:sz w:val="19"/>
              </w:rPr>
              <w:t>/attendanceService/update/{id}</w:t>
            </w:r>
          </w:p>
        </w:tc>
        <w:tc>
          <w:tcPr>
            <w:tcW w:type="dxa" w:w="2340"/>
            <w:tcMar>
              <w:top w:w="100" w:type="dxa"/>
              <w:bottom w:w="100" w:type="dxa"/>
              <w:left w:w="150" w:type="dxa"/>
              <w:right w:w="150" w:type="dxa"/>
            </w:tcMar>
          </w:tcPr>
          <w:p>
            <w:r>
              <w:rPr>
                <w:sz w:val="19"/>
              </w:rPr>
              <w:t>Update Attendance record details</w:t>
            </w:r>
          </w:p>
        </w:tc>
        <w:tc>
          <w:tcPr>
            <w:tcW w:type="dxa" w:w="2340"/>
            <w:tcMar>
              <w:top w:w="100" w:type="dxa"/>
              <w:bottom w:w="100" w:type="dxa"/>
              <w:left w:w="150" w:type="dxa"/>
              <w:right w:w="150" w:type="dxa"/>
            </w:tcMar>
          </w:tcPr>
          <w:p>
            <w:r>
              <w:rPr>
                <w:sz w:val="19"/>
              </w:rPr>
              <w:t>Req: AttendanceRequestDto</w:t>
              <w:br/>
              <w:t>Res: AttendanceResponseDto</w:t>
            </w:r>
          </w:p>
        </w:tc>
      </w:tr>
      <w:tr>
        <w:tc>
          <w:tcPr>
            <w:tcW w:type="dxa" w:w="2340"/>
            <w:tcMar>
              <w:top w:w="100" w:type="dxa"/>
              <w:bottom w:w="100" w:type="dxa"/>
              <w:left w:w="150" w:type="dxa"/>
              <w:right w:w="150" w:type="dxa"/>
            </w:tcMar>
          </w:tcPr>
          <w:p>
            <w:r>
              <w:rPr>
                <w:b/>
                <w:color w:val="28A745"/>
                <w:sz w:val="19"/>
              </w:rPr>
              <w:t>GET</w:t>
            </w:r>
          </w:p>
        </w:tc>
        <w:tc>
          <w:tcPr>
            <w:tcW w:type="dxa" w:w="2340"/>
            <w:tcMar>
              <w:top w:w="100" w:type="dxa"/>
              <w:bottom w:w="100" w:type="dxa"/>
              <w:left w:w="150" w:type="dxa"/>
              <w:right w:w="150" w:type="dxa"/>
            </w:tcMar>
          </w:tcPr>
          <w:p>
            <w:r>
              <w:rPr>
                <w:sz w:val="19"/>
              </w:rPr>
              <w:t>/attendanceService/employee/{employeeId}</w:t>
            </w:r>
          </w:p>
        </w:tc>
        <w:tc>
          <w:tcPr>
            <w:tcW w:type="dxa" w:w="2340"/>
            <w:tcMar>
              <w:top w:w="100" w:type="dxa"/>
              <w:bottom w:w="100" w:type="dxa"/>
              <w:left w:w="150" w:type="dxa"/>
              <w:right w:w="150" w:type="dxa"/>
            </w:tcMar>
          </w:tcPr>
          <w:p>
            <w:r>
              <w:rPr>
                <w:sz w:val="19"/>
              </w:rPr>
              <w:t>List attendance inside date range</w:t>
            </w:r>
          </w:p>
        </w:tc>
        <w:tc>
          <w:tcPr>
            <w:tcW w:type="dxa" w:w="2340"/>
            <w:tcMar>
              <w:top w:w="100" w:type="dxa"/>
              <w:bottom w:w="100" w:type="dxa"/>
              <w:left w:w="150" w:type="dxa"/>
              <w:right w:w="150" w:type="dxa"/>
            </w:tcMar>
          </w:tcPr>
          <w:p>
            <w:r>
              <w:rPr>
                <w:sz w:val="19"/>
              </w:rPr>
              <w:t>Params: startDate, endDate</w:t>
            </w:r>
          </w:p>
        </w:tc>
      </w:tr>
      <w:tr>
        <w:tc>
          <w:tcPr>
            <w:tcW w:type="dxa" w:w="2340"/>
            <w:tcMar>
              <w:top w:w="100" w:type="dxa"/>
              <w:bottom w:w="100" w:type="dxa"/>
              <w:left w:w="150" w:type="dxa"/>
              <w:right w:w="150" w:type="dxa"/>
            </w:tcMar>
          </w:tcPr>
          <w:p>
            <w:r>
              <w:rPr>
                <w:b/>
                <w:color w:val="28A745"/>
                <w:sz w:val="19"/>
              </w:rPr>
              <w:t>GET</w:t>
            </w:r>
          </w:p>
        </w:tc>
        <w:tc>
          <w:tcPr>
            <w:tcW w:type="dxa" w:w="2340"/>
            <w:tcMar>
              <w:top w:w="100" w:type="dxa"/>
              <w:bottom w:w="100" w:type="dxa"/>
              <w:left w:w="150" w:type="dxa"/>
              <w:right w:w="150" w:type="dxa"/>
            </w:tcMar>
          </w:tcPr>
          <w:p>
            <w:r>
              <w:rPr>
                <w:sz w:val="19"/>
              </w:rPr>
              <w:t>/attendanceService/date/{date}</w:t>
            </w:r>
          </w:p>
        </w:tc>
        <w:tc>
          <w:tcPr>
            <w:tcW w:type="dxa" w:w="2340"/>
            <w:tcMar>
              <w:top w:w="100" w:type="dxa"/>
              <w:bottom w:w="100" w:type="dxa"/>
              <w:left w:w="150" w:type="dxa"/>
              <w:right w:w="150" w:type="dxa"/>
            </w:tcMar>
          </w:tcPr>
          <w:p>
            <w:r>
              <w:rPr>
                <w:sz w:val="19"/>
              </w:rPr>
              <w:t>List attendance for a given date</w:t>
            </w:r>
          </w:p>
        </w:tc>
        <w:tc>
          <w:tcPr>
            <w:tcW w:type="dxa" w:w="2340"/>
            <w:tcMar>
              <w:top w:w="100" w:type="dxa"/>
              <w:bottom w:w="100" w:type="dxa"/>
              <w:left w:w="150" w:type="dxa"/>
              <w:right w:w="150" w:type="dxa"/>
            </w:tcMar>
          </w:tcPr>
          <w:p>
            <w:r>
              <w:rPr>
                <w:sz w:val="19"/>
              </w:rPr>
              <w:t>Res: List&lt;AttendanceResponseDto&gt;</w:t>
            </w:r>
          </w:p>
        </w:tc>
      </w:tr>
      <w:tr>
        <w:tc>
          <w:tcPr>
            <w:tcW w:type="dxa" w:w="2340"/>
            <w:tcMar>
              <w:top w:w="100" w:type="dxa"/>
              <w:bottom w:w="100" w:type="dxa"/>
              <w:left w:w="150" w:type="dxa"/>
              <w:right w:w="150" w:type="dxa"/>
            </w:tcMar>
          </w:tcPr>
          <w:p>
            <w:r>
              <w:rPr>
                <w:b/>
                <w:color w:val="DC3545"/>
                <w:sz w:val="19"/>
              </w:rPr>
              <w:t>DELETE</w:t>
            </w:r>
          </w:p>
        </w:tc>
        <w:tc>
          <w:tcPr>
            <w:tcW w:type="dxa" w:w="2340"/>
            <w:tcMar>
              <w:top w:w="100" w:type="dxa"/>
              <w:bottom w:w="100" w:type="dxa"/>
              <w:left w:w="150" w:type="dxa"/>
              <w:right w:w="150" w:type="dxa"/>
            </w:tcMar>
          </w:tcPr>
          <w:p>
            <w:r>
              <w:rPr>
                <w:sz w:val="19"/>
              </w:rPr>
              <w:t>/attendanceService/delete/{id}</w:t>
            </w:r>
          </w:p>
        </w:tc>
        <w:tc>
          <w:tcPr>
            <w:tcW w:type="dxa" w:w="2340"/>
            <w:tcMar>
              <w:top w:w="100" w:type="dxa"/>
              <w:bottom w:w="100" w:type="dxa"/>
              <w:left w:w="150" w:type="dxa"/>
              <w:right w:w="150" w:type="dxa"/>
            </w:tcMar>
          </w:tcPr>
          <w:p>
            <w:r>
              <w:rPr>
                <w:sz w:val="19"/>
              </w:rPr>
              <w:t>Delete Attendance entry by ID</w:t>
            </w:r>
          </w:p>
        </w:tc>
        <w:tc>
          <w:tcPr>
            <w:tcW w:type="dxa" w:w="2340"/>
            <w:tcMar>
              <w:top w:w="100" w:type="dxa"/>
              <w:bottom w:w="100" w:type="dxa"/>
              <w:left w:w="150" w:type="dxa"/>
              <w:right w:w="150" w:type="dxa"/>
            </w:tcMar>
          </w:tcPr>
          <w:p>
            <w:r>
              <w:rPr>
                <w:sz w:val="19"/>
              </w:rPr>
              <w:t>Res: Success Message</w:t>
            </w:r>
          </w:p>
        </w:tc>
      </w:tr>
    </w:tbl>
    <w:p>
      <w:pPr>
        <w:spacing w:before="240"/>
      </w:pPr>
    </w:p>
    <w:p>
      <w:pPr>
        <w:pStyle w:val="Heading1"/>
        <w:spacing w:before="280" w:after="120"/>
      </w:pPr>
      <w:r>
        <w:rPr>
          <w:rFonts w:ascii="Segoe UI" w:hAnsi="Segoe UI"/>
          <w:color w:val="1F4E79"/>
          <w:sz w:val="36"/>
        </w:rPr>
        <w:t>4. Future Implementation Roadmap (Building a Full-Stack System)</w:t>
      </w:r>
    </w:p>
    <w:p>
      <w:r>
        <w:t>To scale this codebase into a comprehensive enterprise system, we will introduce three new microservices, a centralized gateway, and a React-based frontend dashboard.</w:t>
      </w:r>
    </w:p>
    <w:p>
      <w:pPr>
        <w:pStyle w:val="Heading2"/>
        <w:spacing w:before="200" w:after="80"/>
      </w:pPr>
      <w:r>
        <w:rPr>
          <w:rFonts w:ascii="Segoe UI" w:hAnsi="Segoe UI"/>
          <w:color w:val="595959"/>
          <w:sz w:val="28"/>
        </w:rPr>
        <w:t>4.1 Client Management Service (New Service)</w:t>
      </w:r>
    </w:p>
    <w:p>
      <w:r>
        <w:t>This microservice will govern client onboarding, project registrations, and business agreements. This is vital to map which employees are working on which client projects and bill clients accordingly.</w:t>
      </w:r>
    </w:p>
    <w:p>
      <w:r>
        <w:t>Key features will include:</w:t>
      </w:r>
    </w:p>
    <w:p>
      <w:pPr>
        <w:pStyle w:val="ListBullet"/>
        <w:spacing w:after="40"/>
      </w:pPr>
      <w:r>
        <w:rPr>
          <w:b/>
        </w:rPr>
        <w:t xml:space="preserve">Client Profiles: </w:t>
      </w:r>
      <w:r>
        <w:t>Manage company details, contact person, billing addresses, and tax identifiers (GSTIN/EIN).</w:t>
      </w:r>
    </w:p>
    <w:p>
      <w:pPr>
        <w:pStyle w:val="ListBullet"/>
        <w:spacing w:after="40"/>
      </w:pPr>
      <w:r>
        <w:rPr>
          <w:b/>
        </w:rPr>
        <w:t xml:space="preserve">Project Mapping: </w:t>
      </w:r>
      <w:r>
        <w:t>Assign specific employees to client-owned projects with defined roles, start dates, and hourly billing rates.</w:t>
      </w:r>
    </w:p>
    <w:p>
      <w:pPr>
        <w:pStyle w:val="ListBullet"/>
        <w:spacing w:after="40"/>
      </w:pPr>
      <w:r>
        <w:rPr>
          <w:b/>
        </w:rPr>
        <w:t xml:space="preserve">Contract Rules: </w:t>
      </w:r>
      <w:r>
        <w:t>Store terms of agreements, payment cycles (Net 15, Net 30), and currency settings.</w:t>
      </w:r>
    </w:p>
    <w:p>
      <w:pPr>
        <w:pStyle w:val="Heading2"/>
        <w:spacing w:before="200" w:after="80"/>
      </w:pPr>
      <w:r>
        <w:rPr>
          <w:rFonts w:ascii="Segoe UI" w:hAnsi="Segoe UI"/>
          <w:color w:val="595959"/>
          <w:sz w:val="28"/>
        </w:rPr>
        <w:t>4.2 Salary &amp; Payroll Service (New Service)</w:t>
      </w:r>
    </w:p>
    <w:p>
      <w:r>
        <w:t xml:space="preserve">This service acts as the core accounting component for employees. It consumes data from the </w:t>
      </w:r>
      <w:r>
        <w:rPr>
          <w:b/>
        </w:rPr>
        <w:t>Attendance Service</w:t>
      </w:r>
      <w:r>
        <w:t xml:space="preserve"> and </w:t>
      </w:r>
      <w:r>
        <w:rPr>
          <w:b/>
        </w:rPr>
        <w:t>Employee Service</w:t>
      </w:r>
      <w:r>
        <w:t xml:space="preserve"> to compute monthly payouts, bonuses, overtime pay, and taxes.</w:t>
      </w:r>
    </w:p>
    <w:p>
      <w:r>
        <w:t>Key features will include:</w:t>
      </w:r>
    </w:p>
    <w:p>
      <w:pPr>
        <w:pStyle w:val="ListBullet"/>
        <w:spacing w:after="40"/>
      </w:pPr>
      <w:r>
        <w:rPr>
          <w:b/>
        </w:rPr>
        <w:t xml:space="preserve">Base Salary Configurations: </w:t>
      </w:r>
      <w:r>
        <w:t>Define structural components: Basic Pay, House Rent Allowance (HRA), Special Allowances, and Provident Fund (PF) deductions.</w:t>
      </w:r>
    </w:p>
    <w:p>
      <w:pPr>
        <w:pStyle w:val="ListBullet"/>
        <w:spacing w:after="40"/>
      </w:pPr>
      <w:r>
        <w:rPr>
          <w:b/>
        </w:rPr>
        <w:t xml:space="preserve">Attendance &amp; Overtime Sync: </w:t>
      </w:r>
      <w:r>
        <w:t>Trigger end-of-month schedulers to fetch cumulative working hours and overtime records to calculate variable pay components.</w:t>
      </w:r>
    </w:p>
    <w:p>
      <w:pPr>
        <w:pStyle w:val="ListBullet"/>
        <w:spacing w:after="40"/>
      </w:pPr>
      <w:r>
        <w:rPr>
          <w:b/>
        </w:rPr>
        <w:t xml:space="preserve">Payslip Generator: </w:t>
      </w:r>
      <w:r>
        <w:t>Produce downloadable PDF payslips using templating libraries (like iText or JasperReports) sent via automated emails.</w:t>
      </w:r>
    </w:p>
    <w:p>
      <w:pPr>
        <w:pStyle w:val="Heading2"/>
        <w:spacing w:before="200" w:after="80"/>
      </w:pPr>
      <w:r>
        <w:rPr>
          <w:rFonts w:ascii="Segoe UI" w:hAnsi="Segoe UI"/>
          <w:color w:val="595959"/>
          <w:sz w:val="28"/>
        </w:rPr>
        <w:t>4.3 Client Bill &amp; Invoice Service (New Service)</w:t>
      </w:r>
    </w:p>
    <w:p>
      <w:r>
        <w:t>Specifically structured to handle outbound billing, this microservice cross-references employee working hours mapped under Client projects to formulate transparent client invoices.</w:t>
      </w:r>
    </w:p>
    <w:p>
      <w:r>
        <w:t>Key features will include:</w:t>
      </w:r>
    </w:p>
    <w:p>
      <w:pPr>
        <w:pStyle w:val="ListBullet"/>
        <w:spacing w:after="40"/>
      </w:pPr>
      <w:r>
        <w:rPr>
          <w:b/>
        </w:rPr>
        <w:t xml:space="preserve">Timesheet Aggregator: </w:t>
      </w:r>
      <w:r>
        <w:t>Fetch validated check-in logs from Attendance Service to calculate client billable hours per project resource.</w:t>
      </w:r>
    </w:p>
    <w:p>
      <w:pPr>
        <w:pStyle w:val="ListBullet"/>
        <w:spacing w:after="40"/>
      </w:pPr>
      <w:r>
        <w:rPr>
          <w:b/>
        </w:rPr>
        <w:t xml:space="preserve">Invoice Generator: </w:t>
      </w:r>
      <w:r>
        <w:t>Generate invoices automatically containing line items representing employee efforts, total hours, rate-per-hour, and overall tax liabilities.</w:t>
      </w:r>
    </w:p>
    <w:p>
      <w:pPr>
        <w:pStyle w:val="ListBullet"/>
        <w:spacing w:after="40"/>
      </w:pPr>
      <w:r>
        <w:rPr>
          <w:b/>
        </w:rPr>
        <w:t xml:space="preserve">Payment Tracking: </w:t>
      </w:r>
      <w:r>
        <w:t>Record client invoice states (Draft, Sent, Paid, Overdue, Cancelled) and send automated payment reminders.</w:t>
      </w:r>
    </w:p>
    <w:p>
      <w:pPr>
        <w:pStyle w:val="Heading2"/>
        <w:spacing w:before="200" w:after="80"/>
      </w:pPr>
      <w:r>
        <w:rPr>
          <w:rFonts w:ascii="Segoe UI" w:hAnsi="Segoe UI"/>
          <w:color w:val="595959"/>
          <w:sz w:val="28"/>
        </w:rPr>
        <w:t>4.4 Frontend Single-Page Application (SPA)</w:t>
      </w:r>
    </w:p>
    <w:p>
      <w:r>
        <w:t xml:space="preserve">We will build a high-fidelity frontend using </w:t>
      </w:r>
      <w:r>
        <w:rPr>
          <w:b/>
        </w:rPr>
        <w:t>React / Next.js</w:t>
      </w:r>
      <w:r>
        <w:t xml:space="preserve"> and </w:t>
      </w:r>
      <w:r>
        <w:rPr>
          <w:b/>
        </w:rPr>
        <w:t>Tailwind CSS</w:t>
      </w:r>
      <w:r>
        <w:t>. This UI will be split into three logical dashboards depending on user authentication scopes:</w:t>
      </w:r>
    </w:p>
    <w:p>
      <w:pPr>
        <w:pStyle w:val="ListBullet"/>
        <w:spacing w:after="40"/>
      </w:pPr>
      <w:r>
        <w:rPr>
          <w:b/>
        </w:rPr>
        <w:t xml:space="preserve">Admin Dashboard: </w:t>
      </w:r>
      <w:r>
        <w:t>Manage employee profiles, adjust client project allocations, edit global salary parameters, view billing overviews, and approve overrides.</w:t>
      </w:r>
    </w:p>
    <w:p>
      <w:pPr>
        <w:pStyle w:val="ListBullet"/>
        <w:spacing w:after="40"/>
      </w:pPr>
      <w:r>
        <w:rPr>
          <w:b/>
        </w:rPr>
        <w:t xml:space="preserve">Client Dashboard: </w:t>
      </w:r>
      <w:r>
        <w:t>Access system transparency, download invoices, review project progress reports, and verify logged developer timesheets.</w:t>
      </w:r>
    </w:p>
    <w:p>
      <w:pPr>
        <w:pStyle w:val="ListBullet"/>
        <w:spacing w:after="40"/>
      </w:pPr>
      <w:r>
        <w:rPr>
          <w:b/>
        </w:rPr>
        <w:t xml:space="preserve">Employee Portal: </w:t>
      </w:r>
      <w:r>
        <w:t>Clock-in/Clock-out (incorporating location mapping), view personal daily logs, check calendar attendance status, and download monthly payslips.</w:t>
      </w:r>
    </w:p>
    <w:p>
      <w:pPr>
        <w:pStyle w:val="Heading2"/>
        <w:spacing w:before="200" w:after="80"/>
      </w:pPr>
      <w:r>
        <w:rPr>
          <w:rFonts w:ascii="Segoe UI" w:hAnsi="Segoe UI"/>
          <w:color w:val="595959"/>
          <w:sz w:val="28"/>
        </w:rPr>
        <w:t>4.5 System Architecture Flow diagram (Conceptual)</w:t>
      </w:r>
    </w:p>
    <w:p>
      <w:r>
        <w:t>All user requests pass through the central API Gateway. OpenFeign will connect services internally:</w:t>
      </w:r>
    </w:p>
    <w:p>
      <w:pPr>
        <w:ind w:left="720"/>
      </w:pPr>
      <w:r>
        <w:t>1. React Frontend ──&gt; API Gateway (Port 8080) ──&gt; Router (Eureka Discovery)</w:t>
      </w:r>
    </w:p>
    <w:p>
      <w:pPr>
        <w:ind w:left="720"/>
      </w:pPr>
      <w:r>
        <w:t>2. Attendance-Service ──(Feign Client)──&gt; Employee-Service (Check validity)</w:t>
      </w:r>
    </w:p>
    <w:p>
      <w:pPr>
        <w:ind w:left="720"/>
      </w:pPr>
      <w:r>
        <w:t>3. Salary-Service ──(Feign Client)──&gt; Attendance-Service &amp; Employee-Service (Collect base pay, working hours, and overtime)</w:t>
      </w:r>
    </w:p>
    <w:p>
      <w:pPr>
        <w:ind w:left="720"/>
      </w:pPr>
      <w:r>
        <w:t>4. Billing-Service ──(Feign Client)──&gt; Client-Service &amp; Attendance-Service (Collect project billing rates and timesheets to generate invoices)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