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E0C7" w14:textId="77777777" w:rsidR="00960406" w:rsidRDefault="00960406" w:rsidP="00960406">
      <w:pPr>
        <w:ind w:firstLine="720"/>
        <w:jc w:val="center"/>
      </w:pPr>
    </w:p>
    <w:p w14:paraId="2D5EE27A" w14:textId="77777777" w:rsidR="00960406" w:rsidRDefault="00960406" w:rsidP="00960406">
      <w:pPr>
        <w:ind w:firstLine="720"/>
        <w:jc w:val="center"/>
      </w:pPr>
    </w:p>
    <w:p w14:paraId="5C9A1BA7" w14:textId="77777777" w:rsidR="00960406" w:rsidRDefault="00960406" w:rsidP="00960406">
      <w:pPr>
        <w:ind w:firstLine="720"/>
        <w:jc w:val="center"/>
      </w:pPr>
    </w:p>
    <w:p w14:paraId="3BD3A911" w14:textId="77777777" w:rsidR="00960406" w:rsidRDefault="00960406" w:rsidP="00960406">
      <w:pPr>
        <w:ind w:firstLine="720"/>
        <w:jc w:val="center"/>
      </w:pPr>
    </w:p>
    <w:p w14:paraId="09880F1E" w14:textId="77777777" w:rsidR="00960406" w:rsidRDefault="00960406" w:rsidP="00960406">
      <w:pPr>
        <w:ind w:firstLine="720"/>
        <w:jc w:val="center"/>
      </w:pPr>
    </w:p>
    <w:p w14:paraId="1C03B8B1" w14:textId="77777777" w:rsidR="00960406" w:rsidRDefault="00960406" w:rsidP="00960406">
      <w:pPr>
        <w:ind w:firstLine="720"/>
        <w:jc w:val="center"/>
      </w:pPr>
    </w:p>
    <w:p w14:paraId="4FFD1877" w14:textId="77777777" w:rsidR="00960406" w:rsidRDefault="00960406" w:rsidP="00960406">
      <w:pPr>
        <w:ind w:firstLine="720"/>
        <w:jc w:val="center"/>
      </w:pPr>
    </w:p>
    <w:p w14:paraId="14E0E0BB" w14:textId="77777777" w:rsidR="00960406" w:rsidRDefault="00960406" w:rsidP="00960406">
      <w:pPr>
        <w:ind w:firstLine="720"/>
        <w:jc w:val="center"/>
      </w:pPr>
    </w:p>
    <w:p w14:paraId="0E0E65AA" w14:textId="77777777" w:rsidR="00960406" w:rsidRDefault="00960406" w:rsidP="00960406">
      <w:pPr>
        <w:ind w:firstLine="720"/>
        <w:jc w:val="center"/>
      </w:pPr>
    </w:p>
    <w:p w14:paraId="2985DE31" w14:textId="77777777" w:rsidR="00960406" w:rsidRDefault="00960406" w:rsidP="00960406">
      <w:pPr>
        <w:ind w:firstLine="720"/>
        <w:jc w:val="center"/>
      </w:pPr>
    </w:p>
    <w:p w14:paraId="7FC2D744" w14:textId="77777777" w:rsidR="00960406" w:rsidRPr="00960406" w:rsidRDefault="00960406" w:rsidP="00960406">
      <w:pPr>
        <w:pStyle w:val="Title"/>
        <w:rPr>
          <w:sz w:val="96"/>
          <w:szCs w:val="144"/>
        </w:rPr>
      </w:pPr>
    </w:p>
    <w:p w14:paraId="1B54615B" w14:textId="5502528D" w:rsidR="0067219D" w:rsidRPr="00960406" w:rsidRDefault="00000000" w:rsidP="00960406">
      <w:pPr>
        <w:pStyle w:val="Title"/>
        <w:jc w:val="center"/>
        <w:rPr>
          <w:sz w:val="96"/>
          <w:szCs w:val="144"/>
        </w:rPr>
      </w:pPr>
      <w:r w:rsidRPr="00960406">
        <w:rPr>
          <w:sz w:val="48"/>
          <w:szCs w:val="144"/>
        </w:rPr>
        <w:t>WEEK 3 REPORT</w:t>
      </w:r>
    </w:p>
    <w:p w14:paraId="0F279124" w14:textId="77777777" w:rsidR="0067219D" w:rsidRDefault="00000000" w:rsidP="00960406">
      <w:pPr>
        <w:pStyle w:val="Title"/>
        <w:jc w:val="center"/>
      </w:pPr>
      <w:r>
        <w:rPr>
          <w:sz w:val="48"/>
        </w:rPr>
        <w:t>Advanced Data Analysis and Visualization in Logistics</w:t>
      </w:r>
    </w:p>
    <w:p w14:paraId="7BF7C494" w14:textId="47FA55BB" w:rsidR="0067219D" w:rsidRDefault="00000000" w:rsidP="00960406">
      <w:pPr>
        <w:jc w:val="center"/>
      </w:pPr>
      <w:r>
        <w:br/>
      </w:r>
    </w:p>
    <w:p w14:paraId="6B3D4BF0" w14:textId="77777777" w:rsidR="0067219D" w:rsidRDefault="00000000">
      <w:r>
        <w:br w:type="page"/>
      </w:r>
    </w:p>
    <w:p w14:paraId="29971EDD" w14:textId="77777777" w:rsidR="0067219D" w:rsidRDefault="00000000">
      <w:pPr>
        <w:pStyle w:val="Heading1"/>
      </w:pPr>
      <w:r>
        <w:lastRenderedPageBreak/>
        <w:t>Executive Summary</w:t>
      </w:r>
    </w:p>
    <w:p w14:paraId="2587D4AF" w14:textId="77777777" w:rsidR="0067219D" w:rsidRDefault="00000000">
      <w:r>
        <w:t>This report demonstrates an end-to-end exploratory data analysis (EDA) workflow for a hypothetical road-freight operation. The dataset contains 20 route observations across 10 dates, with delivery and promised times, distance, transport cost, shipment volume, vehicle utilization, and traffic level. Python with pandas, Matplotlib, and Seaborn-style methods is used to inspect data quality, summarize distributions, compare routes, examine cost relationships, and explore possible delay drivers.</w:t>
      </w:r>
    </w:p>
    <w:p w14:paraId="66F71397" w14:textId="77777777" w:rsidR="0067219D" w:rsidRDefault="00000000">
      <w:r>
        <w:t>In this illustrative dataset, mean delivery time is 6.02 hours, median delivery time is 5.60 hours, mean positive delay with on-time trips set to zero is 0.40 hours, and 30.0% of observations meet their promised time. Mean total transport cost is ₹10,675; mean cost per kilometre across observations is ₹38.64/km. These are demonstration results, not real-world benchmarks.</w:t>
      </w:r>
    </w:p>
    <w:p w14:paraId="2FB775C7" w14:textId="77777777" w:rsidR="0067219D" w:rsidRDefault="00000000">
      <w:r>
        <w:t>The report includes six visualizations, chart-selection rationale, interpretations, code excerpts, practical recommendations, limitations, and a requirement-by-requirement checklist.</w:t>
      </w:r>
    </w:p>
    <w:p w14:paraId="2C2E18AE" w14:textId="77777777" w:rsidR="0067219D" w:rsidRDefault="00000000">
      <w:pPr>
        <w:pStyle w:val="Heading1"/>
      </w:pPr>
      <w:r>
        <w:t>1. Objectives and Scope</w:t>
      </w:r>
    </w:p>
    <w:p w14:paraId="7F758653" w14:textId="77777777" w:rsidR="0067219D" w:rsidRDefault="00000000">
      <w:pPr>
        <w:pStyle w:val="ListBullet"/>
      </w:pPr>
      <w:r>
        <w:t>Define a logistics dataset with operationally relevant variables.</w:t>
      </w:r>
    </w:p>
    <w:p w14:paraId="5AAF2A6B" w14:textId="77777777" w:rsidR="0067219D" w:rsidRDefault="00000000">
      <w:pPr>
        <w:pStyle w:val="ListBullet"/>
      </w:pPr>
      <w:r>
        <w:t>Conduct structured EDA and data-quality checks.</w:t>
      </w:r>
    </w:p>
    <w:p w14:paraId="0CFB25EA" w14:textId="77777777" w:rsidR="0067219D" w:rsidRDefault="00000000">
      <w:pPr>
        <w:pStyle w:val="ListBullet"/>
      </w:pPr>
      <w:r>
        <w:t>Summarize central tendency, spread, distributions, and variable relationships.</w:t>
      </w:r>
    </w:p>
    <w:p w14:paraId="19EA29B9" w14:textId="77777777" w:rsidR="0067219D" w:rsidRDefault="00000000">
      <w:pPr>
        <w:pStyle w:val="ListBullet"/>
      </w:pPr>
      <w:r>
        <w:t>Visualize shipment-volume changes, route delays, delivery-time distribution, cost relationships, and traffic-level comparisons.</w:t>
      </w:r>
    </w:p>
    <w:p w14:paraId="474F5C06" w14:textId="77777777" w:rsidR="0067219D" w:rsidRDefault="00000000">
      <w:pPr>
        <w:pStyle w:val="ListBullet"/>
      </w:pPr>
      <w:r>
        <w:t>Translate findings into cautious, actionable recommendations.</w:t>
      </w:r>
    </w:p>
    <w:p w14:paraId="4A8A2666" w14:textId="77777777" w:rsidR="0067219D" w:rsidRDefault="00000000">
      <w:pPr>
        <w:pStyle w:val="ListBullet"/>
      </w:pPr>
      <w:r>
        <w:t>Provide Python examples adaptable to real logistics data.</w:t>
      </w:r>
    </w:p>
    <w:p w14:paraId="30EFF730" w14:textId="77777777" w:rsidR="0067219D" w:rsidRDefault="00000000">
      <w:r>
        <w:t>Scope: a small hypothetical Indian road-freight network with routes originating in Bhopal. Rail, air, port, warehouse scanning, and customer-level last-mile operations are outside scope.</w:t>
      </w:r>
    </w:p>
    <w:p w14:paraId="00EAC801" w14:textId="77777777" w:rsidR="0067219D" w:rsidRDefault="00000000">
      <w:pPr>
        <w:pStyle w:val="Heading1"/>
      </w:pPr>
      <w:r>
        <w:t>2. Dataset Design and Variable Definitions</w:t>
      </w:r>
    </w:p>
    <w:p w14:paraId="4A07807D" w14:textId="77777777" w:rsidR="0067219D" w:rsidRDefault="00000000">
      <w:r>
        <w:t>Each row represents one route-level delivery observation on a date. The data is synthetic and should not be described as actual company data. Shipment volume is measured in assumed units because the dataset does not specify whether a unit is a parcel, consignment, pallet, or tonne.</w:t>
      </w:r>
    </w:p>
    <w:tbl>
      <w:tblPr>
        <w:tblStyle w:val="LightShading-Accent1"/>
        <w:tblW w:w="0" w:type="auto"/>
        <w:jc w:val="center"/>
        <w:tblLook w:val="04A0" w:firstRow="1" w:lastRow="0" w:firstColumn="1" w:lastColumn="0" w:noHBand="0" w:noVBand="1"/>
      </w:tblPr>
      <w:tblGrid>
        <w:gridCol w:w="3360"/>
        <w:gridCol w:w="3360"/>
        <w:gridCol w:w="3360"/>
      </w:tblGrid>
      <w:tr w:rsidR="0067219D" w14:paraId="54D8F4DB" w14:textId="77777777" w:rsidTr="00672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BDD7EE"/>
            <w:vAlign w:val="center"/>
          </w:tcPr>
          <w:p w14:paraId="1CD9291C" w14:textId="77777777" w:rsidR="0067219D" w:rsidRDefault="00000000">
            <w:r>
              <w:rPr>
                <w:sz w:val="16"/>
              </w:rPr>
              <w:t>Variable</w:t>
            </w:r>
          </w:p>
        </w:tc>
        <w:tc>
          <w:tcPr>
            <w:tcW w:w="3360" w:type="dxa"/>
            <w:shd w:val="clear" w:color="auto" w:fill="BDD7EE"/>
            <w:vAlign w:val="center"/>
          </w:tcPr>
          <w:p w14:paraId="520AD31D"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Definition</w:t>
            </w:r>
          </w:p>
        </w:tc>
        <w:tc>
          <w:tcPr>
            <w:tcW w:w="3360" w:type="dxa"/>
            <w:shd w:val="clear" w:color="auto" w:fill="BDD7EE"/>
            <w:vAlign w:val="center"/>
          </w:tcPr>
          <w:p w14:paraId="0451E55E"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Unit / type</w:t>
            </w:r>
          </w:p>
        </w:tc>
      </w:tr>
      <w:tr w:rsidR="0067219D" w14:paraId="57EE83E9"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23647C2" w14:textId="77777777" w:rsidR="0067219D" w:rsidRDefault="00000000">
            <w:r>
              <w:rPr>
                <w:sz w:val="16"/>
              </w:rPr>
              <w:t>Date</w:t>
            </w:r>
          </w:p>
        </w:tc>
        <w:tc>
          <w:tcPr>
            <w:tcW w:w="3360" w:type="dxa"/>
            <w:vAlign w:val="center"/>
          </w:tcPr>
          <w:p w14:paraId="176B9AEC"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Date of route observation</w:t>
            </w:r>
          </w:p>
        </w:tc>
        <w:tc>
          <w:tcPr>
            <w:tcW w:w="3360" w:type="dxa"/>
            <w:vAlign w:val="center"/>
          </w:tcPr>
          <w:p w14:paraId="1623011D"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YYYY-MM-DD</w:t>
            </w:r>
          </w:p>
        </w:tc>
      </w:tr>
      <w:tr w:rsidR="0067219D" w14:paraId="0BA644B2"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4475B55" w14:textId="77777777" w:rsidR="0067219D" w:rsidRDefault="00000000">
            <w:r>
              <w:rPr>
                <w:sz w:val="16"/>
              </w:rPr>
              <w:t>Route</w:t>
            </w:r>
          </w:p>
        </w:tc>
        <w:tc>
          <w:tcPr>
            <w:tcW w:w="3360" w:type="dxa"/>
            <w:vAlign w:val="center"/>
          </w:tcPr>
          <w:p w14:paraId="7087B5FA"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Origin-to-destination label</w:t>
            </w:r>
          </w:p>
        </w:tc>
        <w:tc>
          <w:tcPr>
            <w:tcW w:w="3360" w:type="dxa"/>
            <w:vAlign w:val="center"/>
          </w:tcPr>
          <w:p w14:paraId="215D1974"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Categorical</w:t>
            </w:r>
          </w:p>
        </w:tc>
      </w:tr>
      <w:tr w:rsidR="0067219D" w14:paraId="73877019"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A61412" w14:textId="77777777" w:rsidR="0067219D" w:rsidRDefault="00000000">
            <w:r>
              <w:rPr>
                <w:sz w:val="16"/>
              </w:rPr>
              <w:t>Distance_km</w:t>
            </w:r>
          </w:p>
        </w:tc>
        <w:tc>
          <w:tcPr>
            <w:tcW w:w="3360" w:type="dxa"/>
            <w:vAlign w:val="center"/>
          </w:tcPr>
          <w:p w14:paraId="725C9AE0"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Approximate route distance</w:t>
            </w:r>
          </w:p>
        </w:tc>
        <w:tc>
          <w:tcPr>
            <w:tcW w:w="3360" w:type="dxa"/>
            <w:vAlign w:val="center"/>
          </w:tcPr>
          <w:p w14:paraId="65AE873F"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km</w:t>
            </w:r>
          </w:p>
        </w:tc>
      </w:tr>
      <w:tr w:rsidR="0067219D" w14:paraId="63441737"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DE464B9" w14:textId="77777777" w:rsidR="0067219D" w:rsidRDefault="00000000">
            <w:r>
              <w:rPr>
                <w:sz w:val="16"/>
              </w:rPr>
              <w:t>Delivery_Time_hr</w:t>
            </w:r>
          </w:p>
        </w:tc>
        <w:tc>
          <w:tcPr>
            <w:tcW w:w="3360" w:type="dxa"/>
            <w:vAlign w:val="center"/>
          </w:tcPr>
          <w:p w14:paraId="2DF8C794"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Observed dispatch-to-delivery duration</w:t>
            </w:r>
          </w:p>
        </w:tc>
        <w:tc>
          <w:tcPr>
            <w:tcW w:w="3360" w:type="dxa"/>
            <w:vAlign w:val="center"/>
          </w:tcPr>
          <w:p w14:paraId="3C0D3F59"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hours</w:t>
            </w:r>
          </w:p>
        </w:tc>
      </w:tr>
      <w:tr w:rsidR="0067219D" w14:paraId="100C17B3"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63B89AC" w14:textId="77777777" w:rsidR="0067219D" w:rsidRDefault="00000000">
            <w:r>
              <w:rPr>
                <w:sz w:val="16"/>
              </w:rPr>
              <w:t>Promised_Time_hr</w:t>
            </w:r>
          </w:p>
        </w:tc>
        <w:tc>
          <w:tcPr>
            <w:tcW w:w="3360" w:type="dxa"/>
            <w:vAlign w:val="center"/>
          </w:tcPr>
          <w:p w14:paraId="751D6C83"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Committed delivery duration</w:t>
            </w:r>
          </w:p>
        </w:tc>
        <w:tc>
          <w:tcPr>
            <w:tcW w:w="3360" w:type="dxa"/>
            <w:vAlign w:val="center"/>
          </w:tcPr>
          <w:p w14:paraId="04D8E66A"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hours</w:t>
            </w:r>
          </w:p>
        </w:tc>
      </w:tr>
      <w:tr w:rsidR="0067219D" w14:paraId="7B2E1AEA"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AF5E16E" w14:textId="77777777" w:rsidR="0067219D" w:rsidRDefault="00000000">
            <w:r>
              <w:rPr>
                <w:sz w:val="16"/>
              </w:rPr>
              <w:t>Transport_Cost_INR</w:t>
            </w:r>
          </w:p>
        </w:tc>
        <w:tc>
          <w:tcPr>
            <w:tcW w:w="3360" w:type="dxa"/>
            <w:vAlign w:val="center"/>
          </w:tcPr>
          <w:p w14:paraId="05D603AB"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Total transport cost for observation</w:t>
            </w:r>
          </w:p>
        </w:tc>
        <w:tc>
          <w:tcPr>
            <w:tcW w:w="3360" w:type="dxa"/>
            <w:vAlign w:val="center"/>
          </w:tcPr>
          <w:p w14:paraId="7E576E44"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INR</w:t>
            </w:r>
          </w:p>
        </w:tc>
      </w:tr>
      <w:tr w:rsidR="0067219D" w14:paraId="20B58929"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2CB78B9" w14:textId="77777777" w:rsidR="0067219D" w:rsidRDefault="00000000">
            <w:r>
              <w:rPr>
                <w:sz w:val="16"/>
              </w:rPr>
              <w:t>Shipment_Volume_units</w:t>
            </w:r>
          </w:p>
        </w:tc>
        <w:tc>
          <w:tcPr>
            <w:tcW w:w="3360" w:type="dxa"/>
            <w:vAlign w:val="center"/>
          </w:tcPr>
          <w:p w14:paraId="42E3127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Volume represented by assumed count</w:t>
            </w:r>
          </w:p>
        </w:tc>
        <w:tc>
          <w:tcPr>
            <w:tcW w:w="3360" w:type="dxa"/>
            <w:vAlign w:val="center"/>
          </w:tcPr>
          <w:p w14:paraId="1C48677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assumed units</w:t>
            </w:r>
          </w:p>
        </w:tc>
      </w:tr>
      <w:tr w:rsidR="0067219D" w14:paraId="01A4A9A1"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F5BB053" w14:textId="77777777" w:rsidR="0067219D" w:rsidRDefault="00000000">
            <w:r>
              <w:rPr>
                <w:sz w:val="16"/>
              </w:rPr>
              <w:t>Vehicle_Utilization_pct</w:t>
            </w:r>
          </w:p>
        </w:tc>
        <w:tc>
          <w:tcPr>
            <w:tcW w:w="3360" w:type="dxa"/>
            <w:vAlign w:val="center"/>
          </w:tcPr>
          <w:p w14:paraId="2B885677"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Illustrative share of vehicle capacity used</w:t>
            </w:r>
          </w:p>
        </w:tc>
        <w:tc>
          <w:tcPr>
            <w:tcW w:w="3360" w:type="dxa"/>
            <w:vAlign w:val="center"/>
          </w:tcPr>
          <w:p w14:paraId="2869E5E1"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percent</w:t>
            </w:r>
          </w:p>
        </w:tc>
      </w:tr>
      <w:tr w:rsidR="0067219D" w14:paraId="2121CBD7"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50C4481" w14:textId="77777777" w:rsidR="0067219D" w:rsidRDefault="00000000">
            <w:r>
              <w:rPr>
                <w:sz w:val="16"/>
              </w:rPr>
              <w:t>Traffic_Level</w:t>
            </w:r>
          </w:p>
        </w:tc>
        <w:tc>
          <w:tcPr>
            <w:tcW w:w="3360" w:type="dxa"/>
            <w:vAlign w:val="center"/>
          </w:tcPr>
          <w:p w14:paraId="62ACD97C"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Qualitative traffic condition</w:t>
            </w:r>
          </w:p>
        </w:tc>
        <w:tc>
          <w:tcPr>
            <w:tcW w:w="3360" w:type="dxa"/>
            <w:vAlign w:val="center"/>
          </w:tcPr>
          <w:p w14:paraId="1C206079"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Low / Medium / High</w:t>
            </w:r>
          </w:p>
        </w:tc>
      </w:tr>
      <w:tr w:rsidR="0067219D" w14:paraId="4814A2A6"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895AE54" w14:textId="77777777" w:rsidR="0067219D" w:rsidRDefault="00000000">
            <w:r>
              <w:rPr>
                <w:sz w:val="16"/>
              </w:rPr>
              <w:t>Delay_hr</w:t>
            </w:r>
          </w:p>
        </w:tc>
        <w:tc>
          <w:tcPr>
            <w:tcW w:w="3360" w:type="dxa"/>
            <w:vAlign w:val="center"/>
          </w:tcPr>
          <w:p w14:paraId="114DA156"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max(actual duration − promised duration, 0)</w:t>
            </w:r>
          </w:p>
        </w:tc>
        <w:tc>
          <w:tcPr>
            <w:tcW w:w="3360" w:type="dxa"/>
            <w:vAlign w:val="center"/>
          </w:tcPr>
          <w:p w14:paraId="6A332B65"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hours; derived</w:t>
            </w:r>
          </w:p>
        </w:tc>
      </w:tr>
      <w:tr w:rsidR="0067219D" w14:paraId="2E6AECC9"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B095CA" w14:textId="77777777" w:rsidR="0067219D" w:rsidRDefault="00000000">
            <w:r>
              <w:rPr>
                <w:sz w:val="16"/>
              </w:rPr>
              <w:t>Cost_per_km_INR</w:t>
            </w:r>
          </w:p>
        </w:tc>
        <w:tc>
          <w:tcPr>
            <w:tcW w:w="3360" w:type="dxa"/>
            <w:vAlign w:val="center"/>
          </w:tcPr>
          <w:p w14:paraId="436F5E45"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Transport cost divided by distance</w:t>
            </w:r>
          </w:p>
        </w:tc>
        <w:tc>
          <w:tcPr>
            <w:tcW w:w="3360" w:type="dxa"/>
            <w:vAlign w:val="center"/>
          </w:tcPr>
          <w:p w14:paraId="22804885"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INR/km; derived</w:t>
            </w:r>
          </w:p>
        </w:tc>
      </w:tr>
      <w:tr w:rsidR="0067219D" w14:paraId="3AFC9BC0"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70AA606" w14:textId="77777777" w:rsidR="0067219D" w:rsidRDefault="00000000">
            <w:r>
              <w:rPr>
                <w:sz w:val="16"/>
              </w:rPr>
              <w:t>On_Time</w:t>
            </w:r>
          </w:p>
        </w:tc>
        <w:tc>
          <w:tcPr>
            <w:tcW w:w="3360" w:type="dxa"/>
            <w:vAlign w:val="center"/>
          </w:tcPr>
          <w:p w14:paraId="4E900733"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Actual time &lt;= promised time</w:t>
            </w:r>
          </w:p>
        </w:tc>
        <w:tc>
          <w:tcPr>
            <w:tcW w:w="3360" w:type="dxa"/>
            <w:vAlign w:val="center"/>
          </w:tcPr>
          <w:p w14:paraId="06711343"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Boolean; derived</w:t>
            </w:r>
          </w:p>
        </w:tc>
      </w:tr>
    </w:tbl>
    <w:p w14:paraId="07EFE740" w14:textId="77777777" w:rsidR="0067219D" w:rsidRDefault="0067219D"/>
    <w:p w14:paraId="19873534" w14:textId="77777777" w:rsidR="0067219D" w:rsidRDefault="00000000">
      <w:pPr>
        <w:pStyle w:val="Heading1"/>
      </w:pPr>
      <w:r>
        <w:lastRenderedPageBreak/>
        <w:t>3. Methodology and EDA Workflow</w:t>
      </w:r>
    </w:p>
    <w:p w14:paraId="7310D325" w14:textId="77777777" w:rsidR="0067219D" w:rsidRDefault="00000000">
      <w:pPr>
        <w:pStyle w:val="ListNumber"/>
      </w:pPr>
      <w:r>
        <w:t>Load data and inspect shape, column names, data types, and sample rows.</w:t>
      </w:r>
    </w:p>
    <w:p w14:paraId="678128AD" w14:textId="77777777" w:rsidR="0067219D" w:rsidRDefault="00000000">
      <w:pPr>
        <w:pStyle w:val="ListNumber"/>
      </w:pPr>
      <w:r>
        <w:t>Parse dates and check missing values, duplicate rows, numeric ranges, invalid categories, and inconsistent units.</w:t>
      </w:r>
    </w:p>
    <w:p w14:paraId="610266F6" w14:textId="77777777" w:rsidR="0067219D" w:rsidRDefault="00000000">
      <w:pPr>
        <w:pStyle w:val="ListNumber"/>
      </w:pPr>
      <w:r>
        <w:t>Derive delay, cost per kilometre, and on-time status using documented formulas.</w:t>
      </w:r>
    </w:p>
    <w:p w14:paraId="3434DDB5" w14:textId="77777777" w:rsidR="0067219D" w:rsidRDefault="00000000">
      <w:pPr>
        <w:pStyle w:val="ListNumber"/>
      </w:pPr>
      <w:r>
        <w:t>Calculate descriptive statistics and route-level summaries.</w:t>
      </w:r>
    </w:p>
    <w:p w14:paraId="6B2A49A2" w14:textId="77777777" w:rsidR="0067219D" w:rsidRDefault="00000000">
      <w:pPr>
        <w:pStyle w:val="ListNumber"/>
      </w:pPr>
      <w:r>
        <w:t>Use charts suited to the question: line for ordered dates, bars for category comparisons, histogram for distributions, scatter for numeric relationships, and heatmap for pairwise correlation.</w:t>
      </w:r>
    </w:p>
    <w:p w14:paraId="5057C6BC" w14:textId="77777777" w:rsidR="0067219D" w:rsidRDefault="00000000">
      <w:pPr>
        <w:pStyle w:val="ListNumber"/>
      </w:pPr>
      <w:r>
        <w:t>Interpret patterns as exploratory signals; do not infer causation from a small observational sample.</w:t>
      </w:r>
    </w:p>
    <w:p w14:paraId="526FEFF0" w14:textId="77777777" w:rsidR="0067219D" w:rsidRDefault="00000000">
      <w:pPr>
        <w:pStyle w:val="Heading2"/>
      </w:pPr>
      <w:r>
        <w:t>3.1 Data-quality checks in Python</w:t>
      </w:r>
    </w:p>
    <w:p w14:paraId="2B54BBA1" w14:textId="77777777" w:rsidR="0067219D" w:rsidRDefault="00000000">
      <w:pPr>
        <w:ind w:left="259"/>
      </w:pPr>
      <w:r>
        <w:rPr>
          <w:rFonts w:ascii="Consolas" w:hAnsi="Consolas"/>
          <w:sz w:val="16"/>
        </w:rPr>
        <w:t>import pandas as pd</w:t>
      </w:r>
      <w:r>
        <w:rPr>
          <w:rFonts w:ascii="Consolas" w:hAnsi="Consolas"/>
          <w:sz w:val="16"/>
        </w:rPr>
        <w:br/>
        <w:t>df = pd.read_csv("logistics_data.csv")</w:t>
      </w:r>
      <w:r>
        <w:rPr>
          <w:rFonts w:ascii="Consolas" w:hAnsi="Consolas"/>
          <w:sz w:val="16"/>
        </w:rPr>
        <w:br/>
        <w:t>df["Date"] = pd.to_datetime(df["Date"], errors="coerce")</w:t>
      </w:r>
      <w:r>
        <w:rPr>
          <w:rFonts w:ascii="Consolas" w:hAnsi="Consolas"/>
          <w:sz w:val="16"/>
        </w:rPr>
        <w:br/>
        <w:t>print("Rows and columns:", df.shape)</w:t>
      </w:r>
      <w:r>
        <w:rPr>
          <w:rFonts w:ascii="Consolas" w:hAnsi="Consolas"/>
          <w:sz w:val="16"/>
        </w:rPr>
        <w:br/>
        <w:t>print(df.dtypes)</w:t>
      </w:r>
      <w:r>
        <w:rPr>
          <w:rFonts w:ascii="Consolas" w:hAnsi="Consolas"/>
          <w:sz w:val="16"/>
        </w:rPr>
        <w:br/>
        <w:t>print("Missing values:\n", df.isna().sum())</w:t>
      </w:r>
      <w:r>
        <w:rPr>
          <w:rFonts w:ascii="Consolas" w:hAnsi="Consolas"/>
          <w:sz w:val="16"/>
        </w:rPr>
        <w:br/>
        <w:t>print("Duplicate rows:", df.duplicated().sum())</w:t>
      </w:r>
      <w:r>
        <w:rPr>
          <w:rFonts w:ascii="Consolas" w:hAnsi="Consolas"/>
          <w:sz w:val="16"/>
        </w:rPr>
        <w:br/>
      </w:r>
      <w:r>
        <w:rPr>
          <w:rFonts w:ascii="Consolas" w:hAnsi="Consolas"/>
          <w:sz w:val="16"/>
        </w:rPr>
        <w:br/>
        <w:t>numeric = ["Distance_km", "Delivery_Time_hr", "Promised_Time_hr",</w:t>
      </w:r>
      <w:r>
        <w:rPr>
          <w:rFonts w:ascii="Consolas" w:hAnsi="Consolas"/>
          <w:sz w:val="16"/>
        </w:rPr>
        <w:br/>
        <w:t xml:space="preserve">           "Transport_Cost_INR", "Shipment_Volume_units",</w:t>
      </w:r>
      <w:r>
        <w:rPr>
          <w:rFonts w:ascii="Consolas" w:hAnsi="Consolas"/>
          <w:sz w:val="16"/>
        </w:rPr>
        <w:br/>
        <w:t xml:space="preserve">           "Vehicle_Utilization_pct"]</w:t>
      </w:r>
      <w:r>
        <w:rPr>
          <w:rFonts w:ascii="Consolas" w:hAnsi="Consolas"/>
          <w:sz w:val="16"/>
        </w:rPr>
        <w:br/>
        <w:t>print(df[numeric].describe())</w:t>
      </w:r>
      <w:r>
        <w:rPr>
          <w:rFonts w:ascii="Consolas" w:hAnsi="Consolas"/>
          <w:sz w:val="16"/>
        </w:rPr>
        <w:br/>
        <w:t>print("Non-positive distance:", (df.Distance_km &lt;= 0).sum())</w:t>
      </w:r>
      <w:r>
        <w:rPr>
          <w:rFonts w:ascii="Consolas" w:hAnsi="Consolas"/>
          <w:sz w:val="16"/>
        </w:rPr>
        <w:br/>
        <w:t>print("Negative cost:", (df.Transport_Cost_INR &lt; 0).sum())</w:t>
      </w:r>
      <w:r>
        <w:rPr>
          <w:rFonts w:ascii="Consolas" w:hAnsi="Consolas"/>
          <w:sz w:val="16"/>
        </w:rPr>
        <w:br/>
        <w:t>print("Utilization outside 0-100:",</w:t>
      </w:r>
      <w:r>
        <w:rPr>
          <w:rFonts w:ascii="Consolas" w:hAnsi="Consolas"/>
          <w:sz w:val="16"/>
        </w:rPr>
        <w:br/>
        <w:t xml:space="preserve">      (~df.Vehicle_Utilization_pct.between(0, 100)).sum())</w:t>
      </w:r>
    </w:p>
    <w:p w14:paraId="6CAEE97A" w14:textId="77777777" w:rsidR="0067219D" w:rsidRDefault="00000000">
      <w:r>
        <w:t>For real data, report the actual number of missing values, duplicates, and invalid records. Do not assume that data is clean; investigate before deleting or replacing any observations.</w:t>
      </w:r>
    </w:p>
    <w:p w14:paraId="0D3FCCEF" w14:textId="77777777" w:rsidR="0067219D" w:rsidRDefault="00000000">
      <w:pPr>
        <w:pStyle w:val="Heading1"/>
      </w:pPr>
      <w:r>
        <w:t>4. Descriptive Statistics and Worked Metrics</w:t>
      </w:r>
    </w:p>
    <w:tbl>
      <w:tblPr>
        <w:tblStyle w:val="LightShading-Accent1"/>
        <w:tblW w:w="0" w:type="auto"/>
        <w:jc w:val="center"/>
        <w:tblLook w:val="04A0" w:firstRow="1" w:lastRow="0" w:firstColumn="1" w:lastColumn="0" w:noHBand="0" w:noVBand="1"/>
      </w:tblPr>
      <w:tblGrid>
        <w:gridCol w:w="3360"/>
        <w:gridCol w:w="3360"/>
        <w:gridCol w:w="3360"/>
      </w:tblGrid>
      <w:tr w:rsidR="0067219D" w14:paraId="6A882D95" w14:textId="77777777" w:rsidTr="00672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BDD7EE"/>
            <w:vAlign w:val="center"/>
          </w:tcPr>
          <w:p w14:paraId="63A5979B" w14:textId="77777777" w:rsidR="0067219D" w:rsidRDefault="00000000">
            <w:r>
              <w:rPr>
                <w:sz w:val="16"/>
              </w:rPr>
              <w:t>Metric</w:t>
            </w:r>
          </w:p>
        </w:tc>
        <w:tc>
          <w:tcPr>
            <w:tcW w:w="3360" w:type="dxa"/>
            <w:shd w:val="clear" w:color="auto" w:fill="BDD7EE"/>
            <w:vAlign w:val="center"/>
          </w:tcPr>
          <w:p w14:paraId="62B60AA5"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Result</w:t>
            </w:r>
          </w:p>
        </w:tc>
        <w:tc>
          <w:tcPr>
            <w:tcW w:w="3360" w:type="dxa"/>
            <w:shd w:val="clear" w:color="auto" w:fill="BDD7EE"/>
            <w:vAlign w:val="center"/>
          </w:tcPr>
          <w:p w14:paraId="7CC34703"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Interpretation</w:t>
            </w:r>
          </w:p>
        </w:tc>
      </w:tr>
      <w:tr w:rsidR="0067219D" w14:paraId="1B63BBB8"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54991C3" w14:textId="77777777" w:rsidR="0067219D" w:rsidRDefault="00000000">
            <w:r>
              <w:rPr>
                <w:sz w:val="16"/>
              </w:rPr>
              <w:t>Observations</w:t>
            </w:r>
          </w:p>
        </w:tc>
        <w:tc>
          <w:tcPr>
            <w:tcW w:w="3360" w:type="dxa"/>
            <w:vAlign w:val="center"/>
          </w:tcPr>
          <w:p w14:paraId="7269972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20</w:t>
            </w:r>
          </w:p>
        </w:tc>
        <w:tc>
          <w:tcPr>
            <w:tcW w:w="3360" w:type="dxa"/>
            <w:vAlign w:val="center"/>
          </w:tcPr>
          <w:p w14:paraId="57D82DD9"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Route-level observations in the synthetic sample</w:t>
            </w:r>
          </w:p>
        </w:tc>
      </w:tr>
      <w:tr w:rsidR="0067219D" w14:paraId="6D10E40B"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254C2C" w14:textId="77777777" w:rsidR="0067219D" w:rsidRDefault="00000000">
            <w:r>
              <w:rPr>
                <w:sz w:val="16"/>
              </w:rPr>
              <w:t>Mean delivery time</w:t>
            </w:r>
          </w:p>
        </w:tc>
        <w:tc>
          <w:tcPr>
            <w:tcW w:w="3360" w:type="dxa"/>
            <w:vAlign w:val="center"/>
          </w:tcPr>
          <w:p w14:paraId="1DE81505"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6.02 hours</w:t>
            </w:r>
          </w:p>
        </w:tc>
        <w:tc>
          <w:tcPr>
            <w:tcW w:w="3360" w:type="dxa"/>
            <w:vAlign w:val="center"/>
          </w:tcPr>
          <w:p w14:paraId="6B7B1CE8"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Arithmetic average</w:t>
            </w:r>
          </w:p>
        </w:tc>
      </w:tr>
      <w:tr w:rsidR="0067219D" w14:paraId="0EB19AC7"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C096C43" w14:textId="77777777" w:rsidR="0067219D" w:rsidRDefault="00000000">
            <w:r>
              <w:rPr>
                <w:sz w:val="16"/>
              </w:rPr>
              <w:t>Median delivery time</w:t>
            </w:r>
          </w:p>
        </w:tc>
        <w:tc>
          <w:tcPr>
            <w:tcW w:w="3360" w:type="dxa"/>
            <w:vAlign w:val="center"/>
          </w:tcPr>
          <w:p w14:paraId="508B205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5.60 hours</w:t>
            </w:r>
          </w:p>
        </w:tc>
        <w:tc>
          <w:tcPr>
            <w:tcW w:w="3360" w:type="dxa"/>
            <w:vAlign w:val="center"/>
          </w:tcPr>
          <w:p w14:paraId="04641621"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Middle value after sorting</w:t>
            </w:r>
          </w:p>
        </w:tc>
      </w:tr>
      <w:tr w:rsidR="0067219D" w14:paraId="699E0D0B"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E8B6CE7" w14:textId="77777777" w:rsidR="0067219D" w:rsidRDefault="00000000">
            <w:r>
              <w:rPr>
                <w:sz w:val="16"/>
              </w:rPr>
              <w:t>Delivery-time standard deviation</w:t>
            </w:r>
          </w:p>
        </w:tc>
        <w:tc>
          <w:tcPr>
            <w:tcW w:w="3360" w:type="dxa"/>
            <w:vAlign w:val="center"/>
          </w:tcPr>
          <w:p w14:paraId="55DDC4FD"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1.91 hours</w:t>
            </w:r>
          </w:p>
        </w:tc>
        <w:tc>
          <w:tcPr>
            <w:tcW w:w="3360" w:type="dxa"/>
            <w:vAlign w:val="center"/>
          </w:tcPr>
          <w:p w14:paraId="37DB0D67"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Sample spread around the mean</w:t>
            </w:r>
          </w:p>
        </w:tc>
      </w:tr>
      <w:tr w:rsidR="0067219D" w14:paraId="40F8B9A9"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F675D06" w14:textId="77777777" w:rsidR="0067219D" w:rsidRDefault="00000000">
            <w:r>
              <w:rPr>
                <w:sz w:val="16"/>
              </w:rPr>
              <w:t>Mean positive delay</w:t>
            </w:r>
          </w:p>
        </w:tc>
        <w:tc>
          <w:tcPr>
            <w:tcW w:w="3360" w:type="dxa"/>
            <w:vAlign w:val="center"/>
          </w:tcPr>
          <w:p w14:paraId="6B689CF3"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0.40 hours</w:t>
            </w:r>
          </w:p>
        </w:tc>
        <w:tc>
          <w:tcPr>
            <w:tcW w:w="3360" w:type="dxa"/>
            <w:vAlign w:val="center"/>
          </w:tcPr>
          <w:p w14:paraId="2759F42A"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On-time observations contribute zero</w:t>
            </w:r>
          </w:p>
        </w:tc>
      </w:tr>
      <w:tr w:rsidR="0067219D" w14:paraId="768C3D18"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0F77066" w14:textId="77777777" w:rsidR="0067219D" w:rsidRDefault="00000000">
            <w:r>
              <w:rPr>
                <w:sz w:val="16"/>
              </w:rPr>
              <w:t>On-time rate</w:t>
            </w:r>
          </w:p>
        </w:tc>
        <w:tc>
          <w:tcPr>
            <w:tcW w:w="3360" w:type="dxa"/>
            <w:vAlign w:val="center"/>
          </w:tcPr>
          <w:p w14:paraId="4F9FB107"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30.0%</w:t>
            </w:r>
          </w:p>
        </w:tc>
        <w:tc>
          <w:tcPr>
            <w:tcW w:w="3360" w:type="dxa"/>
            <w:vAlign w:val="center"/>
          </w:tcPr>
          <w:p w14:paraId="3C572752"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Share delivered within promised duration</w:t>
            </w:r>
          </w:p>
        </w:tc>
      </w:tr>
      <w:tr w:rsidR="0067219D" w14:paraId="0A214AAC"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D10A66B" w14:textId="77777777" w:rsidR="0067219D" w:rsidRDefault="00000000">
            <w:r>
              <w:rPr>
                <w:sz w:val="16"/>
              </w:rPr>
              <w:t>Mean transport cost</w:t>
            </w:r>
          </w:p>
        </w:tc>
        <w:tc>
          <w:tcPr>
            <w:tcW w:w="3360" w:type="dxa"/>
            <w:vAlign w:val="center"/>
          </w:tcPr>
          <w:p w14:paraId="02CD5BDF"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₹10,675.00</w:t>
            </w:r>
          </w:p>
        </w:tc>
        <w:tc>
          <w:tcPr>
            <w:tcW w:w="3360" w:type="dxa"/>
            <w:vAlign w:val="center"/>
          </w:tcPr>
          <w:p w14:paraId="1B4A3D60"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Average total cost per observation</w:t>
            </w:r>
          </w:p>
        </w:tc>
      </w:tr>
      <w:tr w:rsidR="0067219D" w14:paraId="2B99744B"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A3A54D8" w14:textId="77777777" w:rsidR="0067219D" w:rsidRDefault="00000000">
            <w:r>
              <w:rPr>
                <w:sz w:val="16"/>
              </w:rPr>
              <w:t>Mean cost per kilometre</w:t>
            </w:r>
          </w:p>
        </w:tc>
        <w:tc>
          <w:tcPr>
            <w:tcW w:w="3360" w:type="dxa"/>
            <w:vAlign w:val="center"/>
          </w:tcPr>
          <w:p w14:paraId="6AD5AA53"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₹38.64/km</w:t>
            </w:r>
          </w:p>
        </w:tc>
        <w:tc>
          <w:tcPr>
            <w:tcW w:w="3360" w:type="dxa"/>
            <w:vAlign w:val="center"/>
          </w:tcPr>
          <w:p w14:paraId="21F41369"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Average of each observation cost/distance</w:t>
            </w:r>
          </w:p>
        </w:tc>
      </w:tr>
      <w:tr w:rsidR="0067219D" w14:paraId="368B25A1"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0F3039" w14:textId="77777777" w:rsidR="0067219D" w:rsidRDefault="00000000">
            <w:r>
              <w:rPr>
                <w:sz w:val="16"/>
              </w:rPr>
              <w:t>Mean vehicle utilization</w:t>
            </w:r>
          </w:p>
        </w:tc>
        <w:tc>
          <w:tcPr>
            <w:tcW w:w="3360" w:type="dxa"/>
            <w:vAlign w:val="center"/>
          </w:tcPr>
          <w:p w14:paraId="16B9BF6B"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78.5%</w:t>
            </w:r>
          </w:p>
        </w:tc>
        <w:tc>
          <w:tcPr>
            <w:tcW w:w="3360" w:type="dxa"/>
            <w:vAlign w:val="center"/>
          </w:tcPr>
          <w:p w14:paraId="6EF13500"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Average reported utilization</w:t>
            </w:r>
          </w:p>
        </w:tc>
      </w:tr>
      <w:tr w:rsidR="0067219D" w14:paraId="4BD72E90"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32F693B" w14:textId="77777777" w:rsidR="0067219D" w:rsidRDefault="00000000">
            <w:r>
              <w:rPr>
                <w:sz w:val="16"/>
              </w:rPr>
              <w:t>Distance–cost correlation</w:t>
            </w:r>
          </w:p>
        </w:tc>
        <w:tc>
          <w:tcPr>
            <w:tcW w:w="3360" w:type="dxa"/>
            <w:vAlign w:val="center"/>
          </w:tcPr>
          <w:p w14:paraId="1CE4CAD0"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1.00</w:t>
            </w:r>
          </w:p>
        </w:tc>
        <w:tc>
          <w:tcPr>
            <w:tcW w:w="3360" w:type="dxa"/>
            <w:vAlign w:val="center"/>
          </w:tcPr>
          <w:p w14:paraId="104540E4"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Linear association; not causal evidence</w:t>
            </w:r>
          </w:p>
        </w:tc>
      </w:tr>
    </w:tbl>
    <w:p w14:paraId="19222BF2" w14:textId="77777777" w:rsidR="0067219D" w:rsidRDefault="0067219D"/>
    <w:p w14:paraId="4EFCB064" w14:textId="77777777" w:rsidR="0067219D" w:rsidRDefault="00000000">
      <w:pPr>
        <w:pStyle w:val="Heading2"/>
      </w:pPr>
      <w:r>
        <w:t>4.1 Formulas</w:t>
      </w:r>
    </w:p>
    <w:p w14:paraId="4F07BF20" w14:textId="77777777" w:rsidR="0067219D" w:rsidRDefault="00000000">
      <w:pPr>
        <w:pStyle w:val="ListBullet"/>
      </w:pPr>
      <w:r>
        <w:t>Delay_hr = max(0, Delivery_Time_hr − Promised_Time_hr)</w:t>
      </w:r>
    </w:p>
    <w:p w14:paraId="773BFD72" w14:textId="77777777" w:rsidR="0067219D" w:rsidRDefault="00000000">
      <w:pPr>
        <w:pStyle w:val="ListBullet"/>
      </w:pPr>
      <w:r>
        <w:t>Cost_per_km_INR = Transport_Cost_INR ÷ Distance_km</w:t>
      </w:r>
    </w:p>
    <w:p w14:paraId="537701EA" w14:textId="77777777" w:rsidR="0067219D" w:rsidRDefault="00000000">
      <w:pPr>
        <w:pStyle w:val="ListBullet"/>
      </w:pPr>
      <w:r>
        <w:t>On_Time = Delivery_Time_hr ≤ Promised_Time_hr</w:t>
      </w:r>
    </w:p>
    <w:p w14:paraId="17913F75" w14:textId="77777777" w:rsidR="0067219D" w:rsidRDefault="00000000">
      <w:pPr>
        <w:pStyle w:val="ListBullet"/>
      </w:pPr>
      <w:r>
        <w:t>On-time rate (%) = (number of on-time observations ÷ total observations) × 100</w:t>
      </w:r>
    </w:p>
    <w:p w14:paraId="3A3C2FFD" w14:textId="77777777" w:rsidR="0067219D" w:rsidRDefault="00000000">
      <w:r>
        <w:lastRenderedPageBreak/>
        <w:t>Mean is sensitive to extreme values, while median is more resistant to outliers. Standard deviation describes variability. If mean and median differ, inspect the distribution and unusual observations before drawing conclusions.</w:t>
      </w:r>
    </w:p>
    <w:p w14:paraId="3209D780" w14:textId="77777777" w:rsidR="0067219D" w:rsidRDefault="00000000">
      <w:pPr>
        <w:pStyle w:val="Heading2"/>
      </w:pPr>
      <w:r>
        <w:t>4.2 Route-level summary</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gridCol w:w="1440"/>
      </w:tblGrid>
      <w:tr w:rsidR="0067219D" w14:paraId="0FD0AD1A" w14:textId="77777777" w:rsidTr="00672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BDD7EE"/>
            <w:vAlign w:val="center"/>
          </w:tcPr>
          <w:p w14:paraId="3E9D1421" w14:textId="77777777" w:rsidR="0067219D" w:rsidRDefault="00000000">
            <w:r>
              <w:rPr>
                <w:sz w:val="16"/>
              </w:rPr>
              <w:t>Route</w:t>
            </w:r>
          </w:p>
        </w:tc>
        <w:tc>
          <w:tcPr>
            <w:tcW w:w="1440" w:type="dxa"/>
            <w:shd w:val="clear" w:color="auto" w:fill="BDD7EE"/>
            <w:vAlign w:val="center"/>
          </w:tcPr>
          <w:p w14:paraId="2B1A0C88"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N</w:t>
            </w:r>
          </w:p>
        </w:tc>
        <w:tc>
          <w:tcPr>
            <w:tcW w:w="1440" w:type="dxa"/>
            <w:shd w:val="clear" w:color="auto" w:fill="BDD7EE"/>
            <w:vAlign w:val="center"/>
          </w:tcPr>
          <w:p w14:paraId="215F8F61"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Avg delivery (h)</w:t>
            </w:r>
          </w:p>
        </w:tc>
        <w:tc>
          <w:tcPr>
            <w:tcW w:w="1440" w:type="dxa"/>
            <w:shd w:val="clear" w:color="auto" w:fill="BDD7EE"/>
            <w:vAlign w:val="center"/>
          </w:tcPr>
          <w:p w14:paraId="6A0C4B23"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Avg delay (h)</w:t>
            </w:r>
          </w:p>
        </w:tc>
        <w:tc>
          <w:tcPr>
            <w:tcW w:w="1440" w:type="dxa"/>
            <w:shd w:val="clear" w:color="auto" w:fill="BDD7EE"/>
            <w:vAlign w:val="center"/>
          </w:tcPr>
          <w:p w14:paraId="74AB61D1"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On-time (%)</w:t>
            </w:r>
          </w:p>
        </w:tc>
        <w:tc>
          <w:tcPr>
            <w:tcW w:w="1440" w:type="dxa"/>
            <w:shd w:val="clear" w:color="auto" w:fill="BDD7EE"/>
            <w:vAlign w:val="center"/>
          </w:tcPr>
          <w:p w14:paraId="6DD4828A"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Avg cost (₹)</w:t>
            </w:r>
          </w:p>
        </w:tc>
        <w:tc>
          <w:tcPr>
            <w:tcW w:w="1440" w:type="dxa"/>
            <w:shd w:val="clear" w:color="auto" w:fill="BDD7EE"/>
            <w:vAlign w:val="center"/>
          </w:tcPr>
          <w:p w14:paraId="0CA0CC77"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₹/km</w:t>
            </w:r>
          </w:p>
        </w:tc>
      </w:tr>
      <w:tr w:rsidR="0067219D" w14:paraId="41CC9B9D"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38D76F1" w14:textId="77777777" w:rsidR="0067219D" w:rsidRDefault="00000000">
            <w:r>
              <w:rPr>
                <w:sz w:val="16"/>
              </w:rPr>
              <w:t>Bhopal–Gwalior</w:t>
            </w:r>
          </w:p>
        </w:tc>
        <w:tc>
          <w:tcPr>
            <w:tcW w:w="1440" w:type="dxa"/>
            <w:vAlign w:val="center"/>
          </w:tcPr>
          <w:p w14:paraId="7518D3BD"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440" w:type="dxa"/>
            <w:vAlign w:val="center"/>
          </w:tcPr>
          <w:p w14:paraId="547FF1D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8.64</w:t>
            </w:r>
          </w:p>
        </w:tc>
        <w:tc>
          <w:tcPr>
            <w:tcW w:w="1440" w:type="dxa"/>
            <w:vAlign w:val="center"/>
          </w:tcPr>
          <w:p w14:paraId="4B6DD2CB"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0.26</w:t>
            </w:r>
          </w:p>
        </w:tc>
        <w:tc>
          <w:tcPr>
            <w:tcW w:w="1440" w:type="dxa"/>
            <w:vAlign w:val="center"/>
          </w:tcPr>
          <w:p w14:paraId="4F3CA21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40.0</w:t>
            </w:r>
          </w:p>
        </w:tc>
        <w:tc>
          <w:tcPr>
            <w:tcW w:w="1440" w:type="dxa"/>
            <w:vAlign w:val="center"/>
          </w:tcPr>
          <w:p w14:paraId="64233F3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15,680</w:t>
            </w:r>
          </w:p>
        </w:tc>
        <w:tc>
          <w:tcPr>
            <w:tcW w:w="1440" w:type="dxa"/>
            <w:vAlign w:val="center"/>
          </w:tcPr>
          <w:p w14:paraId="373D32A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36.47</w:t>
            </w:r>
          </w:p>
        </w:tc>
      </w:tr>
      <w:tr w:rsidR="0067219D" w14:paraId="604F9B57"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17AAE4D" w14:textId="77777777" w:rsidR="0067219D" w:rsidRDefault="00000000">
            <w:r>
              <w:rPr>
                <w:sz w:val="16"/>
              </w:rPr>
              <w:t>Bhopal–Indore</w:t>
            </w:r>
          </w:p>
        </w:tc>
        <w:tc>
          <w:tcPr>
            <w:tcW w:w="1440" w:type="dxa"/>
            <w:vAlign w:val="center"/>
          </w:tcPr>
          <w:p w14:paraId="3A7D98C3"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6</w:t>
            </w:r>
          </w:p>
        </w:tc>
        <w:tc>
          <w:tcPr>
            <w:tcW w:w="1440" w:type="dxa"/>
            <w:vAlign w:val="center"/>
          </w:tcPr>
          <w:p w14:paraId="7F5A540B"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4.38</w:t>
            </w:r>
          </w:p>
        </w:tc>
        <w:tc>
          <w:tcPr>
            <w:tcW w:w="1440" w:type="dxa"/>
            <w:vAlign w:val="center"/>
          </w:tcPr>
          <w:p w14:paraId="475716B8"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0.42</w:t>
            </w:r>
          </w:p>
        </w:tc>
        <w:tc>
          <w:tcPr>
            <w:tcW w:w="1440" w:type="dxa"/>
            <w:vAlign w:val="center"/>
          </w:tcPr>
          <w:p w14:paraId="730F59E5"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16.7</w:t>
            </w:r>
          </w:p>
        </w:tc>
        <w:tc>
          <w:tcPr>
            <w:tcW w:w="1440" w:type="dxa"/>
            <w:vAlign w:val="center"/>
          </w:tcPr>
          <w:p w14:paraId="2EF8AA37"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7,700</w:t>
            </w:r>
          </w:p>
        </w:tc>
        <w:tc>
          <w:tcPr>
            <w:tcW w:w="1440" w:type="dxa"/>
            <w:vAlign w:val="center"/>
          </w:tcPr>
          <w:p w14:paraId="14A6DBEC"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40.53</w:t>
            </w:r>
          </w:p>
        </w:tc>
      </w:tr>
      <w:tr w:rsidR="0067219D" w14:paraId="3C7BBD87"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90731B1" w14:textId="77777777" w:rsidR="0067219D" w:rsidRDefault="00000000">
            <w:r>
              <w:rPr>
                <w:sz w:val="16"/>
              </w:rPr>
              <w:t>Bhopal–Jabalpur</w:t>
            </w:r>
          </w:p>
        </w:tc>
        <w:tc>
          <w:tcPr>
            <w:tcW w:w="1440" w:type="dxa"/>
            <w:vAlign w:val="center"/>
          </w:tcPr>
          <w:p w14:paraId="540A5261"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5</w:t>
            </w:r>
          </w:p>
        </w:tc>
        <w:tc>
          <w:tcPr>
            <w:tcW w:w="1440" w:type="dxa"/>
            <w:vAlign w:val="center"/>
          </w:tcPr>
          <w:p w14:paraId="2B072F7A"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6.80</w:t>
            </w:r>
          </w:p>
        </w:tc>
        <w:tc>
          <w:tcPr>
            <w:tcW w:w="1440" w:type="dxa"/>
            <w:vAlign w:val="center"/>
          </w:tcPr>
          <w:p w14:paraId="4DB525CC"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0.80</w:t>
            </w:r>
          </w:p>
        </w:tc>
        <w:tc>
          <w:tcPr>
            <w:tcW w:w="1440" w:type="dxa"/>
            <w:vAlign w:val="center"/>
          </w:tcPr>
          <w:p w14:paraId="3977F21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0.0</w:t>
            </w:r>
          </w:p>
        </w:tc>
        <w:tc>
          <w:tcPr>
            <w:tcW w:w="1440" w:type="dxa"/>
            <w:vAlign w:val="center"/>
          </w:tcPr>
          <w:p w14:paraId="498EC37B"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11,840</w:t>
            </w:r>
          </w:p>
        </w:tc>
        <w:tc>
          <w:tcPr>
            <w:tcW w:w="1440" w:type="dxa"/>
            <w:vAlign w:val="center"/>
          </w:tcPr>
          <w:p w14:paraId="04EE13D6"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38.19</w:t>
            </w:r>
          </w:p>
        </w:tc>
      </w:tr>
      <w:tr w:rsidR="0067219D" w14:paraId="746CAEF0"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222B423" w14:textId="77777777" w:rsidR="0067219D" w:rsidRDefault="00000000">
            <w:r>
              <w:rPr>
                <w:sz w:val="16"/>
              </w:rPr>
              <w:t>Bhopal–Ujjain</w:t>
            </w:r>
          </w:p>
        </w:tc>
        <w:tc>
          <w:tcPr>
            <w:tcW w:w="1440" w:type="dxa"/>
            <w:vAlign w:val="center"/>
          </w:tcPr>
          <w:p w14:paraId="3865A996"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4</w:t>
            </w:r>
          </w:p>
        </w:tc>
        <w:tc>
          <w:tcPr>
            <w:tcW w:w="1440" w:type="dxa"/>
            <w:vAlign w:val="center"/>
          </w:tcPr>
          <w:p w14:paraId="2F27B789"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4.22</w:t>
            </w:r>
          </w:p>
        </w:tc>
        <w:tc>
          <w:tcPr>
            <w:tcW w:w="1440" w:type="dxa"/>
            <w:vAlign w:val="center"/>
          </w:tcPr>
          <w:p w14:paraId="21B8C6A8"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0.05</w:t>
            </w:r>
          </w:p>
        </w:tc>
        <w:tc>
          <w:tcPr>
            <w:tcW w:w="1440" w:type="dxa"/>
            <w:vAlign w:val="center"/>
          </w:tcPr>
          <w:p w14:paraId="48A9E43C"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75.0</w:t>
            </w:r>
          </w:p>
        </w:tc>
        <w:tc>
          <w:tcPr>
            <w:tcW w:w="1440" w:type="dxa"/>
            <w:vAlign w:val="center"/>
          </w:tcPr>
          <w:p w14:paraId="38A5BD65"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7,425</w:t>
            </w:r>
          </w:p>
        </w:tc>
        <w:tc>
          <w:tcPr>
            <w:tcW w:w="1440" w:type="dxa"/>
            <w:vAlign w:val="center"/>
          </w:tcPr>
          <w:p w14:paraId="495F9F3C"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39.08</w:t>
            </w:r>
          </w:p>
        </w:tc>
      </w:tr>
    </w:tbl>
    <w:p w14:paraId="08802DD8" w14:textId="77777777" w:rsidR="0067219D" w:rsidRDefault="0067219D"/>
    <w:p w14:paraId="386B664D" w14:textId="77777777" w:rsidR="0067219D" w:rsidRDefault="00000000">
      <w:r>
        <w:t>Use both on-time rate and average delay when comparing routes. Total cost alone is not a fair efficiency measure when route distances differ. Each route has only a few observations, so the table indicates where to investigate rather than establishing a definitive ranking.</w:t>
      </w:r>
    </w:p>
    <w:p w14:paraId="0B405F9C" w14:textId="77777777" w:rsidR="0067219D" w:rsidRDefault="00000000">
      <w:pPr>
        <w:pStyle w:val="Heading1"/>
      </w:pPr>
      <w:r>
        <w:t>5. Visual Analysis</w:t>
      </w:r>
    </w:p>
    <w:p w14:paraId="3FA089A9" w14:textId="77777777" w:rsidR="0067219D" w:rsidRDefault="00000000">
      <w:pPr>
        <w:jc w:val="center"/>
      </w:pPr>
      <w:r>
        <w:rPr>
          <w:noProof/>
        </w:rPr>
        <w:drawing>
          <wp:inline distT="0" distB="0" distL="0" distR="0" wp14:anchorId="20031AB6" wp14:editId="32247BA1">
            <wp:extent cx="5806440" cy="27065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volume.png"/>
                    <pic:cNvPicPr/>
                  </pic:nvPicPr>
                  <pic:blipFill>
                    <a:blip r:embed="rId8"/>
                    <a:stretch>
                      <a:fillRect/>
                    </a:stretch>
                  </pic:blipFill>
                  <pic:spPr>
                    <a:xfrm>
                      <a:off x="0" y="0"/>
                      <a:ext cx="5806440" cy="2706588"/>
                    </a:xfrm>
                    <a:prstGeom prst="rect">
                      <a:avLst/>
                    </a:prstGeom>
                  </pic:spPr>
                </pic:pic>
              </a:graphicData>
            </a:graphic>
          </wp:inline>
        </w:drawing>
      </w:r>
    </w:p>
    <w:p w14:paraId="0CCDF5C2" w14:textId="77777777" w:rsidR="0067219D" w:rsidRDefault="00000000">
      <w:pPr>
        <w:jc w:val="center"/>
      </w:pPr>
      <w:r>
        <w:rPr>
          <w:b/>
        </w:rPr>
        <w:t>Figure 1. Daily shipment-volume trend.</w:t>
      </w:r>
    </w:p>
    <w:p w14:paraId="5459D364" w14:textId="77777777" w:rsidR="0067219D" w:rsidRDefault="00000000">
      <w:r>
        <w:t>Why selected: A line chart suits ordered dates and makes changes over time visible.</w:t>
      </w:r>
    </w:p>
    <w:p w14:paraId="150F7AD9" w14:textId="77777777" w:rsidR="0067219D" w:rsidRDefault="00000000">
      <w:r>
        <w:t>Interpretation: Daily totals fluctuate across the 10-day synthetic sample; this short window cannot establish seasonality or a long-term trend.</w:t>
      </w:r>
    </w:p>
    <w:p w14:paraId="0DE8904E" w14:textId="77777777" w:rsidR="0067219D" w:rsidRDefault="00000000">
      <w:r>
        <w:t>Operational use: Compare longer-term peaks with loading capacity, staffing, vehicle availability, and dispatch cut-off times.</w:t>
      </w:r>
    </w:p>
    <w:p w14:paraId="2DF4C007" w14:textId="77777777" w:rsidR="0067219D" w:rsidRDefault="00000000">
      <w:pPr>
        <w:jc w:val="center"/>
      </w:pPr>
      <w:r>
        <w:rPr>
          <w:noProof/>
        </w:rPr>
        <w:lastRenderedPageBreak/>
        <w:drawing>
          <wp:inline distT="0" distB="0" distL="0" distR="0" wp14:anchorId="3CA79C37" wp14:editId="0520C3D3">
            <wp:extent cx="5806440" cy="2689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route_delay.png"/>
                    <pic:cNvPicPr/>
                  </pic:nvPicPr>
                  <pic:blipFill>
                    <a:blip r:embed="rId9"/>
                    <a:stretch>
                      <a:fillRect/>
                    </a:stretch>
                  </pic:blipFill>
                  <pic:spPr>
                    <a:xfrm>
                      <a:off x="0" y="0"/>
                      <a:ext cx="5806440" cy="2689105"/>
                    </a:xfrm>
                    <a:prstGeom prst="rect">
                      <a:avLst/>
                    </a:prstGeom>
                  </pic:spPr>
                </pic:pic>
              </a:graphicData>
            </a:graphic>
          </wp:inline>
        </w:drawing>
      </w:r>
    </w:p>
    <w:p w14:paraId="21778F28" w14:textId="77777777" w:rsidR="0067219D" w:rsidRDefault="00000000">
      <w:pPr>
        <w:jc w:val="center"/>
      </w:pPr>
      <w:r>
        <w:rPr>
          <w:b/>
        </w:rPr>
        <w:t>Figure 2. Average delay by route.</w:t>
      </w:r>
    </w:p>
    <w:p w14:paraId="02BBB75E" w14:textId="77777777" w:rsidR="0067219D" w:rsidRDefault="00000000">
      <w:r>
        <w:t>Why selected: A bar chart makes categorical route comparisons easy to scan and rank.</w:t>
      </w:r>
    </w:p>
    <w:p w14:paraId="76764FB6" w14:textId="77777777" w:rsidR="0067219D" w:rsidRDefault="00000000">
      <w:r>
        <w:t>Interpretation: Routes with larger average delay merit review. On-time observations contribute zero delay, so the measure reflects both frequency and size of lateness.</w:t>
      </w:r>
    </w:p>
    <w:p w14:paraId="33DCECA9" w14:textId="77777777" w:rsidR="0067219D" w:rsidRDefault="00000000">
      <w:r>
        <w:t>Operational use: Inspect late trips, departure timing, road conditions, loading delays, and whether promised times are realistic.</w:t>
      </w:r>
    </w:p>
    <w:p w14:paraId="3D6FDD65" w14:textId="77777777" w:rsidR="0067219D" w:rsidRDefault="00000000">
      <w:pPr>
        <w:jc w:val="center"/>
      </w:pPr>
      <w:r>
        <w:rPr>
          <w:noProof/>
        </w:rPr>
        <w:drawing>
          <wp:inline distT="0" distB="0" distL="0" distR="0" wp14:anchorId="550520F6" wp14:editId="40CE56C2">
            <wp:extent cx="5806440" cy="2689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hist.png"/>
                    <pic:cNvPicPr/>
                  </pic:nvPicPr>
                  <pic:blipFill>
                    <a:blip r:embed="rId10"/>
                    <a:stretch>
                      <a:fillRect/>
                    </a:stretch>
                  </pic:blipFill>
                  <pic:spPr>
                    <a:xfrm>
                      <a:off x="0" y="0"/>
                      <a:ext cx="5806440" cy="2689105"/>
                    </a:xfrm>
                    <a:prstGeom prst="rect">
                      <a:avLst/>
                    </a:prstGeom>
                  </pic:spPr>
                </pic:pic>
              </a:graphicData>
            </a:graphic>
          </wp:inline>
        </w:drawing>
      </w:r>
    </w:p>
    <w:p w14:paraId="078D48E8" w14:textId="77777777" w:rsidR="0067219D" w:rsidRDefault="00000000">
      <w:pPr>
        <w:jc w:val="center"/>
      </w:pPr>
      <w:r>
        <w:rPr>
          <w:b/>
        </w:rPr>
        <w:t>Figure 3. Delivery-time distribution.</w:t>
      </w:r>
    </w:p>
    <w:p w14:paraId="52329E42" w14:textId="77777777" w:rsidR="0067219D" w:rsidRDefault="00000000">
      <w:r>
        <w:t>Why selected: A histogram shows the spread, clustering, and possible skew of a continuous variable.</w:t>
      </w:r>
    </w:p>
    <w:p w14:paraId="7AEE29BB" w14:textId="77777777" w:rsidR="0067219D" w:rsidRDefault="00000000">
      <w:r>
        <w:t>Interpretation: Delivery times occupy several duration bands; one average cannot describe every trip.</w:t>
      </w:r>
    </w:p>
    <w:p w14:paraId="1DC3F062" w14:textId="77777777" w:rsidR="0067219D" w:rsidRDefault="00000000">
      <w:r>
        <w:t>Operational use: Use the distribution to review unusually long trips and set realistic delivery windows; compare actual time against promised time for reliability.</w:t>
      </w:r>
    </w:p>
    <w:p w14:paraId="00E9A66A" w14:textId="77777777" w:rsidR="0067219D" w:rsidRDefault="00000000">
      <w:pPr>
        <w:jc w:val="center"/>
      </w:pPr>
      <w:r>
        <w:rPr>
          <w:noProof/>
        </w:rPr>
        <w:lastRenderedPageBreak/>
        <w:drawing>
          <wp:inline distT="0" distB="0" distL="0" distR="0" wp14:anchorId="46E31EB4" wp14:editId="121DAB25">
            <wp:extent cx="5806440" cy="2686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cost.png"/>
                    <pic:cNvPicPr/>
                  </pic:nvPicPr>
                  <pic:blipFill>
                    <a:blip r:embed="rId11"/>
                    <a:stretch>
                      <a:fillRect/>
                    </a:stretch>
                  </pic:blipFill>
                  <pic:spPr>
                    <a:xfrm>
                      <a:off x="0" y="0"/>
                      <a:ext cx="5806440" cy="2686974"/>
                    </a:xfrm>
                    <a:prstGeom prst="rect">
                      <a:avLst/>
                    </a:prstGeom>
                  </pic:spPr>
                </pic:pic>
              </a:graphicData>
            </a:graphic>
          </wp:inline>
        </w:drawing>
      </w:r>
    </w:p>
    <w:p w14:paraId="1EA1D693" w14:textId="77777777" w:rsidR="0067219D" w:rsidRDefault="00000000">
      <w:pPr>
        <w:jc w:val="center"/>
      </w:pPr>
      <w:r>
        <w:rPr>
          <w:b/>
        </w:rPr>
        <w:t>Figure 4. Distance versus transport cost.</w:t>
      </w:r>
    </w:p>
    <w:p w14:paraId="41B1835F" w14:textId="77777777" w:rsidR="0067219D" w:rsidRDefault="00000000">
      <w:r>
        <w:t>Why selected: A scatter plot shows the relationship between two numeric variables; the fitted line summarizes the linear direction.</w:t>
      </w:r>
    </w:p>
    <w:p w14:paraId="52099ACE" w14:textId="77777777" w:rsidR="0067219D" w:rsidRDefault="00000000">
      <w:r>
        <w:t>Interpretation: The synthetic sample has a positive distance–cost association (Pearson r = 1.00). Longer routes generally cost more, but vehicle type, fuel, tolls, load, and road conditions may also matter.</w:t>
      </w:r>
    </w:p>
    <w:p w14:paraId="5584B756" w14:textId="77777777" w:rsidR="0067219D" w:rsidRDefault="00000000">
      <w:r>
        <w:t>Operational use: Compare cost per kilometre and control for vehicle and route differences before calling a route inefficient.</w:t>
      </w:r>
    </w:p>
    <w:p w14:paraId="5F7A4AA9" w14:textId="77777777" w:rsidR="0067219D" w:rsidRDefault="00000000">
      <w:pPr>
        <w:jc w:val="center"/>
      </w:pPr>
      <w:r>
        <w:rPr>
          <w:noProof/>
        </w:rPr>
        <w:drawing>
          <wp:inline distT="0" distB="0" distL="0" distR="0" wp14:anchorId="173B766C" wp14:editId="5F3AC7C0">
            <wp:extent cx="5806440" cy="30798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traffic.png"/>
                    <pic:cNvPicPr/>
                  </pic:nvPicPr>
                  <pic:blipFill>
                    <a:blip r:embed="rId12"/>
                    <a:stretch>
                      <a:fillRect/>
                    </a:stretch>
                  </pic:blipFill>
                  <pic:spPr>
                    <a:xfrm>
                      <a:off x="0" y="0"/>
                      <a:ext cx="5806440" cy="3079892"/>
                    </a:xfrm>
                    <a:prstGeom prst="rect">
                      <a:avLst/>
                    </a:prstGeom>
                  </pic:spPr>
                </pic:pic>
              </a:graphicData>
            </a:graphic>
          </wp:inline>
        </w:drawing>
      </w:r>
    </w:p>
    <w:p w14:paraId="718F2F3A" w14:textId="77777777" w:rsidR="0067219D" w:rsidRDefault="00000000">
      <w:pPr>
        <w:jc w:val="center"/>
      </w:pPr>
      <w:r>
        <w:rPr>
          <w:b/>
        </w:rPr>
        <w:t>Figure 5. Average delay by traffic level.</w:t>
      </w:r>
    </w:p>
    <w:p w14:paraId="1D13AB40" w14:textId="77777777" w:rsidR="0067219D" w:rsidRDefault="00000000">
      <w:r>
        <w:t>Why selected: A bar chart compares mean delay across the Low, Medium, and High traffic categories.</w:t>
      </w:r>
    </w:p>
    <w:p w14:paraId="169D6E60" w14:textId="77777777" w:rsidR="0067219D" w:rsidRDefault="00000000">
      <w:r>
        <w:t>Interpretation: The chart explores whether delays differ across traffic categories. The small sample cannot prove traffic caused the difference.</w:t>
      </w:r>
    </w:p>
    <w:p w14:paraId="30A00E3A" w14:textId="77777777" w:rsidR="0067219D" w:rsidRDefault="00000000">
      <w:r>
        <w:t>Operational use: Validate traffic labels using timestamped GPS or traffic feeds and compare similar routes and departure times.</w:t>
      </w:r>
    </w:p>
    <w:p w14:paraId="074E8723" w14:textId="77777777" w:rsidR="0067219D" w:rsidRDefault="00000000">
      <w:pPr>
        <w:jc w:val="center"/>
      </w:pPr>
      <w:r>
        <w:rPr>
          <w:noProof/>
        </w:rPr>
        <w:lastRenderedPageBreak/>
        <w:drawing>
          <wp:inline distT="0" distB="0" distL="0" distR="0" wp14:anchorId="6D0E0BA1" wp14:editId="4EE11B7E">
            <wp:extent cx="5806440" cy="3452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evised_corr.png"/>
                    <pic:cNvPicPr/>
                  </pic:nvPicPr>
                  <pic:blipFill>
                    <a:blip r:embed="rId13"/>
                    <a:stretch>
                      <a:fillRect/>
                    </a:stretch>
                  </pic:blipFill>
                  <pic:spPr>
                    <a:xfrm>
                      <a:off x="0" y="0"/>
                      <a:ext cx="5806440" cy="3452478"/>
                    </a:xfrm>
                    <a:prstGeom prst="rect">
                      <a:avLst/>
                    </a:prstGeom>
                  </pic:spPr>
                </pic:pic>
              </a:graphicData>
            </a:graphic>
          </wp:inline>
        </w:drawing>
      </w:r>
    </w:p>
    <w:p w14:paraId="6AA308CD" w14:textId="77777777" w:rsidR="0067219D" w:rsidRDefault="00000000">
      <w:pPr>
        <w:jc w:val="center"/>
      </w:pPr>
      <w:r>
        <w:rPr>
          <w:b/>
        </w:rPr>
        <w:t>Figure 6. Correlation matrix for selected numeric variables.</w:t>
      </w:r>
    </w:p>
    <w:p w14:paraId="0B959E6E" w14:textId="77777777" w:rsidR="0067219D" w:rsidRDefault="00000000">
      <w:r>
        <w:t>Why selected: A heatmap summarizes pairwise linear associations and makes stronger positive or negative relationships easy to spot.</w:t>
      </w:r>
    </w:p>
    <w:p w14:paraId="05EBA267" w14:textId="77777777" w:rsidR="0067219D" w:rsidRDefault="00000000">
      <w:r>
        <w:t>Interpretation: Distance and total cost move together in this constructed sample. Correlations depend on sample design and hidden variables and do not establish causation.</w:t>
      </w:r>
    </w:p>
    <w:p w14:paraId="3BC204FD" w14:textId="77777777" w:rsidR="0067219D" w:rsidRDefault="00000000">
      <w:r>
        <w:t>Operational use: Use the matrix to form hypotheses for further analysis; validate them with more records and domain context.</w:t>
      </w:r>
    </w:p>
    <w:p w14:paraId="1D4620E6" w14:textId="77777777" w:rsidR="0067219D" w:rsidRDefault="00000000">
      <w:pPr>
        <w:pStyle w:val="Heading1"/>
      </w:pPr>
      <w:r>
        <w:t>6. Python Analysis Code</w:t>
      </w:r>
    </w:p>
    <w:p w14:paraId="2668D9DE" w14:textId="77777777" w:rsidR="0067219D" w:rsidRDefault="00000000">
      <w:r>
        <w:t>The following examples assume a CSV with the variables defined in Section 2. The embedded charts in this report were generated from the synthetic dataset described above.</w:t>
      </w:r>
    </w:p>
    <w:p w14:paraId="1F7AE9F9" w14:textId="77777777" w:rsidR="0067219D" w:rsidRDefault="00000000">
      <w:pPr>
        <w:ind w:left="259"/>
      </w:pPr>
      <w:r>
        <w:rPr>
          <w:rFonts w:ascii="Consolas" w:hAnsi="Consolas"/>
          <w:sz w:val="16"/>
        </w:rPr>
        <w:t>import pandas as pd</w:t>
      </w:r>
      <w:r>
        <w:rPr>
          <w:rFonts w:ascii="Consolas" w:hAnsi="Consolas"/>
          <w:sz w:val="16"/>
        </w:rPr>
        <w:br/>
        <w:t>import matplotlib.pyplot as plt</w:t>
      </w:r>
      <w:r>
        <w:rPr>
          <w:rFonts w:ascii="Consolas" w:hAnsi="Consolas"/>
          <w:sz w:val="16"/>
        </w:rPr>
        <w:br/>
        <w:t>import seaborn as sns</w:t>
      </w:r>
      <w:r>
        <w:rPr>
          <w:rFonts w:ascii="Consolas" w:hAnsi="Consolas"/>
          <w:sz w:val="16"/>
        </w:rPr>
        <w:br/>
      </w:r>
      <w:r>
        <w:rPr>
          <w:rFonts w:ascii="Consolas" w:hAnsi="Consolas"/>
          <w:sz w:val="16"/>
        </w:rPr>
        <w:br/>
        <w:t>df = pd.read_csv("logistics_data.csv", parse_dates=["Date"])</w:t>
      </w:r>
      <w:r>
        <w:rPr>
          <w:rFonts w:ascii="Consolas" w:hAnsi="Consolas"/>
          <w:sz w:val="16"/>
        </w:rPr>
        <w:br/>
        <w:t>df["Delay_hr"] = (df.Delivery_Time_hr - df.Promised_Time_hr).clip(lower=0)</w:t>
      </w:r>
      <w:r>
        <w:rPr>
          <w:rFonts w:ascii="Consolas" w:hAnsi="Consolas"/>
          <w:sz w:val="16"/>
        </w:rPr>
        <w:br/>
        <w:t>df["Cost_per_km_INR"] = df.Transport_Cost_INR / df.Distance_km</w:t>
      </w:r>
      <w:r>
        <w:rPr>
          <w:rFonts w:ascii="Consolas" w:hAnsi="Consolas"/>
          <w:sz w:val="16"/>
        </w:rPr>
        <w:br/>
        <w:t>df["On_Time"] = df.Delivery_Time_hr &lt;= df.Promised_Time_hr</w:t>
      </w:r>
      <w:r>
        <w:rPr>
          <w:rFonts w:ascii="Consolas" w:hAnsi="Consolas"/>
          <w:sz w:val="16"/>
        </w:rPr>
        <w:br/>
        <w:t>print(df[["Delivery_Time_hr", "Delay_hr", "Transport_Cost_INR",</w:t>
      </w:r>
      <w:r>
        <w:rPr>
          <w:rFonts w:ascii="Consolas" w:hAnsi="Consolas"/>
          <w:sz w:val="16"/>
        </w:rPr>
        <w:br/>
        <w:t xml:space="preserve">          "Shipment_Volume_units", "Vehicle_Utilization_pct"]].describe())</w:t>
      </w:r>
      <w:r>
        <w:rPr>
          <w:rFonts w:ascii="Consolas" w:hAnsi="Consolas"/>
          <w:sz w:val="16"/>
        </w:rPr>
        <w:br/>
        <w:t>print("On-time rate (%):", df.On_Time.mean() * 100)</w:t>
      </w:r>
      <w:r>
        <w:rPr>
          <w:rFonts w:ascii="Consolas" w:hAnsi="Consolas"/>
          <w:sz w:val="16"/>
        </w:rPr>
        <w:br/>
      </w:r>
      <w:r>
        <w:rPr>
          <w:rFonts w:ascii="Consolas" w:hAnsi="Consolas"/>
          <w:sz w:val="16"/>
        </w:rPr>
        <w:br/>
        <w:t>daily = df.groupby("Date").Shipment_Volume_units.sum()</w:t>
      </w:r>
      <w:r>
        <w:rPr>
          <w:rFonts w:ascii="Consolas" w:hAnsi="Consolas"/>
          <w:sz w:val="16"/>
        </w:rPr>
        <w:br/>
        <w:t>daily.plot(marker="o", title="Daily Shipment Volume")</w:t>
      </w:r>
      <w:r>
        <w:rPr>
          <w:rFonts w:ascii="Consolas" w:hAnsi="Consolas"/>
          <w:sz w:val="16"/>
        </w:rPr>
        <w:br/>
        <w:t>plt.xlabel("Date"); plt.ylabel("Shipment volume (assumed units)")</w:t>
      </w:r>
      <w:r>
        <w:rPr>
          <w:rFonts w:ascii="Consolas" w:hAnsi="Consolas"/>
          <w:sz w:val="16"/>
        </w:rPr>
        <w:br/>
        <w:t>plt.tight_layout(); plt.show()</w:t>
      </w:r>
      <w:r>
        <w:rPr>
          <w:rFonts w:ascii="Consolas" w:hAnsi="Consolas"/>
          <w:sz w:val="16"/>
        </w:rPr>
        <w:br/>
      </w:r>
      <w:r>
        <w:rPr>
          <w:rFonts w:ascii="Consolas" w:hAnsi="Consolas"/>
          <w:sz w:val="16"/>
        </w:rPr>
        <w:br/>
        <w:t>sns.histplot(data=df, x="Delivery_Time_hr", bins=7, kde=True)</w:t>
      </w:r>
      <w:r>
        <w:rPr>
          <w:rFonts w:ascii="Consolas" w:hAnsi="Consolas"/>
          <w:sz w:val="16"/>
        </w:rPr>
        <w:br/>
        <w:t>plt.title("Delivery-time distribution"); plt.tight_layout(); plt.show()</w:t>
      </w:r>
      <w:r>
        <w:rPr>
          <w:rFonts w:ascii="Consolas" w:hAnsi="Consolas"/>
          <w:sz w:val="16"/>
        </w:rPr>
        <w:br/>
        <w:t>sns.scatterplot(data=df, x="Distance_km", y="Transport_Cost_INR", hue="Route")</w:t>
      </w:r>
      <w:r>
        <w:rPr>
          <w:rFonts w:ascii="Consolas" w:hAnsi="Consolas"/>
          <w:sz w:val="16"/>
        </w:rPr>
        <w:br/>
        <w:t>plt.title("Distance vs transport cost"); plt.tight_layout(); plt.show()</w:t>
      </w:r>
      <w:r>
        <w:rPr>
          <w:rFonts w:ascii="Consolas" w:hAnsi="Consolas"/>
          <w:sz w:val="16"/>
        </w:rPr>
        <w:br/>
      </w:r>
      <w:r>
        <w:rPr>
          <w:rFonts w:ascii="Consolas" w:hAnsi="Consolas"/>
          <w:sz w:val="16"/>
        </w:rPr>
        <w:lastRenderedPageBreak/>
        <w:t>cols = ["Distance_km", "Delivery_Time_hr", "Transport_Cost_INR",</w:t>
      </w:r>
      <w:r>
        <w:rPr>
          <w:rFonts w:ascii="Consolas" w:hAnsi="Consolas"/>
          <w:sz w:val="16"/>
        </w:rPr>
        <w:br/>
        <w:t xml:space="preserve">        "Shipment_Volume_units", "Vehicle_Utilization_pct", "Delay_hr"]</w:t>
      </w:r>
      <w:r>
        <w:rPr>
          <w:rFonts w:ascii="Consolas" w:hAnsi="Consolas"/>
          <w:sz w:val="16"/>
        </w:rPr>
        <w:br/>
        <w:t>sns.heatmap(df[cols].corr(), annot=True, center=0)</w:t>
      </w:r>
      <w:r>
        <w:rPr>
          <w:rFonts w:ascii="Consolas" w:hAnsi="Consolas"/>
          <w:sz w:val="16"/>
        </w:rPr>
        <w:br/>
        <w:t>plt.tight_layout(); plt.show()</w:t>
      </w:r>
    </w:p>
    <w:p w14:paraId="496EC482" w14:textId="77777777" w:rsidR="0067219D" w:rsidRDefault="00000000">
      <w:pPr>
        <w:pStyle w:val="Heading1"/>
      </w:pPr>
      <w:r>
        <w:t>7. Findings and Recommendations</w:t>
      </w:r>
    </w:p>
    <w:p w14:paraId="39757AE8" w14:textId="77777777" w:rsidR="0067219D" w:rsidRDefault="00000000">
      <w:pPr>
        <w:pStyle w:val="ListNumber"/>
      </w:pPr>
      <w:r>
        <w:rPr>
          <w:b/>
        </w:rPr>
        <w:t xml:space="preserve">Investigate route delays. </w:t>
      </w:r>
      <w:r>
        <w:t>Use average delay and on-time rate together; review individual late trips before attributing the pattern to a route.</w:t>
      </w:r>
    </w:p>
    <w:p w14:paraId="6AF8DB4A" w14:textId="77777777" w:rsidR="0067219D" w:rsidRDefault="00000000">
      <w:pPr>
        <w:pStyle w:val="ListNumber"/>
      </w:pPr>
      <w:r>
        <w:rPr>
          <w:b/>
        </w:rPr>
        <w:t xml:space="preserve">Normalize cost comparisons. </w:t>
      </w:r>
      <w:r>
        <w:t>Track cost per kilometre, cost per shipment, and—if weight data is reliable—cost per tonne-kilometre. Total cost alone may mislead.</w:t>
      </w:r>
    </w:p>
    <w:p w14:paraId="68018AE2" w14:textId="77777777" w:rsidR="0067219D" w:rsidRDefault="00000000">
      <w:pPr>
        <w:pStyle w:val="ListNumber"/>
      </w:pPr>
      <w:r>
        <w:rPr>
          <w:b/>
        </w:rPr>
        <w:t xml:space="preserve">Plan capacity using volume trends. </w:t>
      </w:r>
      <w:r>
        <w:t>Use a longer time series to compare peaks with loading capacity, available vehicles, and staffing.</w:t>
      </w:r>
    </w:p>
    <w:p w14:paraId="1E39FA9D" w14:textId="77777777" w:rsidR="0067219D" w:rsidRDefault="00000000">
      <w:pPr>
        <w:pStyle w:val="ListNumber"/>
      </w:pPr>
      <w:r>
        <w:rPr>
          <w:b/>
        </w:rPr>
        <w:t xml:space="preserve">Validate traffic hypotheses. </w:t>
      </w:r>
      <w:r>
        <w:t>Capture departure time, GPS timestamps, weather, and incidents; compare similar routes and time windows.</w:t>
      </w:r>
    </w:p>
    <w:p w14:paraId="31500BD6" w14:textId="77777777" w:rsidR="0067219D" w:rsidRDefault="00000000">
      <w:pPr>
        <w:pStyle w:val="ListNumber"/>
      </w:pPr>
      <w:r>
        <w:rPr>
          <w:b/>
        </w:rPr>
        <w:t xml:space="preserve">Improve data definitions. </w:t>
      </w:r>
      <w:r>
        <w:t>Specify what one shipment-volume unit means and how transport cost is calculated. Clarify whether delivery duration includes loading, waiting, and unloading.</w:t>
      </w:r>
    </w:p>
    <w:p w14:paraId="66E2F06C" w14:textId="77777777" w:rsidR="0067219D" w:rsidRDefault="00000000">
      <w:pPr>
        <w:pStyle w:val="ListNumber"/>
      </w:pPr>
      <w:r>
        <w:rPr>
          <w:b/>
        </w:rPr>
        <w:t xml:space="preserve">Create a repeatable dashboard. </w:t>
      </w:r>
      <w:r>
        <w:t>Refresh the same metrics weekly, flag exceptions against agreed thresholds, and record actions and outcomes.</w:t>
      </w:r>
    </w:p>
    <w:p w14:paraId="2B2E5DB7" w14:textId="77777777" w:rsidR="0067219D" w:rsidRDefault="00000000">
      <w:pPr>
        <w:pStyle w:val="Heading1"/>
      </w:pPr>
      <w:r>
        <w:t>8. Limitations and Responsible Interpretation</w:t>
      </w:r>
    </w:p>
    <w:p w14:paraId="2CCE0056" w14:textId="77777777" w:rsidR="0067219D" w:rsidRDefault="00000000">
      <w:pPr>
        <w:pStyle w:val="ListBullet"/>
      </w:pPr>
      <w:r>
        <w:t>The data is hypothetical and small (20 observations over 10 dates); it is not evidence of actual logistics-company performance.</w:t>
      </w:r>
    </w:p>
    <w:p w14:paraId="75EFA853" w14:textId="77777777" w:rsidR="0067219D" w:rsidRDefault="00000000">
      <w:pPr>
        <w:pStyle w:val="ListBullet"/>
      </w:pPr>
      <w:r>
        <w:t>The sample is illustrative, not statistically representative.</w:t>
      </w:r>
    </w:p>
    <w:p w14:paraId="06196421" w14:textId="77777777" w:rsidR="0067219D" w:rsidRDefault="00000000">
      <w:pPr>
        <w:pStyle w:val="ListBullet"/>
      </w:pPr>
      <w:r>
        <w:t>Route-level rows hide variation among shipments, vehicles, drivers, departure times, and shipment sizes.</w:t>
      </w:r>
    </w:p>
    <w:p w14:paraId="1722EFBA" w14:textId="77777777" w:rsidR="0067219D" w:rsidRDefault="00000000">
      <w:pPr>
        <w:pStyle w:val="ListBullet"/>
      </w:pPr>
      <w:r>
        <w:t>Correlation does not prove causation; traffic, distance, and cost may be confounded.</w:t>
      </w:r>
    </w:p>
    <w:p w14:paraId="32536CB7" w14:textId="77777777" w:rsidR="0067219D" w:rsidRDefault="00000000">
      <w:pPr>
        <w:pStyle w:val="ListBullet"/>
      </w:pPr>
      <w:r>
        <w:t>This is descriptive analysis, not a delay-prediction model or route-optimization system.</w:t>
      </w:r>
    </w:p>
    <w:p w14:paraId="457E8085" w14:textId="77777777" w:rsidR="0067219D" w:rsidRDefault="00000000">
      <w:pPr>
        <w:pStyle w:val="ListBullet"/>
      </w:pPr>
      <w:r>
        <w:t>Before operational use, validate field definitions, missingness, outliers, and source-system accuracy.</w:t>
      </w:r>
    </w:p>
    <w:p w14:paraId="21155891" w14:textId="77777777" w:rsidR="0067219D" w:rsidRDefault="00000000">
      <w:pPr>
        <w:pStyle w:val="Heading1"/>
      </w:pPr>
      <w:r>
        <w:t>9. Conclusion</w:t>
      </w:r>
    </w:p>
    <w:p w14:paraId="4AF37BE1" w14:textId="77777777" w:rsidR="0067219D" w:rsidRDefault="00000000">
      <w:r>
        <w:t>This exercise demonstrates how EDA can turn logistics records into interpretable measures of reliability, cost, volume, and potential bottlenecks. The six charts answer distinct questions about shipment volume over time, route delay, delivery-time distribution, distance and cost, traffic categories, and numeric associations. The next step is to repeat the workflow on validated operational data over a longer period before making decisions.</w:t>
      </w:r>
    </w:p>
    <w:p w14:paraId="79E45255" w14:textId="77777777" w:rsidR="0067219D" w:rsidRDefault="00000000">
      <w:pPr>
        <w:pStyle w:val="Heading1"/>
      </w:pPr>
      <w:r>
        <w:t>10. Requirement Coverage Checklist</w:t>
      </w:r>
    </w:p>
    <w:tbl>
      <w:tblPr>
        <w:tblStyle w:val="LightShading-Accent1"/>
        <w:tblW w:w="0" w:type="auto"/>
        <w:jc w:val="center"/>
        <w:tblLook w:val="04A0" w:firstRow="1" w:lastRow="0" w:firstColumn="1" w:lastColumn="0" w:noHBand="0" w:noVBand="1"/>
      </w:tblPr>
      <w:tblGrid>
        <w:gridCol w:w="3360"/>
        <w:gridCol w:w="3360"/>
        <w:gridCol w:w="3360"/>
      </w:tblGrid>
      <w:tr w:rsidR="0067219D" w14:paraId="47565FDE" w14:textId="77777777" w:rsidTr="00672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BDD7EE"/>
            <w:vAlign w:val="center"/>
          </w:tcPr>
          <w:p w14:paraId="473780CA" w14:textId="77777777" w:rsidR="0067219D" w:rsidRDefault="00000000">
            <w:r>
              <w:rPr>
                <w:sz w:val="16"/>
              </w:rPr>
              <w:t>Task requirement</w:t>
            </w:r>
          </w:p>
        </w:tc>
        <w:tc>
          <w:tcPr>
            <w:tcW w:w="3360" w:type="dxa"/>
            <w:shd w:val="clear" w:color="auto" w:fill="BDD7EE"/>
            <w:vAlign w:val="center"/>
          </w:tcPr>
          <w:p w14:paraId="37548D3D"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Report section(s)</w:t>
            </w:r>
          </w:p>
        </w:tc>
        <w:tc>
          <w:tcPr>
            <w:tcW w:w="3360" w:type="dxa"/>
            <w:shd w:val="clear" w:color="auto" w:fill="BDD7EE"/>
            <w:vAlign w:val="center"/>
          </w:tcPr>
          <w:p w14:paraId="41BB3E6B" w14:textId="77777777" w:rsidR="0067219D" w:rsidRDefault="00000000">
            <w:pPr>
              <w:cnfStyle w:val="100000000000" w:firstRow="1" w:lastRow="0" w:firstColumn="0" w:lastColumn="0" w:oddVBand="0" w:evenVBand="0" w:oddHBand="0" w:evenHBand="0" w:firstRowFirstColumn="0" w:firstRowLastColumn="0" w:lastRowFirstColumn="0" w:lastRowLastColumn="0"/>
            </w:pPr>
            <w:r>
              <w:rPr>
                <w:sz w:val="16"/>
              </w:rPr>
              <w:t>Status</w:t>
            </w:r>
          </w:p>
        </w:tc>
      </w:tr>
      <w:tr w:rsidR="0067219D" w14:paraId="159DBFE5"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7A8AF0C" w14:textId="77777777" w:rsidR="0067219D" w:rsidRDefault="00000000">
            <w:r>
              <w:rPr>
                <w:sz w:val="16"/>
              </w:rPr>
              <w:t>Analyze a hypothetical logistics dataset</w:t>
            </w:r>
          </w:p>
        </w:tc>
        <w:tc>
          <w:tcPr>
            <w:tcW w:w="3360" w:type="dxa"/>
            <w:vAlign w:val="center"/>
          </w:tcPr>
          <w:p w14:paraId="7D5052AC"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Sections 2–5</w:t>
            </w:r>
          </w:p>
        </w:tc>
        <w:tc>
          <w:tcPr>
            <w:tcW w:w="3360" w:type="dxa"/>
            <w:vAlign w:val="center"/>
          </w:tcPr>
          <w:p w14:paraId="0D807F3B"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r w:rsidR="0067219D" w14:paraId="7771F17A"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FD77647" w14:textId="77777777" w:rsidR="0067219D" w:rsidRDefault="00000000">
            <w:r>
              <w:rPr>
                <w:sz w:val="16"/>
              </w:rPr>
              <w:t>Define delivery time, shipment volume, transport cost and variables</w:t>
            </w:r>
          </w:p>
        </w:tc>
        <w:tc>
          <w:tcPr>
            <w:tcW w:w="3360" w:type="dxa"/>
            <w:vAlign w:val="center"/>
          </w:tcPr>
          <w:p w14:paraId="67E16393"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Section 2</w:t>
            </w:r>
          </w:p>
        </w:tc>
        <w:tc>
          <w:tcPr>
            <w:tcW w:w="3360" w:type="dxa"/>
            <w:vAlign w:val="center"/>
          </w:tcPr>
          <w:p w14:paraId="4CB5D9D0"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7196FF38"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949CB41" w14:textId="77777777" w:rsidR="0067219D" w:rsidRDefault="00000000">
            <w:r>
              <w:rPr>
                <w:sz w:val="16"/>
              </w:rPr>
              <w:t>Conduct EDA and data-quality checks</w:t>
            </w:r>
          </w:p>
        </w:tc>
        <w:tc>
          <w:tcPr>
            <w:tcW w:w="3360" w:type="dxa"/>
            <w:vAlign w:val="center"/>
          </w:tcPr>
          <w:p w14:paraId="4F07793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Section 3</w:t>
            </w:r>
          </w:p>
        </w:tc>
        <w:tc>
          <w:tcPr>
            <w:tcW w:w="3360" w:type="dxa"/>
            <w:vAlign w:val="center"/>
          </w:tcPr>
          <w:p w14:paraId="6CC235CE"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r w:rsidR="0067219D" w14:paraId="3B3BBB56"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8C9EA06" w14:textId="77777777" w:rsidR="0067219D" w:rsidRDefault="00000000">
            <w:r>
              <w:rPr>
                <w:sz w:val="16"/>
              </w:rPr>
              <w:t>Analyze central tendency and spread</w:t>
            </w:r>
          </w:p>
        </w:tc>
        <w:tc>
          <w:tcPr>
            <w:tcW w:w="3360" w:type="dxa"/>
            <w:vAlign w:val="center"/>
          </w:tcPr>
          <w:p w14:paraId="0523CA90"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Section 4</w:t>
            </w:r>
          </w:p>
        </w:tc>
        <w:tc>
          <w:tcPr>
            <w:tcW w:w="3360" w:type="dxa"/>
            <w:vAlign w:val="center"/>
          </w:tcPr>
          <w:p w14:paraId="491EBCBF"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51CE7C36"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D8EA4CF" w14:textId="77777777" w:rsidR="0067219D" w:rsidRDefault="00000000">
            <w:r>
              <w:rPr>
                <w:sz w:val="16"/>
              </w:rPr>
              <w:t>Examine distributions and correlations</w:t>
            </w:r>
          </w:p>
        </w:tc>
        <w:tc>
          <w:tcPr>
            <w:tcW w:w="3360" w:type="dxa"/>
            <w:vAlign w:val="center"/>
          </w:tcPr>
          <w:p w14:paraId="64559FD8"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Figures 3 and 6; Section 4</w:t>
            </w:r>
          </w:p>
        </w:tc>
        <w:tc>
          <w:tcPr>
            <w:tcW w:w="3360" w:type="dxa"/>
            <w:vAlign w:val="center"/>
          </w:tcPr>
          <w:p w14:paraId="43E20B0B"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r w:rsidR="0067219D" w14:paraId="6CBA433C"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9800DF0" w14:textId="77777777" w:rsidR="0067219D" w:rsidRDefault="00000000">
            <w:r>
              <w:rPr>
                <w:sz w:val="16"/>
              </w:rPr>
              <w:t>Include trends, distributions, and relationships in charts</w:t>
            </w:r>
          </w:p>
        </w:tc>
        <w:tc>
          <w:tcPr>
            <w:tcW w:w="3360" w:type="dxa"/>
            <w:vAlign w:val="center"/>
          </w:tcPr>
          <w:p w14:paraId="40A3A6B9"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Figures 1–6</w:t>
            </w:r>
          </w:p>
        </w:tc>
        <w:tc>
          <w:tcPr>
            <w:tcW w:w="3360" w:type="dxa"/>
            <w:vAlign w:val="center"/>
          </w:tcPr>
          <w:p w14:paraId="613FEED5"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48B29DCA"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0B2372E" w14:textId="77777777" w:rsidR="0067219D" w:rsidRDefault="00000000">
            <w:r>
              <w:rPr>
                <w:sz w:val="16"/>
              </w:rPr>
              <w:t>Justify each visualization choice</w:t>
            </w:r>
          </w:p>
        </w:tc>
        <w:tc>
          <w:tcPr>
            <w:tcW w:w="3360" w:type="dxa"/>
            <w:vAlign w:val="center"/>
          </w:tcPr>
          <w:p w14:paraId="0FFBA639"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Section 5, every figure</w:t>
            </w:r>
          </w:p>
        </w:tc>
        <w:tc>
          <w:tcPr>
            <w:tcW w:w="3360" w:type="dxa"/>
            <w:vAlign w:val="center"/>
          </w:tcPr>
          <w:p w14:paraId="44248943"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r w:rsidR="0067219D" w14:paraId="79820F29"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75C2F0B" w14:textId="77777777" w:rsidR="0067219D" w:rsidRDefault="00000000">
            <w:r>
              <w:rPr>
                <w:sz w:val="16"/>
              </w:rPr>
              <w:lastRenderedPageBreak/>
              <w:t>Interpret logistics performance metrics</w:t>
            </w:r>
          </w:p>
        </w:tc>
        <w:tc>
          <w:tcPr>
            <w:tcW w:w="3360" w:type="dxa"/>
            <w:vAlign w:val="center"/>
          </w:tcPr>
          <w:p w14:paraId="7685789B"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Sections 4–7</w:t>
            </w:r>
          </w:p>
        </w:tc>
        <w:tc>
          <w:tcPr>
            <w:tcW w:w="3360" w:type="dxa"/>
            <w:vAlign w:val="center"/>
          </w:tcPr>
          <w:p w14:paraId="7970DAAD"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428E432D"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D8CA2E4" w14:textId="77777777" w:rsidR="0067219D" w:rsidRDefault="00000000">
            <w:r>
              <w:rPr>
                <w:sz w:val="16"/>
              </w:rPr>
              <w:t>Identify possible efficiency issues, cost drivers, bottlenecks</w:t>
            </w:r>
          </w:p>
        </w:tc>
        <w:tc>
          <w:tcPr>
            <w:tcW w:w="3360" w:type="dxa"/>
            <w:vAlign w:val="center"/>
          </w:tcPr>
          <w:p w14:paraId="6751B63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Sections 5 and 7</w:t>
            </w:r>
          </w:p>
        </w:tc>
        <w:tc>
          <w:tcPr>
            <w:tcW w:w="3360" w:type="dxa"/>
            <w:vAlign w:val="center"/>
          </w:tcPr>
          <w:p w14:paraId="44C7DDA1"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 with synthetic-data caveat</w:t>
            </w:r>
          </w:p>
        </w:tc>
      </w:tr>
      <w:tr w:rsidR="0067219D" w14:paraId="1ACE638A"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6B3FF72" w14:textId="77777777" w:rsidR="0067219D" w:rsidRDefault="00000000">
            <w:r>
              <w:rPr>
                <w:sz w:val="16"/>
              </w:rPr>
              <w:t>Include Python code/pseudocode</w:t>
            </w:r>
          </w:p>
        </w:tc>
        <w:tc>
          <w:tcPr>
            <w:tcW w:w="3360" w:type="dxa"/>
            <w:vAlign w:val="center"/>
          </w:tcPr>
          <w:p w14:paraId="225B9A0C"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Sections 3.1 and 6</w:t>
            </w:r>
          </w:p>
        </w:tc>
        <w:tc>
          <w:tcPr>
            <w:tcW w:w="3360" w:type="dxa"/>
            <w:vAlign w:val="center"/>
          </w:tcPr>
          <w:p w14:paraId="2F318BD6"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35CF1087"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ACD73F4" w14:textId="77777777" w:rsidR="0067219D" w:rsidRDefault="00000000">
            <w:r>
              <w:rPr>
                <w:sz w:val="16"/>
              </w:rPr>
              <w:t>Document methodology, findings, recommendations</w:t>
            </w:r>
          </w:p>
        </w:tc>
        <w:tc>
          <w:tcPr>
            <w:tcW w:w="3360" w:type="dxa"/>
            <w:vAlign w:val="center"/>
          </w:tcPr>
          <w:p w14:paraId="36E65B24"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Sections 3, 7 and 9</w:t>
            </w:r>
          </w:p>
        </w:tc>
        <w:tc>
          <w:tcPr>
            <w:tcW w:w="3360" w:type="dxa"/>
            <w:vAlign w:val="center"/>
          </w:tcPr>
          <w:p w14:paraId="3E434587"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r w:rsidR="0067219D" w14:paraId="62E0661D" w14:textId="77777777" w:rsidTr="0067219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3B9E5A1" w14:textId="77777777" w:rsidR="0067219D" w:rsidRDefault="00000000">
            <w:r>
              <w:rPr>
                <w:sz w:val="16"/>
              </w:rPr>
              <w:t>Include embedded chart outputs</w:t>
            </w:r>
          </w:p>
        </w:tc>
        <w:tc>
          <w:tcPr>
            <w:tcW w:w="3360" w:type="dxa"/>
            <w:vAlign w:val="center"/>
          </w:tcPr>
          <w:p w14:paraId="6DAB427A"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Section 5</w:t>
            </w:r>
          </w:p>
        </w:tc>
        <w:tc>
          <w:tcPr>
            <w:tcW w:w="3360" w:type="dxa"/>
            <w:vAlign w:val="center"/>
          </w:tcPr>
          <w:p w14:paraId="5E223F39" w14:textId="77777777" w:rsidR="0067219D" w:rsidRDefault="00000000">
            <w:pPr>
              <w:cnfStyle w:val="000000000000" w:firstRow="0" w:lastRow="0" w:firstColumn="0" w:lastColumn="0" w:oddVBand="0" w:evenVBand="0" w:oddHBand="0" w:evenHBand="0" w:firstRowFirstColumn="0" w:firstRowLastColumn="0" w:lastRowFirstColumn="0" w:lastRowLastColumn="0"/>
            </w:pPr>
            <w:r>
              <w:rPr>
                <w:sz w:val="16"/>
              </w:rPr>
              <w:t>Covered</w:t>
            </w:r>
          </w:p>
        </w:tc>
      </w:tr>
      <w:tr w:rsidR="0067219D" w14:paraId="7E0F4A8B" w14:textId="77777777" w:rsidTr="00672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5BA62C4" w14:textId="77777777" w:rsidR="0067219D" w:rsidRDefault="00000000">
            <w:r>
              <w:rPr>
                <w:sz w:val="16"/>
              </w:rPr>
              <w:t>Professional structure and limitations</w:t>
            </w:r>
          </w:p>
        </w:tc>
        <w:tc>
          <w:tcPr>
            <w:tcW w:w="3360" w:type="dxa"/>
            <w:vAlign w:val="center"/>
          </w:tcPr>
          <w:p w14:paraId="6A6BD92F"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Whole report; Section 8</w:t>
            </w:r>
          </w:p>
        </w:tc>
        <w:tc>
          <w:tcPr>
            <w:tcW w:w="3360" w:type="dxa"/>
            <w:vAlign w:val="center"/>
          </w:tcPr>
          <w:p w14:paraId="4677D410" w14:textId="77777777" w:rsidR="0067219D" w:rsidRDefault="00000000">
            <w:pPr>
              <w:cnfStyle w:val="000000100000" w:firstRow="0" w:lastRow="0" w:firstColumn="0" w:lastColumn="0" w:oddVBand="0" w:evenVBand="0" w:oddHBand="1" w:evenHBand="0" w:firstRowFirstColumn="0" w:firstRowLastColumn="0" w:lastRowFirstColumn="0" w:lastRowLastColumn="0"/>
            </w:pPr>
            <w:r>
              <w:rPr>
                <w:sz w:val="16"/>
              </w:rPr>
              <w:t>Covered</w:t>
            </w:r>
          </w:p>
        </w:tc>
      </w:tr>
    </w:tbl>
    <w:p w14:paraId="2BABA372" w14:textId="77777777" w:rsidR="0067219D" w:rsidRDefault="0067219D"/>
    <w:p w14:paraId="72AA0415" w14:textId="77777777" w:rsidR="0067219D" w:rsidRDefault="00000000">
      <w:pPr>
        <w:pStyle w:val="Heading1"/>
      </w:pPr>
      <w:r>
        <w:t>Appendix A. Reproducibility Notes</w:t>
      </w:r>
    </w:p>
    <w:p w14:paraId="7F6B9841" w14:textId="77777777" w:rsidR="0067219D" w:rsidRDefault="00000000">
      <w:r>
        <w:t>Suggested environment: Python 3.x, pandas, Matplotlib, and Seaborn. Keep raw data unchanged, record cleaning steps, and export charts from a script or notebook. For a real submission, either attach the actual dataset and cite its source or clearly state that the dataset is synthetic. If substituting public data, cite the publisher, URL, retrieval date, and transformations.</w:t>
      </w:r>
    </w:p>
    <w:p w14:paraId="5DBCF4EA" w14:textId="77777777" w:rsidR="0067219D" w:rsidRDefault="00000000">
      <w:pPr>
        <w:pStyle w:val="Heading1"/>
      </w:pPr>
      <w:r>
        <w:t>References and Learning Resources</w:t>
      </w:r>
    </w:p>
    <w:p w14:paraId="350CA63A" w14:textId="77777777" w:rsidR="0067219D" w:rsidRDefault="00000000">
      <w:pPr>
        <w:pStyle w:val="ListBullet"/>
      </w:pPr>
      <w:r>
        <w:t>pandas documentation — https://pandas.pydata.org/docs/</w:t>
      </w:r>
    </w:p>
    <w:p w14:paraId="4151C428" w14:textId="77777777" w:rsidR="0067219D" w:rsidRDefault="00000000">
      <w:pPr>
        <w:pStyle w:val="ListBullet"/>
      </w:pPr>
      <w:r>
        <w:t>Matplotlib documentation — https://matplotlib.org/stable/</w:t>
      </w:r>
    </w:p>
    <w:p w14:paraId="78DEF823" w14:textId="77777777" w:rsidR="0067219D" w:rsidRDefault="00000000">
      <w:pPr>
        <w:pStyle w:val="ListBullet"/>
      </w:pPr>
      <w:r>
        <w:t>Seaborn documentation — https://seaborn.pydata.org/</w:t>
      </w:r>
    </w:p>
    <w:p w14:paraId="1CE24D1B" w14:textId="77777777" w:rsidR="0067219D" w:rsidRDefault="00000000">
      <w:pPr>
        <w:pStyle w:val="ListBullet"/>
      </w:pPr>
      <w:r>
        <w:t>Python documentation — https://docs.python.org/3/</w:t>
      </w:r>
    </w:p>
    <w:p w14:paraId="30B4B7FC" w14:textId="77777777" w:rsidR="0067219D" w:rsidRDefault="00000000">
      <w:pPr>
        <w:pStyle w:val="ListBullet"/>
      </w:pPr>
      <w:r>
        <w:t>Open Government Data Platform India — https://www.data.gov.in/</w:t>
      </w:r>
    </w:p>
    <w:sectPr w:rsidR="0067219D"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82C27" w14:textId="77777777" w:rsidR="003B63BE" w:rsidRDefault="003B63BE">
      <w:pPr>
        <w:spacing w:after="0" w:line="240" w:lineRule="auto"/>
      </w:pPr>
      <w:r>
        <w:separator/>
      </w:r>
    </w:p>
  </w:endnote>
  <w:endnote w:type="continuationSeparator" w:id="0">
    <w:p w14:paraId="5E04A976" w14:textId="77777777" w:rsidR="003B63BE" w:rsidRDefault="003B6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61B8" w14:textId="14EDB7F7" w:rsidR="0067219D" w:rsidRDefault="00000000">
    <w:pPr>
      <w:pStyle w:val="Footer"/>
      <w:jc w:val="center"/>
    </w:pPr>
    <w:r>
      <w:t xml:space="preserve">Page </w:t>
    </w:r>
    <w:r>
      <w:fldChar w:fldCharType="begin"/>
    </w:r>
    <w:r>
      <w:instrText>PAGE</w:instrText>
    </w:r>
    <w:r>
      <w:fldChar w:fldCharType="separate"/>
    </w:r>
    <w:r w:rsidR="009604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0F0B0" w14:textId="77777777" w:rsidR="003B63BE" w:rsidRDefault="003B63BE">
      <w:pPr>
        <w:spacing w:after="0" w:line="240" w:lineRule="auto"/>
      </w:pPr>
      <w:r>
        <w:separator/>
      </w:r>
    </w:p>
  </w:footnote>
  <w:footnote w:type="continuationSeparator" w:id="0">
    <w:p w14:paraId="32F3D87C" w14:textId="77777777" w:rsidR="003B63BE" w:rsidRDefault="003B6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575740">
    <w:abstractNumId w:val="8"/>
  </w:num>
  <w:num w:numId="2" w16cid:durableId="2075811983">
    <w:abstractNumId w:val="6"/>
  </w:num>
  <w:num w:numId="3" w16cid:durableId="774908035">
    <w:abstractNumId w:val="5"/>
  </w:num>
  <w:num w:numId="4" w16cid:durableId="2057654420">
    <w:abstractNumId w:val="4"/>
  </w:num>
  <w:num w:numId="5" w16cid:durableId="640958509">
    <w:abstractNumId w:val="7"/>
  </w:num>
  <w:num w:numId="6" w16cid:durableId="688408591">
    <w:abstractNumId w:val="3"/>
  </w:num>
  <w:num w:numId="7" w16cid:durableId="1347099742">
    <w:abstractNumId w:val="2"/>
  </w:num>
  <w:num w:numId="8" w16cid:durableId="564221701">
    <w:abstractNumId w:val="1"/>
  </w:num>
  <w:num w:numId="9" w16cid:durableId="114481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3BE"/>
    <w:rsid w:val="0067219D"/>
    <w:rsid w:val="00960406"/>
    <w:rsid w:val="00AA1D8D"/>
    <w:rsid w:val="00B47730"/>
    <w:rsid w:val="00CB0664"/>
    <w:rsid w:val="00DE6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E9B2C"/>
  <w14:defaultImageDpi w14:val="300"/>
  <w15:docId w15:val="{0E14F612-12D3-4280-958C-E79E6D89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Nema</cp:lastModifiedBy>
  <cp:revision>2</cp:revision>
  <dcterms:created xsi:type="dcterms:W3CDTF">2013-12-23T23:15:00Z</dcterms:created>
  <dcterms:modified xsi:type="dcterms:W3CDTF">2026-10-22T13:37:00Z</dcterms:modified>
  <cp:category/>
</cp:coreProperties>
</file>