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3C886" w14:textId="5A353AB1" w:rsidR="00434345" w:rsidRDefault="00434345" w:rsidP="00434345">
      <w:pPr>
        <w:pStyle w:val="NormalWeb"/>
        <w:jc w:val="center"/>
      </w:pPr>
      <w:r>
        <w:rPr>
          <w:b/>
          <w:bCs/>
        </w:rPr>
        <w:t xml:space="preserve">Cloud Point Extraction: Principles, Applications, and </w:t>
      </w:r>
      <w:r w:rsidR="00FE3541">
        <w:rPr>
          <w:b/>
          <w:bCs/>
        </w:rPr>
        <w:t>Recent Advances</w:t>
      </w:r>
    </w:p>
    <w:p w14:paraId="7FD05307" w14:textId="3BD9FAFF" w:rsidR="00434345" w:rsidRPr="00434345" w:rsidRDefault="00434345" w:rsidP="00434345">
      <w:pPr>
        <w:pStyle w:val="s6"/>
        <w:spacing w:before="0" w:beforeAutospacing="0" w:after="0" w:afterAutospacing="0" w:line="480" w:lineRule="auto"/>
        <w:jc w:val="center"/>
        <w:rPr>
          <w:rFonts w:ascii="-webkit-standard" w:hAnsi="-webkit-standard"/>
          <w:color w:val="000000"/>
          <w:sz w:val="22"/>
          <w:szCs w:val="22"/>
        </w:rPr>
      </w:pPr>
      <w:r w:rsidRPr="00434345">
        <w:rPr>
          <w:rStyle w:val="s4"/>
          <w:color w:val="000000"/>
          <w:sz w:val="22"/>
          <w:szCs w:val="22"/>
        </w:rPr>
        <w:t>Shivansh</w:t>
      </w:r>
      <w:r w:rsidRPr="00434345">
        <w:rPr>
          <w:rStyle w:val="apple-converted-space"/>
          <w:color w:val="000000"/>
          <w:sz w:val="22"/>
          <w:szCs w:val="22"/>
        </w:rPr>
        <w:t> </w:t>
      </w:r>
      <w:proofErr w:type="spellStart"/>
      <w:r w:rsidRPr="00434345">
        <w:rPr>
          <w:rStyle w:val="s4"/>
          <w:color w:val="000000"/>
          <w:sz w:val="22"/>
          <w:szCs w:val="22"/>
        </w:rPr>
        <w:t>Sharma</w:t>
      </w:r>
      <w:r w:rsidRPr="00434345">
        <w:rPr>
          <w:rStyle w:val="s5"/>
          <w:color w:val="000000"/>
          <w:sz w:val="22"/>
          <w:szCs w:val="22"/>
          <w:vertAlign w:val="superscript"/>
        </w:rPr>
        <w:t>a</w:t>
      </w:r>
      <w:proofErr w:type="spellEnd"/>
    </w:p>
    <w:p w14:paraId="67659677" w14:textId="1C55D8B2" w:rsidR="00434345" w:rsidRDefault="00434345" w:rsidP="00434345">
      <w:pPr>
        <w:pStyle w:val="s8"/>
        <w:spacing w:before="0" w:beforeAutospacing="0" w:after="60" w:afterAutospacing="0" w:line="480" w:lineRule="auto"/>
        <w:jc w:val="both"/>
        <w:rPr>
          <w:rStyle w:val="s4"/>
          <w:color w:val="000000"/>
          <w:sz w:val="22"/>
          <w:szCs w:val="22"/>
        </w:rPr>
      </w:pPr>
      <w:r w:rsidRPr="00434345">
        <w:rPr>
          <w:rStyle w:val="s7"/>
          <w:color w:val="000000"/>
          <w:sz w:val="22"/>
          <w:szCs w:val="22"/>
          <w:vertAlign w:val="superscript"/>
        </w:rPr>
        <w:t>a</w:t>
      </w:r>
      <w:r w:rsidRPr="00434345">
        <w:rPr>
          <w:rStyle w:val="apple-converted-space"/>
          <w:color w:val="000000"/>
          <w:sz w:val="22"/>
          <w:szCs w:val="22"/>
          <w:vertAlign w:val="superscript"/>
        </w:rPr>
        <w:t> </w:t>
      </w:r>
      <w:r w:rsidRPr="00434345">
        <w:rPr>
          <w:rStyle w:val="s4"/>
          <w:color w:val="000000"/>
          <w:sz w:val="22"/>
          <w:szCs w:val="22"/>
        </w:rPr>
        <w:t>Department of Chemical Engineering, Birla Institute of Technology and Science, Pilani, Rajasthan, India.</w:t>
      </w:r>
    </w:p>
    <w:p w14:paraId="4DA6FC27" w14:textId="47B67EB8" w:rsidR="00FE3541" w:rsidRPr="00FE3541" w:rsidRDefault="00FE3541" w:rsidP="00434345">
      <w:pPr>
        <w:pStyle w:val="s8"/>
        <w:spacing w:before="0" w:beforeAutospacing="0" w:after="60" w:afterAutospacing="0" w:line="480" w:lineRule="auto"/>
        <w:jc w:val="both"/>
        <w:rPr>
          <w:rFonts w:ascii="-webkit-standard" w:hAnsi="-webkit-standard"/>
          <w:b/>
          <w:bCs/>
          <w:color w:val="000000"/>
          <w:sz w:val="22"/>
          <w:szCs w:val="22"/>
          <w:u w:val="single"/>
        </w:rPr>
      </w:pPr>
      <w:r w:rsidRPr="00FE3541">
        <w:rPr>
          <w:rStyle w:val="s4"/>
          <w:b/>
          <w:bCs/>
          <w:color w:val="000000"/>
          <w:sz w:val="22"/>
          <w:szCs w:val="22"/>
          <w:u w:val="single"/>
        </w:rPr>
        <w:t>Abstract</w:t>
      </w:r>
    </w:p>
    <w:p w14:paraId="69266B3A" w14:textId="17212C6B" w:rsidR="00434345" w:rsidRDefault="00FE3541">
      <w:r w:rsidRPr="00FE3541">
        <w:rPr>
          <w:rFonts w:ascii="Times New Roman" w:eastAsia="Times New Roman" w:hAnsi="Times New Roman" w:cs="Times New Roman"/>
          <w:kern w:val="0"/>
          <w:lang w:eastAsia="en-GB"/>
          <w14:ligatures w14:val="none"/>
        </w:rPr>
        <w:t xml:space="preserve">Cloud Point Extraction (CPE) has emerged as an eco-friendly, surfactant-mediated separation and preconcentration technique designed to replace hazardous organic solvents with non-toxic, non-volatile alternatives. Developed originally by Tanaka and Watanabe in 1976, the process relies on hydrophobic target analyte entrapment within micelle aggregates—frequently formed using non-ionic surfactants like Triton X-114—followed by phase separation induced by thermal clouding or salting-out mechanisms. This review evaluates the operational framework, economic viability, and broad application spectrum of CPE across environmental pollutant preconcentration, industrial dye remediation, and </w:t>
      </w:r>
      <w:proofErr w:type="spellStart"/>
      <w:r w:rsidRPr="00FE3541">
        <w:rPr>
          <w:rFonts w:ascii="Times New Roman" w:eastAsia="Times New Roman" w:hAnsi="Times New Roman" w:cs="Times New Roman"/>
          <w:kern w:val="0"/>
          <w:lang w:eastAsia="en-GB"/>
          <w14:ligatures w14:val="none"/>
        </w:rPr>
        <w:t>spectroanalytical</w:t>
      </w:r>
      <w:proofErr w:type="spellEnd"/>
      <w:r w:rsidRPr="00FE3541">
        <w:rPr>
          <w:rFonts w:ascii="Times New Roman" w:eastAsia="Times New Roman" w:hAnsi="Times New Roman" w:cs="Times New Roman"/>
          <w:kern w:val="0"/>
          <w:lang w:eastAsia="en-GB"/>
          <w14:ligatures w14:val="none"/>
        </w:rPr>
        <w:t xml:space="preserve"> system coupling. Furthermore, recent technological innovations—including Dual-CPE (</w:t>
      </w:r>
      <w:proofErr w:type="spellStart"/>
      <w:r w:rsidRPr="00FE3541">
        <w:rPr>
          <w:rFonts w:ascii="Times New Roman" w:eastAsia="Times New Roman" w:hAnsi="Times New Roman" w:cs="Times New Roman"/>
          <w:kern w:val="0"/>
          <w:lang w:eastAsia="en-GB"/>
          <w14:ligatures w14:val="none"/>
        </w:rPr>
        <w:t>dCPE</w:t>
      </w:r>
      <w:proofErr w:type="spellEnd"/>
      <w:r w:rsidRPr="00FE3541">
        <w:rPr>
          <w:rFonts w:ascii="Times New Roman" w:eastAsia="Times New Roman" w:hAnsi="Times New Roman" w:cs="Times New Roman"/>
          <w:kern w:val="0"/>
          <w:lang w:eastAsia="en-GB"/>
          <w14:ligatures w14:val="none"/>
        </w:rPr>
        <w:t>), Rapidly-Synergistic CPE (RS-CPE), and automated online coupling modalities—are investigated to determine their effectiveness in resolving matrix interferences and expediting processing workflows. By synthesizing key mechanism dynamics, operational costs, and recent technical modifications, this paper outlines the core parameters necessary to optimize extraction performance and establishes a framework for scalable, green analytical applications.</w:t>
      </w:r>
    </w:p>
    <w:sectPr w:rsidR="00434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45"/>
    <w:rsid w:val="00434345"/>
    <w:rsid w:val="005F5790"/>
    <w:rsid w:val="00740A8D"/>
    <w:rsid w:val="00FE3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294B29"/>
  <w15:chartTrackingRefBased/>
  <w15:docId w15:val="{96847DFE-7A20-9748-A1FF-B711EAA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345"/>
    <w:rPr>
      <w:rFonts w:eastAsiaTheme="majorEastAsia" w:cstheme="majorBidi"/>
      <w:color w:val="272727" w:themeColor="text1" w:themeTint="D8"/>
    </w:rPr>
  </w:style>
  <w:style w:type="paragraph" w:styleId="Title">
    <w:name w:val="Title"/>
    <w:basedOn w:val="Normal"/>
    <w:next w:val="Normal"/>
    <w:link w:val="TitleChar"/>
    <w:uiPriority w:val="10"/>
    <w:qFormat/>
    <w:rsid w:val="0043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345"/>
    <w:pPr>
      <w:spacing w:before="160"/>
      <w:jc w:val="center"/>
    </w:pPr>
    <w:rPr>
      <w:i/>
      <w:iCs/>
      <w:color w:val="404040" w:themeColor="text1" w:themeTint="BF"/>
    </w:rPr>
  </w:style>
  <w:style w:type="character" w:customStyle="1" w:styleId="QuoteChar">
    <w:name w:val="Quote Char"/>
    <w:basedOn w:val="DefaultParagraphFont"/>
    <w:link w:val="Quote"/>
    <w:uiPriority w:val="29"/>
    <w:rsid w:val="00434345"/>
    <w:rPr>
      <w:i/>
      <w:iCs/>
      <w:color w:val="404040" w:themeColor="text1" w:themeTint="BF"/>
    </w:rPr>
  </w:style>
  <w:style w:type="paragraph" w:styleId="ListParagraph">
    <w:name w:val="List Paragraph"/>
    <w:basedOn w:val="Normal"/>
    <w:uiPriority w:val="34"/>
    <w:qFormat/>
    <w:rsid w:val="00434345"/>
    <w:pPr>
      <w:ind w:left="720"/>
      <w:contextualSpacing/>
    </w:pPr>
  </w:style>
  <w:style w:type="character" w:styleId="IntenseEmphasis">
    <w:name w:val="Intense Emphasis"/>
    <w:basedOn w:val="DefaultParagraphFont"/>
    <w:uiPriority w:val="21"/>
    <w:qFormat/>
    <w:rsid w:val="00434345"/>
    <w:rPr>
      <w:i/>
      <w:iCs/>
      <w:color w:val="0F4761" w:themeColor="accent1" w:themeShade="BF"/>
    </w:rPr>
  </w:style>
  <w:style w:type="paragraph" w:styleId="IntenseQuote">
    <w:name w:val="Intense Quote"/>
    <w:basedOn w:val="Normal"/>
    <w:next w:val="Normal"/>
    <w:link w:val="IntenseQuoteChar"/>
    <w:uiPriority w:val="30"/>
    <w:qFormat/>
    <w:rsid w:val="0043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345"/>
    <w:rPr>
      <w:i/>
      <w:iCs/>
      <w:color w:val="0F4761" w:themeColor="accent1" w:themeShade="BF"/>
    </w:rPr>
  </w:style>
  <w:style w:type="character" w:styleId="IntenseReference">
    <w:name w:val="Intense Reference"/>
    <w:basedOn w:val="DefaultParagraphFont"/>
    <w:uiPriority w:val="32"/>
    <w:qFormat/>
    <w:rsid w:val="00434345"/>
    <w:rPr>
      <w:b/>
      <w:bCs/>
      <w:smallCaps/>
      <w:color w:val="0F4761" w:themeColor="accent1" w:themeShade="BF"/>
      <w:spacing w:val="5"/>
    </w:rPr>
  </w:style>
  <w:style w:type="paragraph" w:styleId="NormalWeb">
    <w:name w:val="Normal (Web)"/>
    <w:basedOn w:val="Normal"/>
    <w:uiPriority w:val="99"/>
    <w:semiHidden/>
    <w:unhideWhenUsed/>
    <w:rsid w:val="00434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3">
    <w:name w:val="s3"/>
    <w:basedOn w:val="Normal"/>
    <w:rsid w:val="00434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434345"/>
  </w:style>
  <w:style w:type="paragraph" w:customStyle="1" w:styleId="s6">
    <w:name w:val="s6"/>
    <w:basedOn w:val="Normal"/>
    <w:rsid w:val="00434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434345"/>
  </w:style>
  <w:style w:type="character" w:customStyle="1" w:styleId="apple-converted-space">
    <w:name w:val="apple-converted-space"/>
    <w:basedOn w:val="DefaultParagraphFont"/>
    <w:rsid w:val="00434345"/>
  </w:style>
  <w:style w:type="character" w:customStyle="1" w:styleId="s5">
    <w:name w:val="s5"/>
    <w:basedOn w:val="DefaultParagraphFont"/>
    <w:rsid w:val="00434345"/>
  </w:style>
  <w:style w:type="paragraph" w:customStyle="1" w:styleId="s8">
    <w:name w:val="s8"/>
    <w:basedOn w:val="Normal"/>
    <w:rsid w:val="004343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7">
    <w:name w:val="s7"/>
    <w:basedOn w:val="DefaultParagraphFont"/>
    <w:rsid w:val="00434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Shivansh</dc:creator>
  <cp:keywords/>
  <dc:description/>
  <cp:lastModifiedBy>Sharma, Shivansh</cp:lastModifiedBy>
  <cp:revision>1</cp:revision>
  <dcterms:created xsi:type="dcterms:W3CDTF">2026-09-15T14:59:00Z</dcterms:created>
  <dcterms:modified xsi:type="dcterms:W3CDTF">2026-09-15T15:19:00Z</dcterms:modified>
</cp:coreProperties>
</file>