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2A44"/>
          <w:sz w:val="44"/>
          <w:szCs w:val="44"/>
        </w:rPr>
        <w:t xml:space="preserve">VULNERABILITY ASSESSMENT REPORT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Web Application Security Review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Application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Juice Shop — Demo Instance (demo.owasp-juice.shop)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Black-box, passive &amp; authorized-scope active testing (non-destructive)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Publicly designated OWASP training target — testing permitted by design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Nmap, OWASP ZAP (passive scan), Browser DevTools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Cyber Security Intern — Future Interns (Track: CS)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September 2026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This assessment reviewed the security posture of the target web application to identify vulnerabilities that could expose user data or disrupt service. Testing was performed using industry-standard, non-intrusive methods appropriate for a public training target.</w:t>
      </w:r>
    </w:p>
    <w:p>
      <w:pPr>
        <w:spacing w:after="150"/>
      </w:pPr>
      <w:r>
        <w:rPr>
          <w:sz w:val="22"/>
          <w:szCs w:val="22"/>
        </w:rPr>
        <w:t xml:space="preserve">Six findings were identified: 1 High, 3 Medium, and 2 Low severity. The most significant risk is a broken authorization control that could let one user access another user's data. None of the issues found require complex exploitation — all are addressable with standard secure-development practices.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2. Risk Summary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500"/>
        <w:gridCol w:w="4400"/>
      </w:tblGrid>
      <w:tr>
        <w:tc>
          <w:tcPr>
            <w:tcW w:type="dxa" w:w="1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Broken Object Level Authorization (IDOR) on order/basket endpoints — a logged-in user can view or modify another user's basket by changing a numeric ID in the request.</w:t>
            </w:r>
          </w:p>
        </w:tc>
        <w:tc>
          <w:tcPr>
            <w:tcW w:type="dxa" w:w="1500"/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 server-side ownership checks on every object reference; never trust client-supplied IDs alone; add automated authorization tests.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critical HTTP security headers (Content-Security-Policy, X-Frame-Options, Strict-Transport-Security) on all pages, increasing exposure to clickjacking and XSS impact.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strict CSP, X-Frame-Options: DENY, HSTS with includeSubDomains, and X-Content-Type-Options: nosniff at the web server / reverse-proxy layer.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endpoint has no rate limiting or account lockout, allowing unlimited password-guessing attempts.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rate limiting / progressive delays per IP and account, plus CAPTCHA after repeated failures.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Outdated component version disclosed in HTTP response headers and page footer (framework/server banner), aiding attacker reconnaissance.</w:t>
            </w:r>
          </w:p>
        </w:tc>
        <w:tc>
          <w:tcPr>
            <w:tcW w:type="dxa" w:w="15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 version banners in server config; patch to the latest supported release; track dependencies with a vulnerability scanner (e.g., npm audit / OWASP Dependency-Check).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Verbose error pages return stack traces and internal file paths when malformed input is submitted.</w:t>
            </w:r>
          </w:p>
        </w:tc>
        <w:tc>
          <w:tcPr>
            <w:tcW w:type="dxa" w:w="15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generic error messages to users; log full details server-side only; disable debug mode in production.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 password policy accepts short, low-complexity passwords with no breached-password check.</w:t>
            </w:r>
          </w:p>
        </w:tc>
        <w:tc>
          <w:tcPr>
            <w:tcW w:type="dxa" w:w="1500"/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 a minimum length (12+ characters), block common/breached passwords (e.g., via Have I Been Pwned API), and encourage passphrases.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3. Detailed Findings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V-01 — Broken Object Level Authorization (IDOR) on order/basket endpoints </w:t>
      </w:r>
    </w:p>
    <w:p>
      <w:pPr>
        <w:spacing w:after="150"/>
      </w:pPr>
      <w:r>
        <w:rPr>
          <w:b/>
          <w:bCs/>
          <w:color w:val="C0392B"/>
          <w:sz w:val="22"/>
          <w:szCs w:val="22"/>
        </w:rPr>
        <w:t xml:space="preserve">Risk Rating: High</w:t>
      </w:r>
    </w:p>
    <w:p>
      <w:pPr>
        <w:spacing w:after="150"/>
      </w:pPr>
      <w:r>
        <w:rPr>
          <w:sz w:val="22"/>
          <w:szCs w:val="22"/>
        </w:rPr>
        <w:t xml:space="preserve">What we found: Broken Object Level Authorization (IDOR) on order/basket endpoints — a logged-in user can view or modify another user's basket by changing a numeric ID in the request.</w:t>
      </w:r>
    </w:p>
    <w:p>
      <w:pPr>
        <w:spacing w:after="150"/>
      </w:pPr>
      <w:r>
        <w:rPr>
          <w:sz w:val="22"/>
          <w:szCs w:val="22"/>
        </w:rPr>
        <w:t xml:space="preserve">Business impact: Could lead to unauthorized access to customer data, financial loss, or reputational damage if exploited.</w:t>
      </w:r>
    </w:p>
    <w:p>
      <w:pPr>
        <w:spacing w:after="150"/>
      </w:pPr>
      <w:r>
        <w:rPr>
          <w:sz w:val="22"/>
          <w:szCs w:val="22"/>
        </w:rPr>
        <w:t xml:space="preserve">Recommended fix: Enforce server-side ownership checks on every object reference; never trust client-supplied IDs alone; add automated authorization tests.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V-02 — Missing critical HTTP security headers (Content-Security-Policy</w:t>
      </w:r>
    </w:p>
    <w:p>
      <w:pPr>
        <w:spacing w:after="150"/>
      </w:pPr>
      <w:r>
        <w:rPr>
          <w:b/>
          <w:bCs/>
          <w:color w:val="D68910"/>
          <w:sz w:val="22"/>
          <w:szCs w:val="22"/>
        </w:rPr>
        <w:t xml:space="preserve">Risk Rating: Medium</w:t>
      </w:r>
    </w:p>
    <w:p>
      <w:pPr>
        <w:spacing w:after="150"/>
      </w:pPr>
      <w:r>
        <w:rPr>
          <w:sz w:val="22"/>
          <w:szCs w:val="22"/>
        </w:rPr>
        <w:t xml:space="preserve">What we found: Missing critical HTTP security headers (Content-Security-Policy, X-Frame-Options, Strict-Transport-Security) on all pages, increasing exposure to clickjacking and XSS impact.</w:t>
      </w:r>
    </w:p>
    <w:p>
      <w:pPr>
        <w:spacing w:after="150"/>
      </w:pPr>
      <w:r>
        <w:rPr>
          <w:sz w:val="22"/>
          <w:szCs w:val="22"/>
        </w:rPr>
        <w:t xml:space="preserve">Business impact: Increases the likelihood or impact of a successful attack, though not immediately catastrophic on its own.</w:t>
      </w:r>
    </w:p>
    <w:p>
      <w:pPr>
        <w:spacing w:after="150"/>
      </w:pPr>
      <w:r>
        <w:rPr>
          <w:sz w:val="22"/>
          <w:szCs w:val="22"/>
        </w:rPr>
        <w:t xml:space="preserve">Recommended fix: Add a strict CSP, X-Frame-Options: DENY, HSTS with includeSubDomains, and X-Content-Type-Options: nosniff at the web server / reverse-proxy layer.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V-03 — Login endpoint has no rate limiting or account lockout</w:t>
      </w:r>
    </w:p>
    <w:p>
      <w:pPr>
        <w:spacing w:after="150"/>
      </w:pPr>
      <w:r>
        <w:rPr>
          <w:b/>
          <w:bCs/>
          <w:color w:val="D68910"/>
          <w:sz w:val="22"/>
          <w:szCs w:val="22"/>
        </w:rPr>
        <w:t xml:space="preserve">Risk Rating: Medium</w:t>
      </w:r>
    </w:p>
    <w:p>
      <w:pPr>
        <w:spacing w:after="150"/>
      </w:pPr>
      <w:r>
        <w:rPr>
          <w:sz w:val="22"/>
          <w:szCs w:val="22"/>
        </w:rPr>
        <w:t xml:space="preserve">What we found: Login endpoint has no rate limiting or account lockout, allowing unlimited password-guessing attempts.</w:t>
      </w:r>
    </w:p>
    <w:p>
      <w:pPr>
        <w:spacing w:after="150"/>
      </w:pPr>
      <w:r>
        <w:rPr>
          <w:sz w:val="22"/>
          <w:szCs w:val="22"/>
        </w:rPr>
        <w:t xml:space="preserve">Business impact: Increases the likelihood or impact of a successful attack, though not immediately catastrophic on its own.</w:t>
      </w:r>
    </w:p>
    <w:p>
      <w:pPr>
        <w:spacing w:after="150"/>
      </w:pPr>
      <w:r>
        <w:rPr>
          <w:sz w:val="22"/>
          <w:szCs w:val="22"/>
        </w:rPr>
        <w:t xml:space="preserve">Recommended fix: Implement rate limiting / progressive delays per IP and account, plus CAPTCHA after repeated failures.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V-04 — Outdated component version disclosed in HTTP response headers and page footer (framework/server banner)</w:t>
      </w:r>
    </w:p>
    <w:p>
      <w:pPr>
        <w:spacing w:after="150"/>
      </w:pPr>
      <w:r>
        <w:rPr>
          <w:b/>
          <w:bCs/>
          <w:color w:val="D68910"/>
          <w:sz w:val="22"/>
          <w:szCs w:val="22"/>
        </w:rPr>
        <w:t xml:space="preserve">Risk Rating: Medium</w:t>
      </w:r>
    </w:p>
    <w:p>
      <w:pPr>
        <w:spacing w:after="150"/>
      </w:pPr>
      <w:r>
        <w:rPr>
          <w:sz w:val="22"/>
          <w:szCs w:val="22"/>
        </w:rPr>
        <w:t xml:space="preserve">What we found: Outdated component version disclosed in HTTP response headers and page footer (framework/server banner), aiding attacker reconnaissance.</w:t>
      </w:r>
    </w:p>
    <w:p>
      <w:pPr>
        <w:spacing w:after="150"/>
      </w:pPr>
      <w:r>
        <w:rPr>
          <w:sz w:val="22"/>
          <w:szCs w:val="22"/>
        </w:rPr>
        <w:t xml:space="preserve">Business impact: Increases the likelihood or impact of a successful attack, though not immediately catastrophic on its own.</w:t>
      </w:r>
    </w:p>
    <w:p>
      <w:pPr>
        <w:spacing w:after="150"/>
      </w:pPr>
      <w:r>
        <w:rPr>
          <w:sz w:val="22"/>
          <w:szCs w:val="22"/>
        </w:rPr>
        <w:t xml:space="preserve">Recommended fix: Suppress version banners in server config; patch to the latest supported release; track dependencies with a vulnerability scanner (e.g., npm audit / OWASP Dependency-Check).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V-05 — Verbose error pages return stack traces and internal file paths when malformed input is submitted</w:t>
      </w:r>
    </w:p>
    <w:p>
      <w:pPr>
        <w:spacing w:after="150"/>
      </w:pPr>
      <w:r>
        <w:rPr>
          <w:b/>
          <w:bCs/>
          <w:color w:val="2E7D32"/>
          <w:sz w:val="22"/>
          <w:szCs w:val="22"/>
        </w:rPr>
        <w:t xml:space="preserve">Risk Rating: Low</w:t>
      </w:r>
    </w:p>
    <w:p>
      <w:pPr>
        <w:spacing w:after="150"/>
      </w:pPr>
      <w:r>
        <w:rPr>
          <w:sz w:val="22"/>
          <w:szCs w:val="22"/>
        </w:rPr>
        <w:t xml:space="preserve">What we found: Verbose error pages return stack traces and internal file paths when malformed input is submitted.</w:t>
      </w:r>
    </w:p>
    <w:p>
      <w:pPr>
        <w:spacing w:after="150"/>
      </w:pPr>
      <w:r>
        <w:rPr>
          <w:sz w:val="22"/>
          <w:szCs w:val="22"/>
        </w:rPr>
        <w:t xml:space="preserve">Business impact: Low immediate risk, but should be fixed as part of good security hygiene.</w:t>
      </w:r>
    </w:p>
    <w:p>
      <w:pPr>
        <w:spacing w:after="150"/>
      </w:pPr>
      <w:r>
        <w:rPr>
          <w:sz w:val="22"/>
          <w:szCs w:val="22"/>
        </w:rPr>
        <w:t xml:space="preserve">Recommended fix: Return generic error messages to users; log full details server-side only; disable debug mode in production.</w:t>
      </w:r>
    </w:p>
    <w:p>
      <w:pPr>
        <w:pStyle w:val="Heading2"/>
        <w:spacing w:after="150" w:before="300"/>
      </w:pPr>
      <w:r>
        <w:rPr>
          <w:b/>
          <w:bCs/>
          <w:color w:val="1F2A44"/>
          <w:sz w:val="26"/>
          <w:szCs w:val="26"/>
        </w:rPr>
        <w:t xml:space="preserve">V-06 — Weak password policy accepts short</w:t>
      </w:r>
    </w:p>
    <w:p>
      <w:pPr>
        <w:spacing w:after="150"/>
      </w:pPr>
      <w:r>
        <w:rPr>
          <w:b/>
          <w:bCs/>
          <w:color w:val="2E7D32"/>
          <w:sz w:val="22"/>
          <w:szCs w:val="22"/>
        </w:rPr>
        <w:t xml:space="preserve">Risk Rating: Low</w:t>
      </w:r>
    </w:p>
    <w:p>
      <w:pPr>
        <w:spacing w:after="150"/>
      </w:pPr>
      <w:r>
        <w:rPr>
          <w:sz w:val="22"/>
          <w:szCs w:val="22"/>
        </w:rPr>
        <w:t xml:space="preserve">What we found: Weak password policy accepts short, low-complexity passwords with no breached-password check.</w:t>
      </w:r>
    </w:p>
    <w:p>
      <w:pPr>
        <w:spacing w:after="150"/>
      </w:pPr>
      <w:r>
        <w:rPr>
          <w:sz w:val="22"/>
          <w:szCs w:val="22"/>
        </w:rPr>
        <w:t xml:space="preserve">Business impact: Low immediate risk, but should be fixed as part of good security hygiene.</w:t>
      </w:r>
    </w:p>
    <w:p>
      <w:pPr>
        <w:spacing w:after="150"/>
      </w:pPr>
      <w:r>
        <w:rPr>
          <w:sz w:val="22"/>
          <w:szCs w:val="22"/>
        </w:rPr>
        <w:t xml:space="preserve">Recommended fix: Enforce a minimum length (12+ characters), block common/breached passwords (e.g., via Have I Been Pwned API), and encourage passphrases.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4.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Reconnaissance: identified open ports and running services with Nmap.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Passive scanning: crawled the application with OWASP ZAP's passive scanner to flag missing headers and information disclosure.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Manual review: inspected requests/responses via browser DevTools to test authorization boundaries and error handling.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destructive testing, denial-of-service, or exploitation beyond confirming the issue was performed.</w:t>
      </w:r>
    </w:p>
    <w:p>
      <w:pPr>
        <w:pStyle w:val="Heading1"/>
        <w:spacing w:after="200" w:before="400"/>
      </w:pPr>
      <w:r>
        <w:rPr>
          <w:b/>
          <w:bCs/>
          <w:color w:val="1F2A44"/>
          <w:sz w:val="32"/>
          <w:szCs w:val="32"/>
        </w:rPr>
        <w:t xml:space="preserve">5. Conclusion</w:t>
      </w:r>
    </w:p>
    <w:p>
      <w:pPr>
        <w:spacing w:after="150"/>
      </w:pPr>
      <w:r>
        <w:rPr>
          <w:sz w:val="22"/>
          <w:szCs w:val="22"/>
        </w:rPr>
        <w:t xml:space="preserve">Overall, the application follows several good practices but has one high-priority authorization gap that should be remediated first, followed by the medium-severity hardening items. Addressing these findings will materially reduce the application's attack surface.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2026-09-14T08:35:13.147Z</dcterms:created>
  <dcterms:modified xsi:type="dcterms:W3CDTF">2026-09-14T08:35:13.157Z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