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2A44"/>
          <w:sz w:val="40"/>
          <w:szCs w:val="40"/>
        </w:rPr>
        <w:t xml:space="preserve">PHISHING DETECTION &amp; AWARENESS REPORT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Email Threat Analysis &amp; User Awareness Guidelines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Sample Source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Illustrative phishing patterns modeled on common real-world tactics (constructed for training — not copies of live campaigns)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Emails Analyzed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Tools Used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header/domain analysis, browser link inspection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Assessor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Cyber Security Intern — Future Interns (Track: CS)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 September 2026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2A44"/>
          <w:sz w:val="32"/>
          <w:szCs w:val="32"/>
        </w:rPr>
        <w:t xml:space="preserve">1. Executive Summary</w:t>
      </w:r>
    </w:p>
    <w:p>
      <w:pPr>
        <w:spacing w:after="150"/>
      </w:pPr>
      <w:r>
        <w:rPr>
          <w:sz w:val="22"/>
          <w:szCs w:val="22"/>
        </w:rPr>
        <w:t xml:space="preserve">Four sample emails were reviewed to identify phishing indicators and to build a reference guide for spotting similar attempts. Of the four, two were classified as Phishing, one as Suspicious, and one as Safe. The analysis focuses on sender-domain verification, urgency/pressure language, link and attachment inspection, and tone consistency.</w:t>
      </w:r>
    </w:p>
    <w:p>
      <w:pPr>
        <w:pStyle w:val="Heading1"/>
        <w:spacing w:after="200" w:before="400"/>
      </w:pPr>
      <w:r>
        <w:rPr>
          <w:b/>
          <w:bCs/>
          <w:color w:val="1F2A44"/>
          <w:sz w:val="32"/>
          <w:szCs w:val="32"/>
        </w:rPr>
        <w:t xml:space="preserve">2. Classification Summary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1600"/>
        <w:gridCol w:w="2200"/>
      </w:tblGrid>
      <w:tr>
        <w:tc>
          <w:tcPr>
            <w:tcW w:type="dxa" w:w="15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Red Flag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E-01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URGENT: Your account will be suspended within 24 hours</w:t>
            </w:r>
          </w:p>
        </w:tc>
        <w:tc>
          <w:tcPr>
            <w:tcW w:type="dxa" w:w="1600"/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Phishing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Sender domain (company-secure-portal.com) does not match the…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E-02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invoice #48213 is attached</w:t>
            </w:r>
          </w:p>
        </w:tc>
        <w:tc>
          <w:tcPr>
            <w:tcW w:type="dxa" w:w="1600"/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Phishing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Macro-enabled document (.docm) attachment — a common malware…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E-03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Reminder: Team meeting moved to 3 PM today</w:t>
            </w:r>
          </w:p>
        </w:tc>
        <w:tc>
          <w:tcPr>
            <w:tcW w:type="dxa" w:w="1600"/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Safe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Sender's display name and email domain match the known inter…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E-04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You've received a shared document — action needed</w:t>
            </w:r>
          </w:p>
        </w:tc>
        <w:tc>
          <w:tcPr>
            <w:tcW w:type="dxa" w:w="16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Suspicious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Sender is a generic no-reply address with no named colleague…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2A44"/>
          <w:sz w:val="32"/>
          <w:szCs w:val="32"/>
        </w:rPr>
        <w:t xml:space="preserve">3. Detailed Email Analysis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6"/>
          <w:szCs w:val="26"/>
        </w:rPr>
        <w:t xml:space="preserve">E-01 — Subject: "URGENT: Your account will be suspended within 24 hours"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00"/>
      </w:tblGrid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IT-Support &lt;it-support@company-secure-portal.com&gt;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800"/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Phishing</w:t>
            </w:r>
          </w:p>
        </w:tc>
      </w:tr>
    </w:tbl>
    <w:p>
      <w:pPr>
        <w:spacing w:after="150"/>
      </w:pPr>
      <w:r>
        <w:rPr>
          <w:b/>
          <w:bCs/>
          <w:sz w:val="22"/>
          <w:szCs w:val="22"/>
        </w:rPr>
        <w:t xml:space="preserve">Email body (sample):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Dear Employee,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Our system detected unusual activity on your account. You must verify your credentials immediately or your access will be permanently suspended.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Click here to verify: http://company-secure-portal.verify-account.net/login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Failure to act within 24 hours will result in account termination.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IT Security Team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Indicators identified: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Sender domain (company-secure-portal.com) does not match the organization's real domain — a classic domain-spoofing pattern.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Artificial urgency and threat of account suspension to pressure quick action without thinking.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Link text and actual destination domain don't match (mismatched/typosquatted domain: 'verify-account.net').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Generic greeting ('Dear Employee') instead of the recipient's name.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6"/>
          <w:szCs w:val="26"/>
        </w:rPr>
        <w:t xml:space="preserve">E-02 — Subject: "Your invoice #48213 is attached"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00"/>
      </w:tblGrid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billing@vendorpay-invoices.co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800"/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Phishing</w:t>
            </w:r>
          </w:p>
        </w:tc>
      </w:tr>
    </w:tbl>
    <w:p>
      <w:pPr>
        <w:spacing w:after="150"/>
      </w:pPr>
      <w:r>
        <w:rPr>
          <w:b/>
          <w:bCs/>
          <w:sz w:val="22"/>
          <w:szCs w:val="22"/>
        </w:rPr>
        <w:t xml:space="preserve">Email body (sample):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Hello,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Please find attached your invoice for last month's services. Kindly review and process payment at your earliest convenience.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Attachment: Invoice_48213.docm (macro-enabled)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Thank you,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Accounts Team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Indicators identified: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Macro-enabled document (.docm) attachment — a common malware-delivery format.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prior business relationship referenced; invoice arrives unprompted.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Sender domain is unfamiliar and uses a generic billing-style name designed to look routine.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Pressure to 'process payment' quickly discourages verification.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6"/>
          <w:szCs w:val="26"/>
        </w:rPr>
        <w:t xml:space="preserve">E-03 — Subject: "Reminder: Team meeting moved to 3 PM today"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00"/>
      </w:tblGrid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Priya Sharma &lt;priya.sharma@futureinterns.com&gt;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800"/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Safe</w:t>
            </w:r>
          </w:p>
        </w:tc>
      </w:tr>
    </w:tbl>
    <w:p>
      <w:pPr>
        <w:spacing w:after="150"/>
      </w:pPr>
      <w:r>
        <w:rPr>
          <w:b/>
          <w:bCs/>
          <w:sz w:val="22"/>
          <w:szCs w:val="22"/>
        </w:rPr>
        <w:t xml:space="preserve">Email body (sample):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Hi team,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Just a quick note that today's sync has moved from 2 PM to 3 PM. Same video call link as usual.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See you there!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Priya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Indicators identified: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Sender's display name and email domain match the known internal organization domain.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links, attachments, or requests for credentials/payment.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Content is contextually plausible (routine internal scheduling update) and unhurried in tone.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6"/>
          <w:szCs w:val="26"/>
        </w:rPr>
        <w:t xml:space="preserve">E-04 — Subject: "You've received a shared document — action needed"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00"/>
      </w:tblGrid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no-reply@docs-share-notify.com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8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Suspicious</w:t>
            </w:r>
          </w:p>
        </w:tc>
      </w:tr>
    </w:tbl>
    <w:p>
      <w:pPr>
        <w:spacing w:after="150"/>
      </w:pPr>
      <w:r>
        <w:rPr>
          <w:b/>
          <w:bCs/>
          <w:sz w:val="22"/>
          <w:szCs w:val="22"/>
        </w:rPr>
        <w:t xml:space="preserve">Email body (sample):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 colleague has shared a document with you via secure file share.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View Document: https://docs-share-notify.com/view?id=88213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This link will expire in 12 hours.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Indicators identified: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Sender is a generic no-reply address with no named colleague, unlike genuine file-share notifications which usually name the sharer.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Artificial expiry window nudges the recipient to click quickly.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Domain is plausible-looking but unverified — cannot be confirmed as a legitimate file-sharing provider without further checking (e.g., hovering the link, checking headers).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Not definitively malicious, but enough red flags to warrant caution before clicking.</w:t>
      </w:r>
    </w:p>
    <w:p>
      <w:pPr>
        <w:pStyle w:val="Heading1"/>
        <w:spacing w:after="200" w:before="400"/>
      </w:pPr>
      <w:r>
        <w:rPr>
          <w:b/>
          <w:bCs/>
          <w:color w:val="1F2A44"/>
          <w:sz w:val="32"/>
          <w:szCs w:val="32"/>
        </w:rPr>
        <w:t xml:space="preserve">4. Common Phishing Indicators — Quick Reference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Sender domain doesn't exactly match the organization's real domain (extra words, hyphens, wrong TLD).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Urgent, threatening, or too-good-to-be-true language pressuring immediate action.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Generic greetings instead of your actual name.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Links where the visible text and the real destination (hover to check) don't match.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Unexpected attachments, especially macro-enabled files (.docm, .xlsm) or executables.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Requests for credentials, payment, or personal/financial data via email.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Poor grammar, spelling errors, or inconsistent formatting/branding.</w:t>
      </w:r>
    </w:p>
    <w:p>
      <w:pPr>
        <w:pStyle w:val="Heading1"/>
        <w:spacing w:after="200" w:before="400"/>
      </w:pPr>
      <w:r>
        <w:rPr>
          <w:b/>
          <w:bCs/>
          <w:color w:val="1F2A44"/>
          <w:sz w:val="32"/>
          <w:szCs w:val="32"/>
        </w:rPr>
        <w:t xml:space="preserve">5. Prevention &amp; Awareness Guidelines for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Verify the sender's exact email address, not just the display name, before acting.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Hover over links to preview the real URL before clicking; when unsure, navigate to the site directly instead of clicking.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Never enable macros in unexpected attachments; scan attachments before opening.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When a message creates urgency or fear, pause and verify through a separate channel (phone call, known contact).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Report suspicious emails to IT/security rather than deleting them, so the organization can block similar attempts.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Enable multi-factor authentication so a stolen password alone isn't enough to compromise an account.</w:t>
      </w:r>
    </w:p>
    <w:p>
      <w:pPr>
        <w:pStyle w:val="Heading1"/>
        <w:spacing w:after="200" w:before="400"/>
      </w:pPr>
      <w:r>
        <w:rPr>
          <w:b/>
          <w:bCs/>
          <w:color w:val="1F2A44"/>
          <w:sz w:val="32"/>
          <w:szCs w:val="32"/>
        </w:rPr>
        <w:t xml:space="preserve">6. Conclusion</w:t>
      </w:r>
    </w:p>
    <w:p>
      <w:pPr>
        <w:spacing w:after="150"/>
      </w:pPr>
      <w:r>
        <w:rPr>
          <w:sz w:val="22"/>
          <w:szCs w:val="22"/>
        </w:rPr>
        <w:t xml:space="preserve">Most phishing attempts share a common pattern: a spoofed or unfamiliar sender, urgency, and a link or attachment. Training users to pause and verify these three signals before acting materially reduces successful phishing compromise.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2026-09-14T08:35:57.200Z</dcterms:created>
  <dcterms:modified xsi:type="dcterms:W3CDTF">2026-09-14T08:35:57.200Z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