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351805" w14:textId="1EC1EACE" w:rsidR="00A8675D" w:rsidRDefault="009F72AD" w:rsidP="009F72AD">
      <w:pPr>
        <w:jc w:val="center"/>
        <w:rPr>
          <w:b/>
          <w:sz w:val="48"/>
          <w:szCs w:val="48"/>
          <w:u w:val="single"/>
        </w:rPr>
      </w:pPr>
      <w:r>
        <w:rPr>
          <w:noProof/>
        </w:rPr>
        <w:drawing>
          <wp:anchor distT="0" distB="0" distL="114300" distR="114300" simplePos="0" relativeHeight="251658240" behindDoc="1" locked="0" layoutInCell="1" allowOverlap="1" wp14:anchorId="519D92F6" wp14:editId="5F78E184">
            <wp:simplePos x="0" y="0"/>
            <wp:positionH relativeFrom="margin">
              <wp:posOffset>3657600</wp:posOffset>
            </wp:positionH>
            <wp:positionV relativeFrom="paragraph">
              <wp:posOffset>411480</wp:posOffset>
            </wp:positionV>
            <wp:extent cx="2407920" cy="2407920"/>
            <wp:effectExtent l="0" t="0" r="0" b="0"/>
            <wp:wrapTight wrapText="bothSides">
              <wp:wrapPolygon edited="0">
                <wp:start x="0" y="0"/>
                <wp:lineTo x="0" y="21361"/>
                <wp:lineTo x="21361" y="21361"/>
                <wp:lineTo x="21361" y="0"/>
                <wp:lineTo x="0" y="0"/>
              </wp:wrapPolygon>
            </wp:wrapTight>
            <wp:docPr id="1" name="Picture 1" descr="Single Channel 5V Relay Module COM41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 Channel 5V Relay Module COM41 | Faranux Electronic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72AD">
        <w:rPr>
          <w:b/>
          <w:sz w:val="48"/>
          <w:szCs w:val="48"/>
          <w:u w:val="single"/>
        </w:rPr>
        <w:t>RELAY</w:t>
      </w:r>
    </w:p>
    <w:p w14:paraId="15937372" w14:textId="71D80FE0" w:rsidR="009F72AD" w:rsidRDefault="009F72AD" w:rsidP="009F72AD">
      <w:pPr>
        <w:rPr>
          <w:b/>
          <w:sz w:val="32"/>
          <w:szCs w:val="32"/>
        </w:rPr>
      </w:pPr>
      <w:r>
        <w:rPr>
          <w:b/>
          <w:sz w:val="32"/>
          <w:szCs w:val="32"/>
        </w:rPr>
        <w:t>What is Relay?</w:t>
      </w:r>
    </w:p>
    <w:p w14:paraId="657A2349" w14:textId="43DEE739" w:rsidR="009F72AD" w:rsidRDefault="009F72AD" w:rsidP="009F72AD">
      <w:pPr>
        <w:rPr>
          <w:sz w:val="28"/>
          <w:szCs w:val="28"/>
        </w:rPr>
      </w:pPr>
      <w:r>
        <w:rPr>
          <w:sz w:val="28"/>
          <w:szCs w:val="28"/>
        </w:rPr>
        <w:t>Sometimes we have to control high current devices or AC devices using a small signal. So, this is where Relay comes into play. It is used to control high current requirement devices through a small signal from Microcontrollers.</w:t>
      </w:r>
    </w:p>
    <w:p w14:paraId="53C50EAB" w14:textId="46853AEC" w:rsidR="009F72AD" w:rsidRDefault="009F72AD" w:rsidP="009F72AD">
      <w:pPr>
        <w:rPr>
          <w:sz w:val="28"/>
          <w:szCs w:val="28"/>
        </w:rPr>
      </w:pPr>
    </w:p>
    <w:p w14:paraId="5FBFB297" w14:textId="59DE0FB0" w:rsidR="009F72AD" w:rsidRDefault="009F72AD" w:rsidP="009F72AD">
      <w:pPr>
        <w:rPr>
          <w:b/>
          <w:sz w:val="32"/>
          <w:szCs w:val="28"/>
        </w:rPr>
      </w:pPr>
      <w:r>
        <w:rPr>
          <w:b/>
          <w:sz w:val="32"/>
          <w:szCs w:val="28"/>
        </w:rPr>
        <w:t>How does Relay works?</w:t>
      </w:r>
    </w:p>
    <w:p w14:paraId="0AF24DAF" w14:textId="75712872" w:rsidR="009F72AD" w:rsidRDefault="00233CF9" w:rsidP="009F72AD">
      <w:pPr>
        <w:rPr>
          <w:sz w:val="28"/>
          <w:szCs w:val="28"/>
        </w:rPr>
      </w:pPr>
      <w:r>
        <w:rPr>
          <w:noProof/>
          <w:sz w:val="28"/>
          <w:szCs w:val="28"/>
        </w:rPr>
        <w:drawing>
          <wp:anchor distT="0" distB="0" distL="114300" distR="114300" simplePos="0" relativeHeight="251660288" behindDoc="1" locked="0" layoutInCell="1" allowOverlap="1" wp14:anchorId="30F62DEA" wp14:editId="3A0045EC">
            <wp:simplePos x="0" y="0"/>
            <wp:positionH relativeFrom="margin">
              <wp:posOffset>3192780</wp:posOffset>
            </wp:positionH>
            <wp:positionV relativeFrom="paragraph">
              <wp:posOffset>2018030</wp:posOffset>
            </wp:positionV>
            <wp:extent cx="2476500" cy="1814195"/>
            <wp:effectExtent l="0" t="0" r="0" b="0"/>
            <wp:wrapTight wrapText="bothSides">
              <wp:wrapPolygon edited="0">
                <wp:start x="0" y="0"/>
                <wp:lineTo x="0" y="21320"/>
                <wp:lineTo x="21434" y="21320"/>
                <wp:lineTo x="214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kedSPDT-Relay-Working.gif"/>
                    <pic:cNvPicPr/>
                  </pic:nvPicPr>
                  <pic:blipFill rotWithShape="1">
                    <a:blip r:embed="rId6">
                      <a:extLst>
                        <a:ext uri="{28A0092B-C50C-407E-A947-70E740481C1C}">
                          <a14:useLocalDpi xmlns:a14="http://schemas.microsoft.com/office/drawing/2010/main" val="0"/>
                        </a:ext>
                      </a:extLst>
                    </a:blip>
                    <a:srcRect r="50343" b="16204"/>
                    <a:stretch/>
                  </pic:blipFill>
                  <pic:spPr bwMode="auto">
                    <a:xfrm>
                      <a:off x="0" y="0"/>
                      <a:ext cx="2476500" cy="1814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9264" behindDoc="1" locked="0" layoutInCell="1" allowOverlap="1" wp14:anchorId="55C9F9D4" wp14:editId="4A8F0FA8">
            <wp:simplePos x="0" y="0"/>
            <wp:positionH relativeFrom="column">
              <wp:posOffset>2811780</wp:posOffset>
            </wp:positionH>
            <wp:positionV relativeFrom="paragraph">
              <wp:posOffset>29210</wp:posOffset>
            </wp:positionV>
            <wp:extent cx="3319145" cy="1936750"/>
            <wp:effectExtent l="0" t="0" r="0" b="6350"/>
            <wp:wrapTight wrapText="bothSides">
              <wp:wrapPolygon edited="0">
                <wp:start x="0" y="0"/>
                <wp:lineTo x="0" y="21458"/>
                <wp:lineTo x="21447" y="21458"/>
                <wp:lineTo x="2144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kedSimple-relay-switch-circuit-diagram_0_LI.jpg"/>
                    <pic:cNvPicPr/>
                  </pic:nvPicPr>
                  <pic:blipFill>
                    <a:blip r:embed="rId7">
                      <a:extLst>
                        <a:ext uri="{28A0092B-C50C-407E-A947-70E740481C1C}">
                          <a14:useLocalDpi xmlns:a14="http://schemas.microsoft.com/office/drawing/2010/main" val="0"/>
                        </a:ext>
                      </a:extLst>
                    </a:blip>
                    <a:stretch>
                      <a:fillRect/>
                    </a:stretch>
                  </pic:blipFill>
                  <pic:spPr>
                    <a:xfrm>
                      <a:off x="0" y="0"/>
                      <a:ext cx="3319145" cy="1936750"/>
                    </a:xfrm>
                    <a:prstGeom prst="rect">
                      <a:avLst/>
                    </a:prstGeom>
                  </pic:spPr>
                </pic:pic>
              </a:graphicData>
            </a:graphic>
            <wp14:sizeRelH relativeFrom="page">
              <wp14:pctWidth>0</wp14:pctWidth>
            </wp14:sizeRelH>
            <wp14:sizeRelV relativeFrom="page">
              <wp14:pctHeight>0</wp14:pctHeight>
            </wp14:sizeRelV>
          </wp:anchor>
        </w:drawing>
      </w:r>
      <w:r w:rsidR="00E414E1">
        <w:rPr>
          <w:sz w:val="28"/>
          <w:szCs w:val="28"/>
        </w:rPr>
        <w:t xml:space="preserve">The relay has an electronical switch (in the figure represented using an SPST switch) which can be controlled using a small signal. The switch is usually made using a Bi-Polar Junction transistor or using and Optocoupler. So, when the switch is ON, the electromagnet starts charging and produces a temporary magnetic field which attracts or repels the electromagnetic switch depending on its initial state. In the Single Pull Double </w:t>
      </w:r>
      <w:r>
        <w:rPr>
          <w:sz w:val="28"/>
          <w:szCs w:val="28"/>
        </w:rPr>
        <w:t>Throw (</w:t>
      </w:r>
      <w:r w:rsidR="00E414E1">
        <w:rPr>
          <w:sz w:val="28"/>
          <w:szCs w:val="28"/>
        </w:rPr>
        <w:t xml:space="preserve">SPDT) switch, there is one common terminal which is used in either </w:t>
      </w:r>
      <w:r>
        <w:rPr>
          <w:sz w:val="28"/>
          <w:szCs w:val="28"/>
        </w:rPr>
        <w:t>configuration,</w:t>
      </w:r>
      <w:r w:rsidR="00E414E1">
        <w:rPr>
          <w:sz w:val="28"/>
          <w:szCs w:val="28"/>
        </w:rPr>
        <w:t xml:space="preserve"> another is NO, which means normally open which means the circuit would be open when the electromagnet is not charged and last one is NC which means normally </w:t>
      </w:r>
      <w:r>
        <w:rPr>
          <w:sz w:val="28"/>
          <w:szCs w:val="28"/>
        </w:rPr>
        <w:t>closed when the electromagnet is not charged. In the first figure, the relay is in NO configuration, i.e. when electromagnet is not charged, it is an open circuit and when we charge the electromagnet, the switch gets attracted towards the normally closed side and current in the other circuit flows.</w:t>
      </w:r>
    </w:p>
    <w:p w14:paraId="112989EA" w14:textId="19B58FAC" w:rsidR="00233CF9" w:rsidRDefault="00BE77B0" w:rsidP="009F72AD">
      <w:pPr>
        <w:rPr>
          <w:b/>
          <w:sz w:val="32"/>
          <w:szCs w:val="28"/>
        </w:rPr>
      </w:pPr>
      <w:r>
        <w:rPr>
          <w:b/>
          <w:noProof/>
          <w:sz w:val="28"/>
          <w:szCs w:val="28"/>
        </w:rPr>
        <w:lastRenderedPageBreak/>
        <w:drawing>
          <wp:anchor distT="0" distB="0" distL="114300" distR="114300" simplePos="0" relativeHeight="251661312" behindDoc="1" locked="0" layoutInCell="1" allowOverlap="1" wp14:anchorId="6D473A2C" wp14:editId="6013C227">
            <wp:simplePos x="0" y="0"/>
            <wp:positionH relativeFrom="margin">
              <wp:align>left</wp:align>
            </wp:positionH>
            <wp:positionV relativeFrom="paragraph">
              <wp:posOffset>342900</wp:posOffset>
            </wp:positionV>
            <wp:extent cx="5599430" cy="1860550"/>
            <wp:effectExtent l="0" t="0" r="1270" b="6350"/>
            <wp:wrapTight wrapText="bothSides">
              <wp:wrapPolygon edited="0">
                <wp:start x="0" y="0"/>
                <wp:lineTo x="0" y="21453"/>
                <wp:lineTo x="21531" y="2145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a:extLst>
                        <a:ext uri="{28A0092B-C50C-407E-A947-70E740481C1C}">
                          <a14:useLocalDpi xmlns:a14="http://schemas.microsoft.com/office/drawing/2010/main" val="0"/>
                        </a:ext>
                      </a:extLst>
                    </a:blip>
                    <a:srcRect t="5264" r="4167" b="11579"/>
                    <a:stretch/>
                  </pic:blipFill>
                  <pic:spPr bwMode="auto">
                    <a:xfrm>
                      <a:off x="0" y="0"/>
                      <a:ext cx="5682100" cy="188799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3CF9">
        <w:rPr>
          <w:b/>
          <w:sz w:val="32"/>
          <w:szCs w:val="28"/>
        </w:rPr>
        <w:t>PINOUTs</w:t>
      </w:r>
    </w:p>
    <w:p w14:paraId="65557786" w14:textId="0A3FDC91" w:rsidR="00BE77B0" w:rsidRDefault="00BE77B0" w:rsidP="009F72AD">
      <w:pPr>
        <w:rPr>
          <w:b/>
          <w:sz w:val="32"/>
          <w:szCs w:val="28"/>
        </w:rPr>
      </w:pPr>
    </w:p>
    <w:p w14:paraId="4EFD568E" w14:textId="67EE620C" w:rsidR="00BE77B0" w:rsidRDefault="00BE77B0" w:rsidP="009F72AD">
      <w:pPr>
        <w:rPr>
          <w:b/>
          <w:sz w:val="32"/>
          <w:szCs w:val="28"/>
        </w:rPr>
      </w:pPr>
    </w:p>
    <w:p w14:paraId="3F3445BE" w14:textId="53646CA1" w:rsidR="00BE77B0" w:rsidRDefault="00BE77B0" w:rsidP="009F72AD">
      <w:pPr>
        <w:rPr>
          <w:b/>
          <w:sz w:val="32"/>
          <w:szCs w:val="28"/>
        </w:rPr>
      </w:pPr>
    </w:p>
    <w:p w14:paraId="4EA837D3" w14:textId="2672839A" w:rsidR="00BE77B0" w:rsidRDefault="00BE77B0" w:rsidP="009F72AD">
      <w:pPr>
        <w:rPr>
          <w:b/>
          <w:sz w:val="32"/>
          <w:szCs w:val="28"/>
        </w:rPr>
      </w:pPr>
    </w:p>
    <w:p w14:paraId="06229C27" w14:textId="77777777" w:rsidR="00BE77B0" w:rsidRDefault="00BE77B0" w:rsidP="009F72AD">
      <w:pPr>
        <w:rPr>
          <w:b/>
          <w:sz w:val="32"/>
          <w:szCs w:val="28"/>
        </w:rPr>
      </w:pPr>
      <w:bookmarkStart w:id="0" w:name="_GoBack"/>
      <w:bookmarkEnd w:id="0"/>
    </w:p>
    <w:tbl>
      <w:tblPr>
        <w:tblStyle w:val="TableGrid"/>
        <w:tblW w:w="8905" w:type="dxa"/>
        <w:tblLook w:val="04A0" w:firstRow="1" w:lastRow="0" w:firstColumn="1" w:lastColumn="0" w:noHBand="0" w:noVBand="1"/>
      </w:tblPr>
      <w:tblGrid>
        <w:gridCol w:w="1705"/>
        <w:gridCol w:w="7200"/>
      </w:tblGrid>
      <w:tr w:rsidR="00BE77B0" w:rsidRPr="00DD0B50" w14:paraId="2C2AC10D" w14:textId="77777777" w:rsidTr="00BE77B0">
        <w:tc>
          <w:tcPr>
            <w:tcW w:w="1705" w:type="dxa"/>
            <w:hideMark/>
          </w:tcPr>
          <w:p w14:paraId="65061CA0" w14:textId="77777777"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b/>
                <w:bCs/>
                <w:color w:val="000000" w:themeColor="text1"/>
                <w:sz w:val="28"/>
                <w:szCs w:val="28"/>
              </w:rPr>
              <w:t>Pin Name</w:t>
            </w:r>
          </w:p>
        </w:tc>
        <w:tc>
          <w:tcPr>
            <w:tcW w:w="7200" w:type="dxa"/>
            <w:hideMark/>
          </w:tcPr>
          <w:p w14:paraId="36852009" w14:textId="269D9839"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b/>
                <w:bCs/>
                <w:color w:val="000000" w:themeColor="text1"/>
                <w:sz w:val="28"/>
                <w:szCs w:val="28"/>
              </w:rPr>
              <w:t>Description</w:t>
            </w:r>
          </w:p>
        </w:tc>
      </w:tr>
      <w:tr w:rsidR="00BE77B0" w:rsidRPr="00DD0B50" w14:paraId="3E502CA1" w14:textId="77777777" w:rsidTr="00BE77B0">
        <w:tc>
          <w:tcPr>
            <w:tcW w:w="1705" w:type="dxa"/>
            <w:hideMark/>
          </w:tcPr>
          <w:p w14:paraId="5EEA4A35" w14:textId="2C6204DE"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GND (-)</w:t>
            </w:r>
          </w:p>
        </w:tc>
        <w:tc>
          <w:tcPr>
            <w:tcW w:w="7200" w:type="dxa"/>
            <w:hideMark/>
          </w:tcPr>
          <w:p w14:paraId="5D2DBA47" w14:textId="319F7EC7" w:rsidR="00BE77B0" w:rsidRPr="00DD0B50" w:rsidRDefault="00BE77B0" w:rsidP="00233CF9">
            <w:pPr>
              <w:spacing w:before="90" w:after="200"/>
              <w:jc w:val="both"/>
              <w:rPr>
                <w:rFonts w:eastAsia="Times New Roman" w:cstheme="minorHAnsi"/>
                <w:color w:val="000000" w:themeColor="text1"/>
                <w:sz w:val="28"/>
                <w:szCs w:val="28"/>
              </w:rPr>
            </w:pPr>
            <w:r w:rsidRPr="00DD0B50">
              <w:rPr>
                <w:rFonts w:eastAsia="Times New Roman" w:cstheme="minorHAnsi"/>
                <w:color w:val="000000" w:themeColor="text1"/>
                <w:sz w:val="28"/>
                <w:szCs w:val="28"/>
              </w:rPr>
              <w:t>Connected to ground</w:t>
            </w:r>
          </w:p>
        </w:tc>
      </w:tr>
      <w:tr w:rsidR="00BE77B0" w:rsidRPr="00DD0B50" w14:paraId="3060D3C2" w14:textId="77777777" w:rsidTr="00BE77B0">
        <w:tc>
          <w:tcPr>
            <w:tcW w:w="1705" w:type="dxa"/>
            <w:hideMark/>
          </w:tcPr>
          <w:p w14:paraId="668B80C1" w14:textId="0CAD1852"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VCC (+)</w:t>
            </w:r>
          </w:p>
        </w:tc>
        <w:tc>
          <w:tcPr>
            <w:tcW w:w="7200" w:type="dxa"/>
            <w:hideMark/>
          </w:tcPr>
          <w:p w14:paraId="10D7583D" w14:textId="21925331" w:rsidR="00BE77B0" w:rsidRPr="00DD0B50" w:rsidRDefault="00BE77B0" w:rsidP="00233CF9">
            <w:pPr>
              <w:spacing w:before="90" w:after="200"/>
              <w:jc w:val="both"/>
              <w:rPr>
                <w:rFonts w:eastAsia="Times New Roman" w:cstheme="minorHAnsi"/>
                <w:color w:val="000000" w:themeColor="text1"/>
                <w:sz w:val="28"/>
                <w:szCs w:val="28"/>
              </w:rPr>
            </w:pPr>
            <w:r w:rsidRPr="00DD0B50">
              <w:rPr>
                <w:rFonts w:eastAsia="Times New Roman" w:cstheme="minorHAnsi"/>
                <w:color w:val="000000" w:themeColor="text1"/>
                <w:sz w:val="28"/>
                <w:szCs w:val="28"/>
              </w:rPr>
              <w:t>Power supply for the relay, usually 5V</w:t>
            </w:r>
          </w:p>
        </w:tc>
      </w:tr>
      <w:tr w:rsidR="00BE77B0" w:rsidRPr="00DD0B50" w14:paraId="66069B24" w14:textId="77777777" w:rsidTr="00BE77B0">
        <w:tc>
          <w:tcPr>
            <w:tcW w:w="1705" w:type="dxa"/>
          </w:tcPr>
          <w:p w14:paraId="5A1A72BC" w14:textId="46F8C921"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Signal(S)</w:t>
            </w:r>
          </w:p>
        </w:tc>
        <w:tc>
          <w:tcPr>
            <w:tcW w:w="7200" w:type="dxa"/>
          </w:tcPr>
          <w:p w14:paraId="43B085B7" w14:textId="6A00249C" w:rsidR="00BE77B0" w:rsidRPr="00DD0B50" w:rsidRDefault="00BE77B0" w:rsidP="00233CF9">
            <w:pPr>
              <w:spacing w:before="90" w:after="200"/>
              <w:jc w:val="both"/>
              <w:rPr>
                <w:rFonts w:eastAsia="Times New Roman" w:cstheme="minorHAnsi"/>
                <w:color w:val="000000" w:themeColor="text1"/>
                <w:sz w:val="28"/>
                <w:szCs w:val="28"/>
              </w:rPr>
            </w:pPr>
            <w:r w:rsidRPr="00DD0B50">
              <w:rPr>
                <w:rFonts w:eastAsia="Times New Roman" w:cstheme="minorHAnsi"/>
                <w:color w:val="000000" w:themeColor="text1"/>
                <w:sz w:val="28"/>
                <w:szCs w:val="28"/>
              </w:rPr>
              <w:t>The signal to control the relay is given</w:t>
            </w:r>
          </w:p>
        </w:tc>
      </w:tr>
      <w:tr w:rsidR="00BE77B0" w:rsidRPr="00DD0B50" w14:paraId="0D56AD12" w14:textId="77777777" w:rsidTr="00BE77B0">
        <w:trPr>
          <w:trHeight w:val="46"/>
        </w:trPr>
        <w:tc>
          <w:tcPr>
            <w:tcW w:w="1705" w:type="dxa"/>
            <w:hideMark/>
          </w:tcPr>
          <w:p w14:paraId="15E0AAD8" w14:textId="77777777"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Common (COM)</w:t>
            </w:r>
          </w:p>
        </w:tc>
        <w:tc>
          <w:tcPr>
            <w:tcW w:w="7200" w:type="dxa"/>
            <w:hideMark/>
          </w:tcPr>
          <w:p w14:paraId="6706DCEF" w14:textId="5CDC0112" w:rsidR="00BE77B0" w:rsidRPr="00DD0B50" w:rsidRDefault="00BE77B0" w:rsidP="00233CF9">
            <w:pPr>
              <w:spacing w:before="90" w:after="20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Common is connected to one End of the Load that is to be controlled</w:t>
            </w:r>
          </w:p>
        </w:tc>
      </w:tr>
      <w:tr w:rsidR="00BE77B0" w:rsidRPr="00DD0B50" w14:paraId="32BF40D1" w14:textId="77777777" w:rsidTr="00BE77B0">
        <w:trPr>
          <w:trHeight w:val="46"/>
        </w:trPr>
        <w:tc>
          <w:tcPr>
            <w:tcW w:w="1705" w:type="dxa"/>
            <w:hideMark/>
          </w:tcPr>
          <w:p w14:paraId="432007A9" w14:textId="77777777" w:rsidR="00BE77B0" w:rsidRPr="00DD0B50" w:rsidRDefault="00BE77B0" w:rsidP="00233CF9">
            <w:pPr>
              <w:spacing w:before="9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Normally Close (NC)</w:t>
            </w:r>
          </w:p>
        </w:tc>
        <w:tc>
          <w:tcPr>
            <w:tcW w:w="7200" w:type="dxa"/>
            <w:hideMark/>
          </w:tcPr>
          <w:p w14:paraId="3ED2A98C" w14:textId="77777777" w:rsidR="00BE77B0" w:rsidRPr="00DD0B50" w:rsidRDefault="00BE77B0" w:rsidP="00233CF9">
            <w:pPr>
              <w:spacing w:before="90"/>
              <w:jc w:val="both"/>
              <w:rPr>
                <w:rFonts w:eastAsia="Times New Roman" w:cstheme="minorHAnsi"/>
                <w:color w:val="000000" w:themeColor="text1"/>
                <w:sz w:val="28"/>
                <w:szCs w:val="28"/>
              </w:rPr>
            </w:pPr>
            <w:r w:rsidRPr="00DD0B50">
              <w:rPr>
                <w:rFonts w:eastAsia="Times New Roman" w:cstheme="minorHAnsi"/>
                <w:color w:val="000000" w:themeColor="text1"/>
                <w:sz w:val="28"/>
                <w:szCs w:val="28"/>
              </w:rPr>
              <w:t>The other end of the load is either connected to NO or NC. If connected to NC the load remains connected before trigger</w:t>
            </w:r>
          </w:p>
        </w:tc>
      </w:tr>
      <w:tr w:rsidR="00BE77B0" w:rsidRPr="00DD0B50" w14:paraId="4C395AE4" w14:textId="77777777" w:rsidTr="00BE77B0">
        <w:trPr>
          <w:trHeight w:val="46"/>
        </w:trPr>
        <w:tc>
          <w:tcPr>
            <w:tcW w:w="1705" w:type="dxa"/>
            <w:hideMark/>
          </w:tcPr>
          <w:p w14:paraId="53404D07" w14:textId="77777777" w:rsidR="00BE77B0" w:rsidRPr="00DD0B50" w:rsidRDefault="00BE77B0" w:rsidP="00233CF9">
            <w:pPr>
              <w:spacing w:before="90"/>
              <w:jc w:val="center"/>
              <w:rPr>
                <w:rFonts w:eastAsia="Times New Roman" w:cstheme="minorHAnsi"/>
                <w:color w:val="000000" w:themeColor="text1"/>
                <w:sz w:val="28"/>
                <w:szCs w:val="28"/>
              </w:rPr>
            </w:pPr>
            <w:r w:rsidRPr="00DD0B50">
              <w:rPr>
                <w:rFonts w:eastAsia="Times New Roman" w:cstheme="minorHAnsi"/>
                <w:color w:val="000000" w:themeColor="text1"/>
                <w:sz w:val="28"/>
                <w:szCs w:val="28"/>
              </w:rPr>
              <w:t>Normally Open (NO)</w:t>
            </w:r>
          </w:p>
        </w:tc>
        <w:tc>
          <w:tcPr>
            <w:tcW w:w="7200" w:type="dxa"/>
            <w:hideMark/>
          </w:tcPr>
          <w:p w14:paraId="64D7F75B" w14:textId="77777777" w:rsidR="00BE77B0" w:rsidRPr="00DD0B50" w:rsidRDefault="00BE77B0" w:rsidP="00233CF9">
            <w:pPr>
              <w:spacing w:before="90"/>
              <w:jc w:val="both"/>
              <w:rPr>
                <w:rFonts w:eastAsia="Times New Roman" w:cstheme="minorHAnsi"/>
                <w:color w:val="000000" w:themeColor="text1"/>
                <w:sz w:val="28"/>
                <w:szCs w:val="28"/>
              </w:rPr>
            </w:pPr>
            <w:r w:rsidRPr="00DD0B50">
              <w:rPr>
                <w:rFonts w:eastAsia="Times New Roman" w:cstheme="minorHAnsi"/>
                <w:color w:val="000000" w:themeColor="text1"/>
                <w:sz w:val="28"/>
                <w:szCs w:val="28"/>
              </w:rPr>
              <w:t>The other end of the load is either connected to NO or NC. If connected to NO the load remains disconnected before trigger</w:t>
            </w:r>
          </w:p>
        </w:tc>
      </w:tr>
    </w:tbl>
    <w:p w14:paraId="22AB57F9" w14:textId="77777777" w:rsidR="00DD0B50" w:rsidRDefault="00DD0B50" w:rsidP="009F72AD">
      <w:pPr>
        <w:rPr>
          <w:b/>
          <w:color w:val="000000" w:themeColor="text1"/>
          <w:sz w:val="32"/>
          <w:szCs w:val="28"/>
        </w:rPr>
      </w:pPr>
    </w:p>
    <w:p w14:paraId="0E10DDE8" w14:textId="6D8F0478" w:rsidR="00233CF9" w:rsidRPr="00DD0B50" w:rsidRDefault="00BE77B0" w:rsidP="009F72AD">
      <w:pPr>
        <w:rPr>
          <w:b/>
          <w:color w:val="000000" w:themeColor="text1"/>
          <w:sz w:val="32"/>
          <w:szCs w:val="28"/>
        </w:rPr>
      </w:pPr>
      <w:r w:rsidRPr="00DD0B50">
        <w:rPr>
          <w:b/>
          <w:color w:val="000000" w:themeColor="text1"/>
          <w:sz w:val="32"/>
          <w:szCs w:val="28"/>
        </w:rPr>
        <w:t>Some More Specifications</w:t>
      </w:r>
    </w:p>
    <w:tbl>
      <w:tblPr>
        <w:tblStyle w:val="TableGrid"/>
        <w:tblW w:w="0" w:type="auto"/>
        <w:tblLook w:val="04A0" w:firstRow="1" w:lastRow="0" w:firstColumn="1" w:lastColumn="0" w:noHBand="0" w:noVBand="1"/>
      </w:tblPr>
      <w:tblGrid>
        <w:gridCol w:w="4675"/>
        <w:gridCol w:w="4675"/>
      </w:tblGrid>
      <w:tr w:rsidR="00DD0B50" w:rsidRPr="00DD0B50" w14:paraId="56992246" w14:textId="77777777" w:rsidTr="00DD0B50">
        <w:tc>
          <w:tcPr>
            <w:tcW w:w="4675" w:type="dxa"/>
          </w:tcPr>
          <w:p w14:paraId="7D2BA53D" w14:textId="17713BE8" w:rsidR="00DD0B50" w:rsidRPr="00DD0B50" w:rsidRDefault="00DD0B50" w:rsidP="00DD0B50">
            <w:pPr>
              <w:shd w:val="clear" w:color="auto" w:fill="FFFFFF"/>
              <w:spacing w:before="100" w:beforeAutospacing="1" w:after="100" w:afterAutospacing="1"/>
              <w:rPr>
                <w:rFonts w:cstheme="minorHAnsi"/>
                <w:b/>
                <w:color w:val="000000" w:themeColor="text1"/>
                <w:sz w:val="28"/>
                <w:szCs w:val="28"/>
              </w:rPr>
            </w:pPr>
            <w:r w:rsidRPr="00DD0B50">
              <w:rPr>
                <w:rFonts w:eastAsia="Times New Roman" w:cstheme="minorHAnsi"/>
                <w:color w:val="000000" w:themeColor="text1"/>
                <w:sz w:val="28"/>
                <w:szCs w:val="28"/>
              </w:rPr>
              <w:t xml:space="preserve">Trigger Voltage (Voltage across coil) </w:t>
            </w:r>
          </w:p>
        </w:tc>
        <w:tc>
          <w:tcPr>
            <w:tcW w:w="4675" w:type="dxa"/>
          </w:tcPr>
          <w:p w14:paraId="0E6F1584" w14:textId="5FA44E79"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5V DC</w:t>
            </w:r>
          </w:p>
        </w:tc>
      </w:tr>
      <w:tr w:rsidR="00DD0B50" w:rsidRPr="00DD0B50" w14:paraId="3D4B2991" w14:textId="77777777" w:rsidTr="00DD0B50">
        <w:tc>
          <w:tcPr>
            <w:tcW w:w="4675" w:type="dxa"/>
          </w:tcPr>
          <w:p w14:paraId="4BC4AF8C" w14:textId="674BBFB6"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Trigger Current (Nominal current)</w:t>
            </w:r>
          </w:p>
        </w:tc>
        <w:tc>
          <w:tcPr>
            <w:tcW w:w="4675" w:type="dxa"/>
          </w:tcPr>
          <w:p w14:paraId="538F58B6" w14:textId="5A278C78"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70mA</w:t>
            </w:r>
          </w:p>
        </w:tc>
      </w:tr>
      <w:tr w:rsidR="00DD0B50" w:rsidRPr="00DD0B50" w14:paraId="7558BB08" w14:textId="77777777" w:rsidTr="00DD0B50">
        <w:tc>
          <w:tcPr>
            <w:tcW w:w="4675" w:type="dxa"/>
          </w:tcPr>
          <w:p w14:paraId="0786654A" w14:textId="624707FE"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Maximum AC load current</w:t>
            </w:r>
          </w:p>
        </w:tc>
        <w:tc>
          <w:tcPr>
            <w:tcW w:w="4675" w:type="dxa"/>
          </w:tcPr>
          <w:p w14:paraId="49E8718B" w14:textId="6E13E9AD" w:rsidR="00DD0B50" w:rsidRPr="00DD0B50" w:rsidRDefault="00DD0B50" w:rsidP="00DD0B50">
            <w:pPr>
              <w:shd w:val="clear" w:color="auto" w:fill="FFFFFF"/>
              <w:spacing w:before="100" w:beforeAutospacing="1" w:after="100" w:afterAutospacing="1"/>
              <w:rPr>
                <w:rFonts w:cstheme="minorHAnsi"/>
                <w:b/>
                <w:color w:val="000000" w:themeColor="text1"/>
                <w:sz w:val="28"/>
                <w:szCs w:val="28"/>
              </w:rPr>
            </w:pPr>
            <w:r w:rsidRPr="00DD0B50">
              <w:rPr>
                <w:rFonts w:eastAsia="Times New Roman" w:cstheme="minorHAnsi"/>
                <w:color w:val="000000" w:themeColor="text1"/>
                <w:sz w:val="28"/>
                <w:szCs w:val="28"/>
              </w:rPr>
              <w:t>10A @ 250/125V AC</w:t>
            </w:r>
          </w:p>
        </w:tc>
      </w:tr>
      <w:tr w:rsidR="00DD0B50" w:rsidRPr="00DD0B50" w14:paraId="55FA9336" w14:textId="77777777" w:rsidTr="00DD0B50">
        <w:tc>
          <w:tcPr>
            <w:tcW w:w="4675" w:type="dxa"/>
          </w:tcPr>
          <w:p w14:paraId="680C246E" w14:textId="2FA455BA"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Maximum DC load current</w:t>
            </w:r>
          </w:p>
        </w:tc>
        <w:tc>
          <w:tcPr>
            <w:tcW w:w="4675" w:type="dxa"/>
          </w:tcPr>
          <w:p w14:paraId="34DE79FC" w14:textId="0CF88D1C" w:rsidR="00DD0B50" w:rsidRPr="00DD0B50" w:rsidRDefault="00DD0B50" w:rsidP="00DD0B50">
            <w:pPr>
              <w:shd w:val="clear" w:color="auto" w:fill="FFFFFF"/>
              <w:spacing w:before="100" w:beforeAutospacing="1" w:after="100" w:afterAutospacing="1"/>
              <w:rPr>
                <w:rFonts w:cstheme="minorHAnsi"/>
                <w:b/>
                <w:color w:val="000000" w:themeColor="text1"/>
                <w:sz w:val="28"/>
                <w:szCs w:val="28"/>
              </w:rPr>
            </w:pPr>
            <w:r w:rsidRPr="00DD0B50">
              <w:rPr>
                <w:rFonts w:eastAsia="Times New Roman" w:cstheme="minorHAnsi"/>
                <w:color w:val="000000" w:themeColor="text1"/>
                <w:sz w:val="28"/>
                <w:szCs w:val="28"/>
              </w:rPr>
              <w:t>10A @ 30/28V DC</w:t>
            </w:r>
          </w:p>
        </w:tc>
      </w:tr>
      <w:tr w:rsidR="00DD0B50" w:rsidRPr="00DD0B50" w14:paraId="364FE1C4" w14:textId="77777777" w:rsidTr="00DD0B50">
        <w:tc>
          <w:tcPr>
            <w:tcW w:w="4675" w:type="dxa"/>
          </w:tcPr>
          <w:p w14:paraId="08EE5038" w14:textId="0E3AC062"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Release time</w:t>
            </w:r>
          </w:p>
        </w:tc>
        <w:tc>
          <w:tcPr>
            <w:tcW w:w="4675" w:type="dxa"/>
          </w:tcPr>
          <w:p w14:paraId="39882067" w14:textId="1FDF4B40"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5msec</w:t>
            </w:r>
          </w:p>
        </w:tc>
      </w:tr>
      <w:tr w:rsidR="00DD0B50" w:rsidRPr="00DD0B50" w14:paraId="638F059C" w14:textId="77777777" w:rsidTr="00DD0B50">
        <w:tc>
          <w:tcPr>
            <w:tcW w:w="4675" w:type="dxa"/>
          </w:tcPr>
          <w:p w14:paraId="3194E795" w14:textId="7F872B5D"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Operating time</w:t>
            </w:r>
          </w:p>
        </w:tc>
        <w:tc>
          <w:tcPr>
            <w:tcW w:w="4675" w:type="dxa"/>
          </w:tcPr>
          <w:p w14:paraId="38850EA1" w14:textId="6DDEA3E8"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10msec</w:t>
            </w:r>
          </w:p>
        </w:tc>
      </w:tr>
      <w:tr w:rsidR="00DD0B50" w:rsidRPr="00DD0B50" w14:paraId="1A556040" w14:textId="77777777" w:rsidTr="00DD0B50">
        <w:tc>
          <w:tcPr>
            <w:tcW w:w="4675" w:type="dxa"/>
          </w:tcPr>
          <w:p w14:paraId="00D72AAF" w14:textId="096B2DBF" w:rsidR="00DD0B50" w:rsidRPr="00DD0B50" w:rsidRDefault="00DD0B50" w:rsidP="009F72AD">
            <w:pPr>
              <w:rPr>
                <w:rFonts w:cstheme="minorHAnsi"/>
                <w:b/>
                <w:color w:val="000000" w:themeColor="text1"/>
                <w:sz w:val="28"/>
                <w:szCs w:val="28"/>
              </w:rPr>
            </w:pPr>
            <w:r w:rsidRPr="00DD0B50">
              <w:rPr>
                <w:rFonts w:eastAsia="Times New Roman" w:cstheme="minorHAnsi"/>
                <w:color w:val="000000" w:themeColor="text1"/>
                <w:sz w:val="28"/>
                <w:szCs w:val="28"/>
              </w:rPr>
              <w:t>Maximum switching</w:t>
            </w:r>
          </w:p>
        </w:tc>
        <w:tc>
          <w:tcPr>
            <w:tcW w:w="4675" w:type="dxa"/>
          </w:tcPr>
          <w:p w14:paraId="598D3C76" w14:textId="364A1701" w:rsidR="00DD0B50" w:rsidRPr="00DD0B50" w:rsidRDefault="00DD0B50" w:rsidP="00DD0B50">
            <w:pPr>
              <w:shd w:val="clear" w:color="auto" w:fill="FFFFFF"/>
              <w:spacing w:before="100" w:beforeAutospacing="1" w:after="100" w:afterAutospacing="1"/>
              <w:rPr>
                <w:rFonts w:cstheme="minorHAnsi"/>
                <w:b/>
                <w:color w:val="000000" w:themeColor="text1"/>
                <w:sz w:val="28"/>
                <w:szCs w:val="28"/>
              </w:rPr>
            </w:pPr>
            <w:r w:rsidRPr="00DD0B50">
              <w:rPr>
                <w:rFonts w:eastAsia="Times New Roman" w:cstheme="minorHAnsi"/>
                <w:color w:val="000000" w:themeColor="text1"/>
                <w:sz w:val="28"/>
                <w:szCs w:val="28"/>
              </w:rPr>
              <w:t>300 operating/minute (mechanically)</w:t>
            </w:r>
          </w:p>
        </w:tc>
      </w:tr>
    </w:tbl>
    <w:p w14:paraId="358E311E" w14:textId="77777777" w:rsidR="00DD0B50" w:rsidRPr="00DD0B50" w:rsidRDefault="00DD0B50" w:rsidP="009F72AD">
      <w:pPr>
        <w:rPr>
          <w:b/>
          <w:sz w:val="32"/>
          <w:szCs w:val="28"/>
        </w:rPr>
      </w:pPr>
    </w:p>
    <w:sectPr w:rsidR="00DD0B50" w:rsidRPr="00DD0B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A209D"/>
    <w:multiLevelType w:val="multilevel"/>
    <w:tmpl w:val="CCD0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2AD"/>
    <w:rsid w:val="00142809"/>
    <w:rsid w:val="00233CF9"/>
    <w:rsid w:val="00533F3A"/>
    <w:rsid w:val="009F72AD"/>
    <w:rsid w:val="00A8675D"/>
    <w:rsid w:val="00BE77B0"/>
    <w:rsid w:val="00DD0B50"/>
    <w:rsid w:val="00E414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0B567"/>
  <w15:chartTrackingRefBased/>
  <w15:docId w15:val="{BC61B7E7-9B18-4537-B30A-7F22B674D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33C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E77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97558">
      <w:bodyDiv w:val="1"/>
      <w:marLeft w:val="0"/>
      <w:marRight w:val="0"/>
      <w:marTop w:val="0"/>
      <w:marBottom w:val="0"/>
      <w:divBdr>
        <w:top w:val="none" w:sz="0" w:space="0" w:color="auto"/>
        <w:left w:val="none" w:sz="0" w:space="0" w:color="auto"/>
        <w:bottom w:val="none" w:sz="0" w:space="0" w:color="auto"/>
        <w:right w:val="none" w:sz="0" w:space="0" w:color="auto"/>
      </w:divBdr>
    </w:div>
    <w:div w:id="131441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3</Pages>
  <Words>310</Words>
  <Characters>1770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SHIVANSHU SAHOO</dc:creator>
  <cp:keywords/>
  <dc:description/>
  <cp:lastModifiedBy>SHIVANSHU SAHOO</cp:lastModifiedBy>
  <cp:revision>2</cp:revision>
  <dcterms:created xsi:type="dcterms:W3CDTF">2020-10-01T10:39:00Z</dcterms:created>
  <dcterms:modified xsi:type="dcterms:W3CDTF">2020-10-01T14:28:00Z</dcterms:modified>
</cp:coreProperties>
</file>