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AI Resume Analyzer</w:t>
      </w:r>
    </w:p>
    <w:p>
      <w:pPr>
        <w:spacing w:after="60"/>
      </w:pPr>
      <w:r>
        <w:rPr>
          <w:color w:val="555555"/>
          <w:sz w:val="30"/>
          <w:szCs w:val="30"/>
        </w:rPr>
        <w:t xml:space="preserve">Interview Preparation Guide</w:t>
      </w:r>
    </w:p>
    <w:p>
      <w:pPr>
        <w:spacing w:after="300"/>
      </w:pPr>
      <w:r>
        <w:rPr>
          <w:i/>
          <w:iCs/>
          <w:color w:val="777777"/>
        </w:rPr>
        <w:t xml:space="preserve">Anticipated questions, suggested talking points, and real issues encountered during development — with how each was diagnosed and resolved.</w:t>
      </w:r>
    </w:p>
    <w:p>
      <w:pPr>
        <w:pBdr>
          <w:bottom w:val="single" w:color="AAAAAA" w:sz="6" w:space="1"/>
        </w:pBdr>
        <w:spacing w:after="200" w:before="200"/>
      </w:pPr>
    </w:p>
    <w:p>
      <w:pPr>
        <w:pStyle w:val="Heading1"/>
        <w:spacing w:after="160" w:before="320"/>
      </w:pPr>
      <w:r>
        <w:t xml:space="preserve">1. Elevator Pitch</w:t>
      </w:r>
    </w:p>
    <w:p>
      <w:pPr>
        <w:spacing w:after="140"/>
      </w:pPr>
      <w:r>
        <w:t xml:space="preserve">Use this as a 30–60 second opener for “tell me about a project you’re proud of” or “walk me through your resume.”</w:t>
      </w:r>
    </w:p>
    <w:p>
      <w:pPr>
        <w:spacing w:after="160"/>
        <w:ind w:left="360"/>
      </w:pPr>
      <w:r>
        <w:rPr>
          <w:i/>
          <w:iCs/>
        </w:rPr>
        <w:t xml:space="preserve">“I built an AI Resume Analyzer that scores how well a resume aligns with a specific job description — not with simple keyword matching, but a hybrid approach combining semantic embeddings, FAISS vector search, and structured rule-based evidence for skills, education, and experience. It's exposed as a FastAPI backend, containerized with Docker and deployed on Render, with a separate Streamlit frontend on Streamlit Community Cloud that talks to it over HTTP. It also uses Groq's LLM API to generate plain-English improvement suggestions, and I built an evaluation layer using deepeval with a custom LLM judge to actually test the quality of that generated text, not just assume it's good. The whole thing is covered by pytest and runs through GitHub Actions CI on every push.”</w:t>
      </w:r>
    </w:p>
    <w:p>
      <w:pPr>
        <w:spacing w:after="140"/>
      </w:pPr>
      <w:r>
        <w:t xml:space="preserve">If asked to go deeper immediately: pick ONE thread from Section 4 (issues faced) rather than trying to summarize everything — depth beats breadth in a first answer.</w:t>
      </w:r>
    </w:p>
    <w:p>
      <w:pPr>
        <w:pStyle w:val="Heading1"/>
        <w:spacing w:after="160" w:before="320"/>
      </w:pPr>
      <w:r>
        <w:t xml:space="preserve">2. Architecture — Quick Reference</w:t>
      </w:r>
    </w:p>
    <w:p>
      <w:pPr>
        <w:spacing w:after="140"/>
      </w:pPr>
      <w:r>
        <w:t xml:space="preserve">Keep this mental model ready; most technical questions map back to one of these layers.</w:t>
      </w:r>
    </w:p>
    <w:p>
      <w:pPr>
        <w:pStyle w:val="ListParagraph"/>
        <w:numPr>
          <w:ilvl w:val="0"/>
          <w:numId w:val="1"/>
        </w:numPr>
        <w:spacing w:after="40"/>
      </w:pPr>
      <w:r>
        <w:t xml:space="preserve">Extraction: PyMuPDF (PDF) → text; JD parser → raw text</w:t>
      </w:r>
    </w:p>
    <w:p>
      <w:pPr>
        <w:pStyle w:val="ListParagraph"/>
        <w:numPr>
          <w:ilvl w:val="0"/>
          <w:numId w:val="1"/>
        </w:numPr>
        <w:spacing w:after="40"/>
      </w:pPr>
      <w:r>
        <w:t xml:space="preserve">Preprocessing: section detection → chunking → requirement normalization (regex-based field extraction)</w:t>
      </w:r>
    </w:p>
    <w:p>
      <w:pPr>
        <w:pStyle w:val="ListParagraph"/>
        <w:numPr>
          <w:ilvl w:val="0"/>
          <w:numId w:val="1"/>
        </w:numPr>
        <w:spacing w:after="40"/>
      </w:pPr>
      <w:r>
        <w:t xml:space="preserve">Embedding: Sentence-Transformers (all-MiniLM-L6-v2, 384-dim, normalized)</w:t>
      </w:r>
    </w:p>
    <w:p>
      <w:pPr>
        <w:pStyle w:val="ListParagraph"/>
        <w:numPr>
          <w:ilvl w:val="0"/>
          <w:numId w:val="1"/>
        </w:numPr>
        <w:spacing w:after="40"/>
      </w:pPr>
      <w:r>
        <w:t xml:space="preserve">Matching: FAISS IndexFlatIP (exact search) over resume chunk embeddings</w:t>
      </w:r>
    </w:p>
    <w:p>
      <w:pPr>
        <w:pStyle w:val="ListParagraph"/>
        <w:numPr>
          <w:ilvl w:val="0"/>
          <w:numId w:val="1"/>
        </w:numPr>
        <w:spacing w:after="40"/>
      </w:pPr>
      <w:r>
        <w:t xml:space="preserve">Scoring: hybrid — semantic similarity + structured skill/education/experience/concept evidence, weighted by requirement category</w:t>
      </w:r>
    </w:p>
    <w:p>
      <w:pPr>
        <w:pStyle w:val="ListParagraph"/>
        <w:numPr>
          <w:ilvl w:val="0"/>
          <w:numId w:val="1"/>
        </w:numPr>
        <w:spacing w:after="40"/>
      </w:pPr>
      <w:r>
        <w:t xml:space="preserve">LLM layer: Groq (not OpenAI) generates a natural-language gap summary; gracefully degrades to null if unavailable</w:t>
      </w:r>
    </w:p>
    <w:p>
      <w:pPr>
        <w:pStyle w:val="ListParagraph"/>
        <w:numPr>
          <w:ilvl w:val="0"/>
          <w:numId w:val="1"/>
        </w:numPr>
        <w:spacing w:after="40"/>
      </w:pPr>
      <w:r>
        <w:t xml:space="preserve">Serving: FastAPI (Docker, Render) + Streamlit (thin HTTP client, Streamlit Cloud) as two independently deployed services</w:t>
      </w:r>
    </w:p>
    <w:p>
      <w:pPr>
        <w:pStyle w:val="ListParagraph"/>
        <w:numPr>
          <w:ilvl w:val="0"/>
          <w:numId w:val="1"/>
        </w:numPr>
        <w:spacing w:after="40"/>
      </w:pPr>
      <w:r>
        <w:t xml:space="preserve">Quality: pytest (deterministic code) + deepeval/GEval with a custom Groq judge (LLM-generated text) + GitHub Actions CI</w:t>
      </w:r>
    </w:p>
    <w:p>
      <w:pPr>
        <w:pStyle w:val="Heading1"/>
        <w:spacing w:after="160" w:before="320"/>
      </w:pPr>
      <w:r>
        <w:t xml:space="preserve">3. Anticipated Interview Questions</w:t>
      </w:r>
    </w:p>
    <w:p>
      <w:pPr>
        <w:pStyle w:val="Heading2"/>
        <w:spacing w:after="120" w:before="240"/>
      </w:pPr>
      <w:r>
        <w:t xml:space="preserve">3.1 “Walk me through this project” style</w:t>
      </w:r>
    </w:p>
    <w:p>
      <w:pPr>
        <w:spacing w:after="60" w:before="180"/>
      </w:pPr>
      <w:r>
        <w:rPr>
          <w:b/>
          <w:bCs/>
        </w:rPr>
        <w:t xml:space="preserve">Q: What does this project actually do, end to end?</w:t>
      </w:r>
    </w:p>
    <w:p>
      <w:pPr>
        <w:pStyle w:val="ListParagraph"/>
        <w:numPr>
          <w:ilvl w:val="0"/>
          <w:numId w:val="1"/>
        </w:numPr>
        <w:spacing w:after="40"/>
      </w:pPr>
      <w:r>
        <w:t xml:space="preserve">Two inputs (resume PDF + JD text) → one output (ATS-style score + per-requirement breakdown + priority gaps + optional LLM summary). Emphasize it's not a black box — every score traces back to explainable evidence.</w:t>
      </w:r>
    </w:p>
    <w:p>
      <w:pPr>
        <w:spacing w:after="60" w:before="180"/>
      </w:pPr>
      <w:r>
        <w:rPr>
          <w:b/>
          <w:bCs/>
        </w:rPr>
        <w:t xml:space="preserve">Q: Who is this for, and what problem does it solve?</w:t>
      </w:r>
    </w:p>
    <w:p>
      <w:pPr>
        <w:pStyle w:val="ListParagraph"/>
        <w:numPr>
          <w:ilvl w:val="0"/>
          <w:numId w:val="1"/>
        </w:numPr>
        <w:spacing w:after="40"/>
      </w:pPr>
      <w:r>
        <w:t xml:space="preserve">Job seekers tailoring resumes per-application; solves the 'my resume feels fine but I don't know what's actually missing for THIS job' problem.</w:t>
      </w:r>
    </w:p>
    <w:p>
      <w:pPr>
        <w:spacing w:after="60" w:before="180"/>
      </w:pPr>
      <w:r>
        <w:rPr>
          <w:b/>
          <w:bCs/>
        </w:rPr>
        <w:t xml:space="preserve">Q: What was the hardest part of building this?</w:t>
      </w:r>
    </w:p>
    <w:p>
      <w:pPr>
        <w:pStyle w:val="ListParagraph"/>
        <w:numPr>
          <w:ilvl w:val="0"/>
          <w:numId w:val="1"/>
        </w:numPr>
        <w:spacing w:after="40"/>
      </w:pPr>
      <w:r>
        <w:t xml:space="preserve">Pick one real story from Section 4 — don't answer this abstractly.</w:t>
      </w:r>
    </w:p>
    <w:p>
      <w:pPr>
        <w:pStyle w:val="Heading2"/>
        <w:spacing w:after="120" w:before="240"/>
      </w:pPr>
      <w:r>
        <w:t xml:space="preserve">3.2 NLP &amp; Embeddings</w:t>
      </w:r>
    </w:p>
    <w:p>
      <w:pPr>
        <w:spacing w:after="60" w:before="180"/>
      </w:pPr>
      <w:r>
        <w:rPr>
          <w:b/>
          <w:bCs/>
        </w:rPr>
        <w:t xml:space="preserve">Q: Why Sentence-Transformers / all-MiniLM-L6-v2 specifically?</w:t>
      </w:r>
    </w:p>
    <w:p>
      <w:pPr>
        <w:pStyle w:val="ListParagraph"/>
        <w:numPr>
          <w:ilvl w:val="0"/>
          <w:numId w:val="1"/>
        </w:numPr>
        <w:spacing w:after="40"/>
      </w:pPr>
      <w:r>
        <w:t xml:space="preserve">Small, fast, CPU-friendly, well-established general-purpose sentence embedding model; good fit for free-tier hosting memory constraints — tradeoff is it's not domain-specialized.</w:t>
      </w:r>
    </w:p>
    <w:p>
      <w:pPr>
        <w:spacing w:after="60" w:before="180"/>
      </w:pPr>
      <w:r>
        <w:rPr>
          <w:b/>
          <w:bCs/>
        </w:rPr>
        <w:t xml:space="preserve">Q: Why not just use keyword/TF-IDF matching?</w:t>
      </w:r>
    </w:p>
    <w:p>
      <w:pPr>
        <w:pStyle w:val="ListParagraph"/>
        <w:numPr>
          <w:ilvl w:val="0"/>
          <w:numId w:val="1"/>
        </w:numPr>
        <w:spacing w:after="40"/>
      </w:pPr>
      <w:r>
        <w:t xml:space="preserve">Misses synonyms and paraphrasing; a resume can express a skill without using the JD's exact wording. But pure semantic similarity has its own failure mode — see hybrid scoring rationale below.</w:t>
      </w:r>
    </w:p>
    <w:p>
      <w:pPr>
        <w:spacing w:after="60" w:before="180"/>
      </w:pPr>
      <w:r>
        <w:rPr>
          <w:b/>
          <w:bCs/>
        </w:rPr>
        <w:t xml:space="preserve">Q: How do you chunk the resume, and why does chunking strategy matter?</w:t>
      </w:r>
    </w:p>
    <w:p>
      <w:pPr>
        <w:pStyle w:val="ListParagraph"/>
        <w:numPr>
          <w:ilvl w:val="0"/>
          <w:numId w:val="1"/>
        </w:numPr>
        <w:spacing w:after="40"/>
      </w:pPr>
      <w:r>
        <w:t xml:space="preserve">Section-aware chunking (keeps a job/project's bullets together) rather than fixed-size splitting — preserves semantic coherence so a chunk's embedding actually represents one coherent idea, not a fragment split mid-sentence.</w:t>
      </w:r>
    </w:p>
    <w:p>
      <w:pPr>
        <w:pStyle w:val="Heading2"/>
        <w:spacing w:after="120" w:before="240"/>
      </w:pPr>
      <w:r>
        <w:t xml:space="preserve">3.3 Hybrid Scoring Design</w:t>
      </w:r>
    </w:p>
    <w:p>
      <w:pPr>
        <w:spacing w:after="60" w:before="180"/>
      </w:pPr>
      <w:r>
        <w:rPr>
          <w:b/>
          <w:bCs/>
        </w:rPr>
        <w:t xml:space="preserve">Q: Why not just use the semantic similarity score directly?</w:t>
      </w:r>
    </w:p>
    <w:p>
      <w:pPr>
        <w:pStyle w:val="ListParagraph"/>
        <w:numPr>
          <w:ilvl w:val="0"/>
          <w:numId w:val="1"/>
        </w:numPr>
        <w:spacing w:after="40"/>
      </w:pPr>
      <w:r>
        <w:t xml:space="preserve">A resume can look semantically close to a requirement without actually satisfying it (e.g., generally 'data science'-flavored text scoring OK against a requirement that specifically needs Marketing Analytics). Structured evidence (explicit skill/education/experience matches) catches what semantic similarity alone misses.</w:t>
      </w:r>
    </w:p>
    <w:p>
      <w:pPr>
        <w:spacing w:after="60" w:before="180"/>
      </w:pPr>
      <w:r>
        <w:rPr>
          <w:b/>
          <w:bCs/>
        </w:rPr>
        <w:t xml:space="preserve">Q: How is the final score actually calculated?</w:t>
      </w:r>
    </w:p>
    <w:p>
      <w:pPr>
        <w:pStyle w:val="ListParagraph"/>
        <w:numPr>
          <w:ilvl w:val="0"/>
          <w:numId w:val="1"/>
        </w:numPr>
        <w:spacing w:after="40"/>
      </w:pPr>
      <w:r>
        <w:t xml:space="preserve">Per-requirement: weighted combination of semantic score + skill/education/experience/concept match scores, with weights that vary by what the requirement actually asks for. Aggregated: importance-weighted and category-weighted average across all requirements, produced by ATSScorer.</w:t>
      </w:r>
    </w:p>
    <w:p>
      <w:pPr>
        <w:spacing w:after="60" w:before="180"/>
      </w:pPr>
      <w:r>
        <w:rPr>
          <w:b/>
          <w:bCs/>
        </w:rPr>
        <w:t xml:space="preserve">Q: Is this score comparable to a real company's ATS?</w:t>
      </w:r>
    </w:p>
    <w:p>
      <w:pPr>
        <w:pStyle w:val="ListParagraph"/>
        <w:numPr>
          <w:ilvl w:val="0"/>
          <w:numId w:val="1"/>
        </w:numPr>
        <w:spacing w:after="40"/>
      </w:pPr>
      <w:r>
        <w:t xml:space="preserve">No — explicitly documented as an analytical, explainable metric, not a prediction of real hiring outcomes. This is a deliberate, honest framing choice, not a limitation to hide.</w:t>
      </w:r>
    </w:p>
    <w:p>
      <w:pPr>
        <w:pStyle w:val="Heading2"/>
        <w:spacing w:after="120" w:before="240"/>
      </w:pPr>
      <w:r>
        <w:t xml:space="preserve">3.4 FAISS / Vector Search</w:t>
      </w:r>
    </w:p>
    <w:p>
      <w:pPr>
        <w:spacing w:after="60" w:before="180"/>
      </w:pPr>
      <w:r>
        <w:rPr>
          <w:b/>
          <w:bCs/>
        </w:rPr>
        <w:t xml:space="preserve">Q: Why add FAISS if you're only matching one resume against one JD at a time — doesn't that make it overkill?</w:t>
      </w:r>
    </w:p>
    <w:p>
      <w:pPr>
        <w:pStyle w:val="ListParagraph"/>
        <w:numPr>
          <w:ilvl w:val="0"/>
          <w:numId w:val="1"/>
        </w:numPr>
        <w:spacing w:after="40"/>
      </w:pPr>
      <w:r>
        <w:t xml:space="preserve">Be honest here: at this scale, FAISS gives no meaningful speed advantage over the original brute-force loop (both are sub-millisecond for ~10–30 chunks). The value is architectural — real vector-index experience, and it sets up cleanly for genuine scale later (one resume against many JDs, or a searchable archive) without a rewrite.</w:t>
      </w:r>
    </w:p>
    <w:p>
      <w:pPr>
        <w:spacing w:after="60" w:before="180"/>
      </w:pPr>
      <w:r>
        <w:rPr>
          <w:b/>
          <w:bCs/>
        </w:rPr>
        <w:t xml:space="preserve">Q: Is FAISS's search exact or approximate? Why does that matter here?</w:t>
      </w:r>
    </w:p>
    <w:p>
      <w:pPr>
        <w:pStyle w:val="ListParagraph"/>
        <w:numPr>
          <w:ilvl w:val="0"/>
          <w:numId w:val="1"/>
        </w:numPr>
        <w:spacing w:after="40"/>
      </w:pPr>
      <w:r>
        <w:t xml:space="preserve">IndexFlatIP — exact, not approximate. Since embeddings are pre-normalized, inner product equals cosine similarity exactly, so results are numerically identical to the original brute-force implementation — verified this directly rather than assuming it.</w:t>
      </w:r>
    </w:p>
    <w:p>
      <w:pPr>
        <w:spacing w:after="60" w:before="180"/>
      </w:pPr>
      <w:r>
        <w:rPr>
          <w:b/>
          <w:bCs/>
        </w:rPr>
        <w:t xml:space="preserve">Q: How did you verify the FAISS swap didn't change scoring behavior?</w:t>
      </w:r>
    </w:p>
    <w:p>
      <w:pPr>
        <w:pStyle w:val="ListParagraph"/>
        <w:numPr>
          <w:ilvl w:val="0"/>
          <w:numId w:val="1"/>
        </w:numPr>
        <w:spacing w:after="40"/>
      </w:pPr>
      <w:r>
        <w:t xml:space="preserve">Direct A/B regression test: same embeddings through old brute-force code and new FAISS code, compared full ranked match lists — identical to 4 decimal places. See Section 4 for the floating-point noise finding that came out of this.</w:t>
      </w:r>
    </w:p>
    <w:p>
      <w:pPr>
        <w:pStyle w:val="Heading2"/>
        <w:spacing w:after="120" w:before="240"/>
      </w:pPr>
      <w:r>
        <w:t xml:space="preserve">3.5 API &amp; Backend Architecture</w:t>
      </w:r>
    </w:p>
    <w:p>
      <w:pPr>
        <w:spacing w:after="60" w:before="180"/>
      </w:pPr>
      <w:r>
        <w:rPr>
          <w:b/>
          <w:bCs/>
        </w:rPr>
        <w:t xml:space="preserve">Q: Why FastAPI specifically?</w:t>
      </w:r>
    </w:p>
    <w:p>
      <w:pPr>
        <w:pStyle w:val="ListParagraph"/>
        <w:numPr>
          <w:ilvl w:val="0"/>
          <w:numId w:val="1"/>
        </w:numPr>
        <w:spacing w:after="40"/>
      </w:pPr>
      <w:r>
        <w:t xml:space="preserve">Async-capable, automatic OpenAPI/Swagger docs (genuinely used for testing and demoing), type-hint-based validation, minimal boilerplate for a single-purpose service.</w:t>
      </w:r>
    </w:p>
    <w:p>
      <w:pPr>
        <w:spacing w:after="60" w:before="180"/>
      </w:pPr>
      <w:r>
        <w:rPr>
          <w:b/>
          <w:bCs/>
        </w:rPr>
        <w:t xml:space="preserve">Q: Why is the pipeline logic in a separate class from both the CLI script and the API route?</w:t>
      </w:r>
    </w:p>
    <w:p>
      <w:pPr>
        <w:pStyle w:val="ListParagraph"/>
        <w:numPr>
          <w:ilvl w:val="0"/>
          <w:numId w:val="1"/>
        </w:numPr>
        <w:spacing w:after="40"/>
      </w:pPr>
      <w:r>
        <w:t xml:space="preserve">ResumeAnalysisPipeline is instantiated once (loading the embedding model is expensive) and reused across requests, rather than reloaded per-request. Both app/main.py (CLI) and app/api.py (FastAPI) call into the same class so behavior can't drift between the two entrypoints.</w:t>
      </w:r>
    </w:p>
    <w:p>
      <w:pPr>
        <w:spacing w:after="60" w:before="180"/>
      </w:pPr>
      <w:r>
        <w:rPr>
          <w:b/>
          <w:bCs/>
        </w:rPr>
        <w:t xml:space="preserve">Q: How does the API handle a bad/malformed request?</w:t>
      </w:r>
    </w:p>
    <w:p>
      <w:pPr>
        <w:pStyle w:val="ListParagraph"/>
        <w:numPr>
          <w:ilvl w:val="0"/>
          <w:numId w:val="1"/>
        </w:numPr>
        <w:spacing w:after="40"/>
      </w:pPr>
      <w:r>
        <w:t xml:space="preserve">Explicit validation (file type, presence of JD) returns 400; pipeline-level failures (unreadable PDF, empty JD) return 422 with a specific message; unexpected errors return 500 — deliberately distinguishing 'your input was bad' from 'something broke.'</w:t>
      </w:r>
    </w:p>
    <w:p>
      <w:pPr>
        <w:pStyle w:val="Heading2"/>
        <w:spacing w:after="120" w:before="240"/>
      </w:pPr>
      <w:r>
        <w:t xml:space="preserve">3.6 Docker &amp; Deployment</w:t>
      </w:r>
    </w:p>
    <w:p>
      <w:pPr>
        <w:spacing w:after="60" w:before="180"/>
      </w:pPr>
      <w:r>
        <w:rPr>
          <w:b/>
          <w:bCs/>
        </w:rPr>
        <w:t xml:space="preserve">Q: Walk me through your Docker setup.</w:t>
      </w:r>
    </w:p>
    <w:p>
      <w:pPr>
        <w:pStyle w:val="ListParagraph"/>
        <w:numPr>
          <w:ilvl w:val="0"/>
          <w:numId w:val="1"/>
        </w:numPr>
        <w:spacing w:after="40"/>
      </w:pPr>
      <w:r>
        <w:t xml:space="preserve">Multi-layer build ordered for cache efficiency: system deps → pip install (cached unless requirements change) → embedding model baked in at build time (not downloaded at container start) → app code copied last (the only layer that invalidates on every code change).</w:t>
      </w:r>
    </w:p>
    <w:p>
      <w:pPr>
        <w:spacing w:after="60" w:before="180"/>
      </w:pPr>
      <w:r>
        <w:rPr>
          <w:b/>
          <w:bCs/>
        </w:rPr>
        <w:t xml:space="preserve">Q: Why deploy the API and the UI on two different platforms instead of one?</w:t>
      </w:r>
    </w:p>
    <w:p>
      <w:pPr>
        <w:pStyle w:val="ListParagraph"/>
        <w:numPr>
          <w:ilvl w:val="0"/>
          <w:numId w:val="1"/>
        </w:numPr>
        <w:spacing w:after="40"/>
      </w:pPr>
      <w:r>
        <w:t xml:space="preserve">Convenience/cost tradeoff, not a technical requirement — Streamlit Community Cloud is free and purpose-built for Streamlit specifically; Render hosts arbitrary Docker containers. Could consolidate onto one platform later if that mattered more than free-tier convenience.</w:t>
      </w:r>
    </w:p>
    <w:p>
      <w:pPr>
        <w:spacing w:after="60" w:before="180"/>
      </w:pPr>
      <w:r>
        <w:rPr>
          <w:b/>
          <w:bCs/>
        </w:rPr>
        <w:t xml:space="preserve">Q: What would you change about the deployment for a production (non-portfolio) setting?</w:t>
      </w:r>
    </w:p>
    <w:p>
      <w:pPr>
        <w:pStyle w:val="ListParagraph"/>
        <w:numPr>
          <w:ilvl w:val="0"/>
          <w:numId w:val="1"/>
        </w:numPr>
        <w:spacing w:after="40"/>
      </w:pPr>
      <w:r>
        <w:t xml:space="preserve">Persistent structured logging/monitoring, a paid tier to avoid cold starts, secrets management beyond a single env var, rate limiting the public endpoint, and probably splitting the embedding model into its own service to scale independently of the API.</w:t>
      </w:r>
    </w:p>
    <w:p>
      <w:pPr>
        <w:pStyle w:val="Heading2"/>
        <w:spacing w:after="120" w:before="240"/>
      </w:pPr>
      <w:r>
        <w:t xml:space="preserve">3.7 LLM Integration (Groq)</w:t>
      </w:r>
    </w:p>
    <w:p>
      <w:pPr>
        <w:spacing w:after="60" w:before="180"/>
      </w:pPr>
      <w:r>
        <w:rPr>
          <w:b/>
          <w:bCs/>
        </w:rPr>
        <w:t xml:space="preserve">Q: Why Groq instead of OpenAI?</w:t>
      </w:r>
    </w:p>
    <w:p>
      <w:pPr>
        <w:pStyle w:val="ListParagraph"/>
        <w:numPr>
          <w:ilvl w:val="0"/>
          <w:numId w:val="1"/>
        </w:numPr>
        <w:spacing w:after="40"/>
      </w:pPr>
      <w:r>
        <w:t xml:space="preserve">Free tier with no credit card, OpenAI-compatible API (minimal code change — same openai client, different base_url), fast inference. Deliberate cost decision for a personal project, documented tradeoff (shared org-level rate limits) rather than hidden.</w:t>
      </w:r>
    </w:p>
    <w:p>
      <w:pPr>
        <w:spacing w:after="60" w:before="180"/>
      </w:pPr>
      <w:r>
        <w:rPr>
          <w:b/>
          <w:bCs/>
        </w:rPr>
        <w:t xml:space="preserve">Q: What happens if the Groq call fails or the API key is missing?</w:t>
      </w:r>
    </w:p>
    <w:p>
      <w:pPr>
        <w:pStyle w:val="ListParagraph"/>
        <w:numPr>
          <w:ilvl w:val="0"/>
          <w:numId w:val="1"/>
        </w:numPr>
        <w:spacing w:after="40"/>
      </w:pPr>
      <w:r>
        <w:t xml:space="preserve">Graceful degradation — the summary field comes back null, logged as a warning, rest of the response is completely unaffected. Never lets an optional enhancement break the core feature.</w:t>
      </w:r>
    </w:p>
    <w:p>
      <w:pPr>
        <w:spacing w:after="60" w:before="180"/>
      </w:pPr>
      <w:r>
        <w:rPr>
          <w:b/>
          <w:bCs/>
        </w:rPr>
        <w:t xml:space="preserve">Q: How do you keep the LLM from hallucinating in its summary?</w:t>
      </w:r>
    </w:p>
    <w:p>
      <w:pPr>
        <w:pStyle w:val="ListParagraph"/>
        <w:numPr>
          <w:ilvl w:val="0"/>
          <w:numId w:val="1"/>
        </w:numPr>
        <w:spacing w:after="40"/>
      </w:pPr>
      <w:r>
        <w:t xml:space="preserve">Prompt is grounded in the actual computed ats_analysis (real missing skills, real priority gaps) rather than open-ended generation. Verified this empirically with the evaluation framework — see Section 4.</w:t>
      </w:r>
    </w:p>
    <w:p>
      <w:pPr>
        <w:pStyle w:val="Heading2"/>
        <w:spacing w:after="120" w:before="240"/>
      </w:pPr>
      <w:r>
        <w:t xml:space="preserve">3.8 Evaluation &amp; Testing</w:t>
      </w:r>
    </w:p>
    <w:p>
      <w:pPr>
        <w:spacing w:after="60" w:before="180"/>
      </w:pPr>
      <w:r>
        <w:rPr>
          <w:b/>
          <w:bCs/>
        </w:rPr>
        <w:t xml:space="preserve">Q: How do you test something non-deterministic, like LLM output?</w:t>
      </w:r>
    </w:p>
    <w:p>
      <w:pPr>
        <w:pStyle w:val="ListParagraph"/>
        <w:numPr>
          <w:ilvl w:val="0"/>
          <w:numId w:val="1"/>
        </w:numPr>
        <w:spacing w:after="40"/>
      </w:pPr>
      <w:r>
        <w:t xml:space="preserve">Deterministic code gets normal pytest assertions. The LLM summary uses deepeval's GEval metric — an LLM-as-judge scoring output against a written rubric (groundedness, actionability) rather than exact-match assertions, which don't make sense for open-ended generation.</w:t>
      </w:r>
    </w:p>
    <w:p>
      <w:pPr>
        <w:spacing w:after="60" w:before="180"/>
      </w:pPr>
      <w:r>
        <w:rPr>
          <w:b/>
          <w:bCs/>
        </w:rPr>
        <w:t xml:space="preserve">Q: Why build a custom judge model instead of using deepeval's default?</w:t>
      </w:r>
    </w:p>
    <w:p>
      <w:pPr>
        <w:pStyle w:val="ListParagraph"/>
        <w:numPr>
          <w:ilvl w:val="0"/>
          <w:numId w:val="1"/>
        </w:numPr>
        <w:spacing w:after="40"/>
      </w:pPr>
      <w:r>
        <w:t xml:space="preserve">deepeval defaults to OpenAI as the judge — would've quietly reintroduced the cost this project moved away from. Subclassed DeepEvalBaseLLM to point the judge at Groq instead, reusing the same client pattern as the production LLM call.</w:t>
      </w:r>
    </w:p>
    <w:p>
      <w:pPr>
        <w:spacing w:after="60" w:before="180"/>
      </w:pPr>
      <w:r>
        <w:rPr>
          <w:b/>
          <w:bCs/>
        </w:rPr>
        <w:t xml:space="preserve">Q: What's in your CI pipeline?</w:t>
      </w:r>
    </w:p>
    <w:p>
      <w:pPr>
        <w:pStyle w:val="ListParagraph"/>
        <w:numPr>
          <w:ilvl w:val="0"/>
          <w:numId w:val="1"/>
        </w:numPr>
        <w:spacing w:after="40"/>
      </w:pPr>
      <w:r>
        <w:t xml:space="preserve">GitHub Actions runs the full pytest suite (including LLM evaluation tests, using a repo secret for the API key) on every push/PR to main — catches regressions before they reach the auto-deployed Render/Streamlit Cloud services.</w:t>
      </w:r>
    </w:p>
    <w:p>
      <w:pPr>
        <w:pStyle w:val="Heading2"/>
        <w:spacing w:after="120" w:before="240"/>
      </w:pPr>
      <w:r>
        <w:t xml:space="preserve">3.9 Design Tradeoffs — “Why did you...”</w:t>
      </w:r>
    </w:p>
    <w:p>
      <w:pPr>
        <w:spacing w:after="60" w:before="180"/>
      </w:pPr>
      <w:r>
        <w:rPr>
          <w:b/>
          <w:bCs/>
        </w:rPr>
        <w:t xml:space="preserve">Q: Why four different requirements files instead of one?</w:t>
      </w:r>
    </w:p>
    <w:p>
      <w:pPr>
        <w:pStyle w:val="ListParagraph"/>
        <w:numPr>
          <w:ilvl w:val="0"/>
          <w:numId w:val="1"/>
        </w:numPr>
        <w:spacing w:after="40"/>
      </w:pPr>
      <w:r>
        <w:t xml:space="preserve">Each deployment target (local dev, Docker, CI, Streamlit Cloud) needs a different minimal set. The full dev requirements.txt has a real, irreconcilable version conflict (click pinned incompatibly between deepeval and huggingface-hub) that has nothing to do with what the running app needs — discovered this the hard way across three separate deployment failures before separating concerns properly.</w:t>
      </w:r>
    </w:p>
    <w:p>
      <w:pPr>
        <w:spacing w:after="60" w:before="180"/>
      </w:pPr>
      <w:r>
        <w:rPr>
          <w:b/>
          <w:bCs/>
        </w:rPr>
        <w:t xml:space="preserve">Q: Why maintain a CLI entrypoint AND an API, rather than just the API?</w:t>
      </w:r>
    </w:p>
    <w:p>
      <w:pPr>
        <w:pStyle w:val="ListParagraph"/>
        <w:numPr>
          <w:ilvl w:val="0"/>
          <w:numId w:val="1"/>
        </w:numPr>
        <w:spacing w:after="40"/>
      </w:pPr>
      <w:r>
        <w:t xml:space="preserve">CLI is useful for local batch runs/debugging without spinning up a server; both share the same pipeline class so there's no real maintenance cost to keeping both.</w:t>
      </w:r>
    </w:p>
    <w:p>
      <w:pPr>
        <w:pStyle w:val="Heading2"/>
        <w:spacing w:after="120" w:before="240"/>
      </w:pPr>
      <w:r>
        <w:t xml:space="preserve">3.10 Limitations &amp; Future Work</w:t>
      </w:r>
    </w:p>
    <w:p>
      <w:pPr>
        <w:spacing w:after="60" w:before="180"/>
      </w:pPr>
      <w:r>
        <w:rPr>
          <w:b/>
          <w:bCs/>
        </w:rPr>
        <w:t xml:space="preserve">Q: What are the current limitations of this system?</w:t>
      </w:r>
    </w:p>
    <w:p>
      <w:pPr>
        <w:pStyle w:val="ListParagraph"/>
        <w:numPr>
          <w:ilvl w:val="0"/>
          <w:numId w:val="1"/>
        </w:numPr>
        <w:spacing w:after="40"/>
      </w:pPr>
      <w:r>
        <w:t xml:space="preserve">Single resume/JD at a time (no batch); pretrained general-purpose embeddings, not domain fine-tuned; heuristic scoring, not calibrated against real hiring outcomes; quality depends heavily on resume wording matching JD terminology; LLM-judge evaluation has inherent run-to-run scoring noise.</w:t>
      </w:r>
    </w:p>
    <w:p>
      <w:pPr>
        <w:spacing w:after="60" w:before="180"/>
      </w:pPr>
      <w:r>
        <w:rPr>
          <w:b/>
          <w:bCs/>
        </w:rPr>
        <w:t xml:space="preserve">Q: What would you build next if you kept going?</w:t>
      </w:r>
    </w:p>
    <w:p>
      <w:pPr>
        <w:pStyle w:val="ListParagraph"/>
        <w:numPr>
          <w:ilvl w:val="0"/>
          <w:numId w:val="1"/>
        </w:numPr>
        <w:spacing w:after="40"/>
      </w:pPr>
      <w:r>
        <w:t xml:space="preserve">Cross-encoder reranking for higher precision on top matches; batch resume-vs-many-JDs comparison (FAISS index already makes this architecturally easy); persisted evaluation score history to track quality over time; resume rewriting suggestions with inline diffs instead of a summary paragraph.</w:t>
      </w:r>
    </w:p>
    <w:p>
      <w:pPr>
        <w:pStyle w:val="Heading1"/>
        <w:spacing w:after="160" w:before="320"/>
      </w:pPr>
      <w:r>
        <w:t xml:space="preserve">4. Real Issues Faced &amp; How They Were Resolved</w:t>
      </w:r>
    </w:p>
    <w:p>
      <w:pPr>
        <w:spacing w:after="140"/>
      </w:pPr>
      <w:r>
        <w:t xml:space="preserve">These are genuine incidents from building this project, not hypotheticals — use these directly for “tell me about a bug you fixed” or “tell me about a challenge you faced” behavioral questions.</w:t>
      </w:r>
    </w:p>
    <w:p>
      <w:pPr>
        <w:spacing w:after="40" w:before="100"/>
      </w:pPr>
      <w:r>
        <w:rPr>
          <w:b/>
          <w:bCs/>
          <w:color w:val="1F4E79"/>
        </w:rPr>
        <w:t xml:space="preserve">Issue: A silent scoring bug — all experience scores returned 0.0</w:t>
      </w:r>
    </w:p>
    <w:p>
      <w:pPr>
        <w:spacing w:after="140"/>
      </w:pPr>
      <w:r>
        <w:t xml:space="preserve">What happened: hybrid_scorer.py read a resume chunk's text via section.get("content"), but chunks were actually keyed as "text" everywhere else in the codebase. No exception was raised — .get() just silently returned an empty string, so every experience-based score computed against nothing.</w:t>
      </w:r>
    </w:p>
    <w:p>
      <w:pPr>
        <w:spacing w:after="140"/>
      </w:pPr>
      <w:r>
        <w:t xml:space="preserve">How it was found: isolated the function and fed it real chunk-shaped data directly, rather than trusting the full pipeline's output — the mismatch became obvious immediately outside the full call stack.</w:t>
      </w:r>
    </w:p>
    <w:p>
      <w:pPr>
        <w:spacing w:after="140"/>
      </w:pPr>
      <w:r>
        <w:t xml:space="preserve">The fix: read "text" first with a fallback to "content", and more importantly, took away a lesson about defensive .get() calls hiding real bugs instead of surfacing them.</w:t>
      </w:r>
    </w:p>
    <w:p>
      <w:pPr>
        <w:spacing w:after="140"/>
      </w:pPr>
      <w:r>
        <w:t xml:space="preserve">What this demonstrates: debugging methodology — isolate before trusting the whole system; also, principled defensive coding can backfire if it silently swallows real errors.</w:t>
      </w:r>
    </w:p>
    <w:p>
      <w:pPr>
        <w:spacing w:after="40" w:before="100"/>
      </w:pPr>
      <w:r>
        <w:rPr>
          <w:b/>
          <w:bCs/>
          <w:color w:val="1F4E79"/>
        </w:rPr>
        <w:t xml:space="preserve">Issue: Docker container OOM-killed on Render's 512MB free tier</w:t>
      </w:r>
    </w:p>
    <w:p>
      <w:pPr>
        <w:spacing w:after="140"/>
      </w:pPr>
      <w:r>
        <w:t xml:space="preserve">What happened: the container died mid-startup, right as the embedding model finished loading into memory, before ever binding to a port.</w:t>
      </w:r>
    </w:p>
    <w:p>
      <w:pPr>
        <w:spacing w:after="140"/>
      </w:pPr>
      <w:r>
        <w:t xml:space="preserve">Root cause: a plain pip install of sentence-transformers pulls in the full CUDA-enabled PyTorch build by default — hundreds of MB of GPU libraries never used on CPU-only hosting, but still loaded into memory.</w:t>
      </w:r>
    </w:p>
    <w:p>
      <w:pPr>
        <w:spacing w:after="140"/>
      </w:pPr>
      <w:r>
        <w:t xml:space="preserve">The fix: explicitly installed the CPU-only PyTorch wheel from PyTorch's dedicated index before installing sentence-transformers, so the CUDA build was never pulled in as a transitive dependency.</w:t>
      </w:r>
    </w:p>
    <w:p>
      <w:pPr>
        <w:spacing w:after="140"/>
      </w:pPr>
      <w:r>
        <w:t xml:space="preserve">What this demonstrates: understanding what a dependency actually installs, not just that it installs — and diagnosing a resource constraint from a log rather than guessing.</w:t>
      </w:r>
    </w:p>
    <w:p>
      <w:pPr>
        <w:spacing w:after="40" w:before="100"/>
      </w:pPr>
      <w:r>
        <w:rPr>
          <w:b/>
          <w:bCs/>
          <w:color w:val="1F4E79"/>
        </w:rPr>
        <w:t xml:space="preserve">Issue: Three separate dependency conflicts breaking Docker/CI builds</w:t>
      </w:r>
    </w:p>
    <w:p>
      <w:pPr>
        <w:spacing w:after="140"/>
      </w:pPr>
      <w:r>
        <w:t xml:space="preserve">What happened, in sequence: (1) pywin32, a Windows-only package, failed to install on Linux; (2) after removing it, click was pinned to a version deepeval couldn't satisfy; (3) after loosening that, a THIRD conflict surfaced — huggingface-hub required a click version mutually exclusive with deepeval's requirement. No single version of click could satisfy both.</w:t>
      </w:r>
    </w:p>
    <w:p>
      <w:pPr>
        <w:spacing w:after="140"/>
      </w:pPr>
      <w:r>
        <w:t xml:space="preserve">The fix: stopped patching the polluted requirements.txt (which reflected the whole local dev environment via pip freeze, not what the app actually needs) and created a separate, minimal requirements-docker.txt with only genuine runtime dependencies. Repeated the same fix for CI (requirements-test.txt) and Streamlit Cloud (app/requirements.txt) when the identical problem resurfaced on each new platform.</w:t>
      </w:r>
    </w:p>
    <w:p>
      <w:pPr>
        <w:spacing w:after="140"/>
      </w:pPr>
      <w:r>
        <w:t xml:space="preserve">What this demonstrates: recognizing a pattern (three individually-patched conflicts) and fixing the root cause (environment separation) instead of continuing to whack-a-mole individual symptoms.</w:t>
      </w:r>
    </w:p>
    <w:p>
      <w:pPr>
        <w:spacing w:after="40" w:before="100"/>
      </w:pPr>
      <w:r>
        <w:rPr>
          <w:b/>
          <w:bCs/>
          <w:color w:val="1F4E79"/>
        </w:rPr>
        <w:t xml:space="preserve">Issue: pytest couldn't find the src package in CI, but worked locally</w:t>
      </w:r>
    </w:p>
    <w:p>
      <w:pPr>
        <w:spacing w:after="140"/>
      </w:pPr>
      <w:r>
        <w:t xml:space="preserve">What happened: CI failed every test file with ModuleNotFoundError: No module named 'src', despite the exact same code working locally.</w:t>
      </w:r>
    </w:p>
    <w:p>
      <w:pPr>
        <w:spacing w:after="140"/>
      </w:pPr>
      <w:r>
        <w:t xml:space="preserve">Root cause: running pytest as a bare command does not add the current working directory to sys.path; running it as python -m pytest does. The CI workflow used the bare form.</w:t>
      </w:r>
    </w:p>
    <w:p>
      <w:pPr>
        <w:spacing w:after="140"/>
      </w:pPr>
      <w:r>
        <w:t xml:space="preserve">The fix: two layers of defense — changed CI to run python -m pytest, and added a root-level conftest.py that explicitly inserts the repo root into sys.path, so the failure is structurally impossible regardless of how pytest gets invoked in the future (bare command, IDE runner, teammate's local setup).</w:t>
      </w:r>
    </w:p>
    <w:p>
      <w:pPr>
        <w:spacing w:after="140"/>
      </w:pPr>
      <w:r>
        <w:t xml:space="preserve">What this demonstrates: fixing the immediate failure AND the underlying fragility, not just the one broken CI run.</w:t>
      </w:r>
    </w:p>
    <w:p>
      <w:pPr>
        <w:spacing w:after="40" w:before="100"/>
      </w:pPr>
      <w:r>
        <w:rPr>
          <w:b/>
          <w:bCs/>
          <w:color w:val="1F4E79"/>
        </w:rPr>
        <w:t xml:space="preserve">Issue: LLM evaluation tests failed — but the failures revealed flaws in the TEST, not the product</w:t>
      </w:r>
    </w:p>
    <w:p>
      <w:pPr>
        <w:spacing w:after="140"/>
      </w:pPr>
      <w:r>
        <w:t xml:space="preserve">What happened: a GEval-based groundedness test scored the real LLM summary very low, flagging skills like Python/SQL as “hallucinated.”</w:t>
      </w:r>
    </w:p>
    <w:p>
      <w:pPr>
        <w:spacing w:after="140"/>
      </w:pPr>
      <w:r>
        <w:t xml:space="preserve">Root cause: the test's own context was a hand-picked, incomplete subset of what the LLM actually saw — it never included the full JD requirement text, which is where those “hallucinated” skills legitimately came from. The judge was correctly grading against an artificially thin context I had constructed.</w:t>
      </w:r>
    </w:p>
    <w:p>
      <w:pPr>
        <w:spacing w:after="140"/>
      </w:pPr>
      <w:r>
        <w:t xml:space="preserve">The fix: rebuilt the test to call the actual production build_prompt() method against the full real ats_analysis payload, guaranteeing the test reflects what the LLM genuinely received rather than an approximation of it. A second, more subtle failure (an actionability metric penalizing the summary for not covering every single gap) led to recognizing the metric's criteria conflicted with the product's own deliberate design choice — a tight 3–5 sentence prompt constraint that necessarily prioritizes rather than exhaustively covers every gap.</w:t>
      </w:r>
    </w:p>
    <w:p>
      <w:pPr>
        <w:spacing w:after="140"/>
      </w:pPr>
      <w:r>
        <w:t xml:space="preserve">What this demonstrates: treating an eval framework's failures as a signal to investigate, not a bug to silence — and being willing to conclude the test was wrong rather than assuming the product was.</w:t>
      </w:r>
    </w:p>
    <w:p>
      <w:pPr>
        <w:spacing w:after="40" w:before="100"/>
      </w:pPr>
      <w:r>
        <w:rPr>
          <w:b/>
          <w:bCs/>
          <w:color w:val="1F4E79"/>
        </w:rPr>
        <w:t xml:space="preserve">Issue: A live deployment 404, traced to a wrong assumed URL</w:t>
      </w:r>
    </w:p>
    <w:p>
      <w:pPr>
        <w:spacing w:after="140"/>
      </w:pPr>
      <w:r>
        <w:t xml:space="preserve">What happened: a Streamlit app configured to call a guessed Render URL got a plain “Not Found” response.</w:t>
      </w:r>
    </w:p>
    <w:p>
      <w:pPr>
        <w:spacing w:after="140"/>
      </w:pPr>
      <w:r>
        <w:t xml:space="preserve">How it was diagnosed: noticed the error was unwrapped plain text, not FastAPI's JSON error format — a signal the request never reached the app at all, and was being rejected by Render's edge infrastructure instead.</w:t>
      </w:r>
    </w:p>
    <w:p>
      <w:pPr>
        <w:spacing w:after="140"/>
      </w:pPr>
      <w:r>
        <w:t xml:space="preserve">The fix: confirmed the actual assigned URL directly from the Render dashboard rather than continuing to guess, and used it going forward instead of a plausible-looking placeholder.</w:t>
      </w:r>
    </w:p>
    <w:p>
      <w:pPr>
        <w:spacing w:after="140"/>
      </w:pPr>
      <w:r>
        <w:t xml:space="preserve">What this demonstrates: reading error format/shape as a diagnostic signal, not just the error message text — and not shipping unverified assumptions (this also shaped how the project's README was later written, with explicit placeholder markers instead of invented-looking URLs).</w:t>
      </w:r>
    </w:p>
    <w:p>
      <w:pPr>
        <w:pStyle w:val="Heading1"/>
        <w:spacing w:after="160" w:before="320"/>
      </w:pPr>
      <w:r>
        <w:t xml:space="preserve">5. Quick-Reference Table — For Last-Minute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tblHeader/>
        </w:trPr>
        <w:tc>
          <w:tcPr>
            <w:tcW w:type="dxa" w:w="3000"/>
            <w:shd w:fill="1F4E79" w:color="auto" w:val="clear"/>
          </w:tcPr>
          <w:p>
            <w:r>
              <w:rPr>
                <w:b/>
                <w:bCs/>
                <w:color w:val="FFFFFF"/>
              </w:rPr>
              <w:t xml:space="preserve">Issue</w:t>
            </w:r>
          </w:p>
        </w:tc>
        <w:tc>
          <w:tcPr>
            <w:tcW w:type="dxa" w:w="3540"/>
            <w:shd w:fill="1F4E79" w:color="auto" w:val="clear"/>
          </w:tcPr>
          <w:p>
            <w:r>
              <w:rPr>
                <w:b/>
                <w:bCs/>
                <w:color w:val="FFFFFF"/>
              </w:rPr>
              <w:t xml:space="preserve">Root Cause</w:t>
            </w:r>
          </w:p>
        </w:tc>
        <w:tc>
          <w:tcPr>
            <w:tcW w:type="dxa" w:w="3540"/>
            <w:shd w:fill="1F4E79" w:color="auto" w:val="clear"/>
          </w:tcPr>
          <w:p>
            <w:r>
              <w:rPr>
                <w:b/>
                <w:bCs/>
                <w:color w:val="FFFFFF"/>
              </w:rPr>
              <w:t xml:space="preserve">Fix</w:t>
            </w:r>
          </w:p>
        </w:tc>
      </w:tr>
      <w:tr>
        <w:tc>
          <w:tcPr>
            <w:tcW w:type="dxa" w:w="3000"/>
          </w:tcPr>
          <w:p>
            <w:r>
              <w:rPr>
                <w:sz w:val="20"/>
                <w:szCs w:val="20"/>
              </w:rPr>
              <w:t xml:space="preserve">Experience scores always 0.0</w:t>
            </w:r>
          </w:p>
        </w:tc>
        <w:tc>
          <w:tcPr>
            <w:tcW w:type="dxa" w:w="3540"/>
          </w:tcPr>
          <w:p>
            <w:r>
              <w:rPr>
                <w:sz w:val="20"/>
                <w:szCs w:val="20"/>
              </w:rPr>
              <w:t xml:space="preserve">Wrong dict key ("content" vs "text")</w:t>
            </w:r>
          </w:p>
        </w:tc>
        <w:tc>
          <w:tcPr>
            <w:tcW w:type="dxa" w:w="3540"/>
          </w:tcPr>
          <w:p>
            <w:r>
              <w:rPr>
                <w:sz w:val="20"/>
                <w:szCs w:val="20"/>
              </w:rPr>
              <w:t xml:space="preserve">Fixed key lookup with fallback</w:t>
            </w:r>
          </w:p>
        </w:tc>
      </w:tr>
      <w:tr>
        <w:tc>
          <w:tcPr>
            <w:tcW w:type="dxa" w:w="3000"/>
          </w:tcPr>
          <w:p>
            <w:r>
              <w:rPr>
                <w:sz w:val="20"/>
                <w:szCs w:val="20"/>
              </w:rPr>
              <w:t xml:space="preserve">Docker OOM on 512MB tier</w:t>
            </w:r>
          </w:p>
        </w:tc>
        <w:tc>
          <w:tcPr>
            <w:tcW w:type="dxa" w:w="3540"/>
          </w:tcPr>
          <w:p>
            <w:r>
              <w:rPr>
                <w:sz w:val="20"/>
                <w:szCs w:val="20"/>
              </w:rPr>
              <w:t xml:space="preserve">Full CUDA PyTorch installed by default</w:t>
            </w:r>
          </w:p>
        </w:tc>
        <w:tc>
          <w:tcPr>
            <w:tcW w:type="dxa" w:w="3540"/>
          </w:tcPr>
          <w:p>
            <w:r>
              <w:rPr>
                <w:sz w:val="20"/>
                <w:szCs w:val="20"/>
              </w:rPr>
              <w:t xml:space="preserve">Explicit CPU-only torch install</w:t>
            </w:r>
          </w:p>
        </w:tc>
      </w:tr>
      <w:tr>
        <w:tc>
          <w:tcPr>
            <w:tcW w:type="dxa" w:w="3000"/>
          </w:tcPr>
          <w:p>
            <w:r>
              <w:rPr>
                <w:sz w:val="20"/>
                <w:szCs w:val="20"/>
              </w:rPr>
              <w:t xml:space="preserve">3 chained dependency conflicts</w:t>
            </w:r>
          </w:p>
        </w:tc>
        <w:tc>
          <w:tcPr>
            <w:tcW w:type="dxa" w:w="3540"/>
          </w:tcPr>
          <w:p>
            <w:r>
              <w:rPr>
                <w:sz w:val="20"/>
                <w:szCs w:val="20"/>
              </w:rPr>
              <w:t xml:space="preserve">requirements.txt = whole dev env, not just runtime needs</w:t>
            </w:r>
          </w:p>
        </w:tc>
        <w:tc>
          <w:tcPr>
            <w:tcW w:type="dxa" w:w="3540"/>
          </w:tcPr>
          <w:p>
            <w:r>
              <w:rPr>
                <w:sz w:val="20"/>
                <w:szCs w:val="20"/>
              </w:rPr>
              <w:t xml:space="preserve">Separate minimal requirements files per target</w:t>
            </w:r>
          </w:p>
        </w:tc>
      </w:tr>
      <w:tr>
        <w:tc>
          <w:tcPr>
            <w:tcW w:type="dxa" w:w="3000"/>
          </w:tcPr>
          <w:p>
            <w:r>
              <w:rPr>
                <w:sz w:val="20"/>
                <w:szCs w:val="20"/>
              </w:rPr>
              <w:t xml:space="preserve">JD parsing failed on real postings</w:t>
            </w:r>
          </w:p>
        </w:tc>
        <w:tc>
          <w:tcPr>
            <w:tcW w:type="dxa" w:w="3540"/>
          </w:tcPr>
          <w:p>
            <w:r>
              <w:rPr>
                <w:sz w:val="20"/>
                <w:szCs w:val="20"/>
              </w:rPr>
              <w:t xml:space="preserve">Narrow, exact-match heading keyword list</w:t>
            </w:r>
          </w:p>
        </w:tc>
        <w:tc>
          <w:tcPr>
            <w:tcW w:type="dxa" w:w="3540"/>
          </w:tcPr>
          <w:p>
            <w:r>
              <w:rPr>
                <w:sz w:val="20"/>
                <w:szCs w:val="20"/>
              </w:rPr>
              <w:t xml:space="preserve">Broadened keywords + substring match + fallback bucket</w:t>
            </w:r>
          </w:p>
        </w:tc>
      </w:tr>
      <w:tr>
        <w:tc>
          <w:tcPr>
            <w:tcW w:type="dxa" w:w="3000"/>
          </w:tcPr>
          <w:p>
            <w:r>
              <w:rPr>
                <w:sz w:val="20"/>
                <w:szCs w:val="20"/>
              </w:rPr>
              <w:t xml:space="preserve">CI: “no module named src”</w:t>
            </w:r>
          </w:p>
        </w:tc>
        <w:tc>
          <w:tcPr>
            <w:tcW w:type="dxa" w:w="3540"/>
          </w:tcPr>
          <w:p>
            <w:r>
              <w:rPr>
                <w:sz w:val="20"/>
                <w:szCs w:val="20"/>
              </w:rPr>
              <w:t xml:space="preserve">Bare pytest doesn't add cwd to sys.path</w:t>
            </w:r>
          </w:p>
        </w:tc>
        <w:tc>
          <w:tcPr>
            <w:tcW w:type="dxa" w:w="3540"/>
          </w:tcPr>
          <w:p>
            <w:r>
              <w:rPr>
                <w:sz w:val="20"/>
                <w:szCs w:val="20"/>
              </w:rPr>
              <w:t xml:space="preserve">python -m pytest + root conftest.py</w:t>
            </w:r>
          </w:p>
        </w:tc>
      </w:tr>
      <w:tr>
        <w:tc>
          <w:tcPr>
            <w:tcW w:type="dxa" w:w="3000"/>
          </w:tcPr>
          <w:p>
            <w:r>
              <w:rPr>
                <w:sz w:val="20"/>
                <w:szCs w:val="20"/>
              </w:rPr>
              <w:t xml:space="preserve">Test files crashed on collection</w:t>
            </w:r>
          </w:p>
        </w:tc>
        <w:tc>
          <w:tcPr>
            <w:tcW w:type="dxa" w:w="3540"/>
          </w:tcPr>
          <w:p>
            <w:r>
              <w:rPr>
                <w:sz w:val="20"/>
                <w:szCs w:val="20"/>
              </w:rPr>
              <w:t xml:space="preserve">Debug scripts misnamed as test_*.py, hardcoded private path</w:t>
            </w:r>
          </w:p>
        </w:tc>
        <w:tc>
          <w:tcPr>
            <w:tcW w:type="dxa" w:w="3540"/>
          </w:tcPr>
          <w:p>
            <w:r>
              <w:rPr>
                <w:sz w:val="20"/>
                <w:szCs w:val="20"/>
              </w:rPr>
              <w:t xml:space="preserve">Rewritten as real pytest tests with committed fixture</w:t>
            </w:r>
          </w:p>
        </w:tc>
      </w:tr>
      <w:tr>
        <w:tc>
          <w:tcPr>
            <w:tcW w:type="dxa" w:w="3000"/>
          </w:tcPr>
          <w:p>
            <w:r>
              <w:rPr>
                <w:sz w:val="20"/>
                <w:szCs w:val="20"/>
              </w:rPr>
              <w:t xml:space="preserve">Streamlit Cloud pulled wrong deps</w:t>
            </w:r>
          </w:p>
        </w:tc>
        <w:tc>
          <w:tcPr>
            <w:tcW w:type="dxa" w:w="3540"/>
          </w:tcPr>
          <w:p>
            <w:r>
              <w:rPr>
                <w:sz w:val="20"/>
                <w:szCs w:val="20"/>
              </w:rPr>
              <w:t xml:space="preserve">Auto-detects requirements.txt beside entrypoint, fell back to root</w:t>
            </w:r>
          </w:p>
        </w:tc>
        <w:tc>
          <w:tcPr>
            <w:tcW w:type="dxa" w:w="3540"/>
          </w:tcPr>
          <w:p>
            <w:r>
              <w:rPr>
                <w:sz w:val="20"/>
                <w:szCs w:val="20"/>
              </w:rPr>
              <w:t xml:space="preserve">Added app/requirements.txt</w:t>
            </w:r>
          </w:p>
        </w:tc>
      </w:tr>
      <w:tr>
        <w:tc>
          <w:tcPr>
            <w:tcW w:type="dxa" w:w="3000"/>
          </w:tcPr>
          <w:p>
            <w:r>
              <w:rPr>
                <w:sz w:val="20"/>
                <w:szCs w:val="20"/>
              </w:rPr>
              <w:t xml:space="preserve">Eval tests failed on good output</w:t>
            </w:r>
          </w:p>
        </w:tc>
        <w:tc>
          <w:tcPr>
            <w:tcW w:type="dxa" w:w="3540"/>
          </w:tcPr>
          <w:p>
            <w:r>
              <w:rPr>
                <w:sz w:val="20"/>
                <w:szCs w:val="20"/>
              </w:rPr>
              <w:t xml:space="preserve">Test context/input incomplete vs. real prompt</w:t>
            </w:r>
          </w:p>
        </w:tc>
        <w:tc>
          <w:tcPr>
            <w:tcW w:type="dxa" w:w="3540"/>
          </w:tcPr>
          <w:p>
            <w:r>
              <w:rPr>
                <w:sz w:val="20"/>
                <w:szCs w:val="20"/>
              </w:rPr>
              <w:t xml:space="preserve">Rebuilt test using real build_prompt() output</w:t>
            </w:r>
          </w:p>
        </w:tc>
      </w:tr>
      <w:tr>
        <w:tc>
          <w:tcPr>
            <w:tcW w:type="dxa" w:w="3000"/>
          </w:tcPr>
          <w:p>
            <w:r>
              <w:rPr>
                <w:sz w:val="20"/>
                <w:szCs w:val="20"/>
              </w:rPr>
              <w:t xml:space="preserve">Live API returned plain 404</w:t>
            </w:r>
          </w:p>
        </w:tc>
        <w:tc>
          <w:tcPr>
            <w:tcW w:type="dxa" w:w="3540"/>
          </w:tcPr>
          <w:p>
            <w:r>
              <w:rPr>
                <w:sz w:val="20"/>
                <w:szCs w:val="20"/>
              </w:rPr>
              <w:t xml:space="preserve">Guessed deployment URL was wrong</w:t>
            </w:r>
          </w:p>
        </w:tc>
        <w:tc>
          <w:tcPr>
            <w:tcW w:type="dxa" w:w="3540"/>
          </w:tcPr>
          <w:p>
            <w:r>
              <w:rPr>
                <w:sz w:val="20"/>
                <w:szCs w:val="20"/>
              </w:rPr>
              <w:t xml:space="preserve">Verified real URL from Render dashboard</w:t>
            </w:r>
          </w:p>
        </w:tc>
      </w:tr>
      <w:tr>
        <w:tc>
          <w:tcPr>
            <w:tcW w:type="dxa" w:w="3000"/>
          </w:tcPr>
          <w:p>
            <w:r>
              <w:rPr>
                <w:sz w:val="20"/>
                <w:szCs w:val="20"/>
              </w:rPr>
              <w:t xml:space="preserve">Groq model stopped working</w:t>
            </w:r>
          </w:p>
        </w:tc>
        <w:tc>
          <w:tcPr>
            <w:tcW w:type="dxa" w:w="3540"/>
          </w:tcPr>
          <w:p>
            <w:r>
              <w:rPr>
                <w:sz w:val="20"/>
                <w:szCs w:val="20"/>
              </w:rPr>
              <w:t xml:space="preserve">Default model deprecated upstream</w:t>
            </w:r>
          </w:p>
        </w:tc>
        <w:tc>
          <w:tcPr>
            <w:tcW w:type="dxa" w:w="3540"/>
          </w:tcPr>
          <w:p>
            <w:r>
              <w:rPr>
                <w:sz w:val="20"/>
                <w:szCs w:val="20"/>
              </w:rPr>
              <w:t xml:space="preserve">Switched to current recommended free-tier model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2026-09-04T07:14:30.011Z</dcterms:created>
  <dcterms:modified xsi:type="dcterms:W3CDTF">2026-09-04T07:14:30.022Z</dcterms:modified>
</cp:coreProperties>
</file>

<file path=docProps/custom.xml><?xml version="1.0" encoding="utf-8"?>
<Properties xmlns="http://schemas.openxmlformats.org/officeDocument/2006/custom-properties" xmlns:vt="http://schemas.openxmlformats.org/officeDocument/2006/docPropsVTypes"/>
</file>