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C6FF9C">
      <w:pPr>
        <w:pStyle w:val="6"/>
        <w:ind w:firstLine="560" w:firstLineChars="200"/>
      </w:pPr>
      <w:r>
        <w:t>Curriculum</w:t>
      </w:r>
      <w:r>
        <w:rPr>
          <w:spacing w:val="-7"/>
        </w:rPr>
        <w:t xml:space="preserve"> </w:t>
      </w:r>
      <w:r>
        <w:rPr>
          <w:spacing w:val="-4"/>
        </w:rPr>
        <w:t>Vitae</w:t>
      </w:r>
    </w:p>
    <w:p w14:paraId="5A7B7A9A">
      <w:pPr>
        <w:pStyle w:val="5"/>
        <w:spacing w:before="324"/>
        <w:rPr>
          <w:b/>
          <w:sz w:val="28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6099175</wp:posOffset>
            </wp:positionH>
            <wp:positionV relativeFrom="paragraph">
              <wp:posOffset>292100</wp:posOffset>
            </wp:positionV>
            <wp:extent cx="1103630" cy="1083310"/>
            <wp:effectExtent l="0" t="0" r="8890" b="13970"/>
            <wp:wrapNone/>
            <wp:docPr id="1" name="Image 1" descr="C:/Users/sunda/OneDrive/Pictures/Screenshots/Screenshot 2024-09-25 185431.pngScreenshot 2024-09-25 1854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C:/Users/sunda/OneDrive/Pictures/Screenshots/Screenshot 2024-09-25 185431.pngScreenshot 2024-09-25 185431"/>
                    <pic:cNvPicPr/>
                  </pic:nvPicPr>
                  <pic:blipFill>
                    <a:blip r:embed="rId6"/>
                    <a:srcRect t="20311" b="20311"/>
                    <a:stretch>
                      <a:fillRect/>
                    </a:stretch>
                  </pic:blipFill>
                  <pic:spPr>
                    <a:xfrm>
                      <a:off x="0" y="0"/>
                      <a:ext cx="110363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6249A5">
      <w:pPr>
        <w:spacing w:before="0"/>
        <w:ind w:left="410" w:right="0" w:firstLine="0"/>
        <w:jc w:val="left"/>
        <w:rPr>
          <w:rFonts w:hint="default"/>
          <w:b/>
          <w:sz w:val="22"/>
          <w:lang w:val="en-IN"/>
        </w:rPr>
      </w:pPr>
      <w:r>
        <w:rPr>
          <w:b/>
          <w:sz w:val="22"/>
        </w:rPr>
        <w:t>Dr.</w:t>
      </w:r>
      <w:r>
        <w:rPr>
          <w:b/>
          <w:spacing w:val="-4"/>
          <w:sz w:val="22"/>
        </w:rPr>
        <w:t xml:space="preserve"> </w:t>
      </w:r>
      <w:r>
        <w:rPr>
          <w:rFonts w:hint="default"/>
          <w:b/>
          <w:spacing w:val="-4"/>
          <w:sz w:val="22"/>
          <w:lang w:val="en-IN"/>
        </w:rPr>
        <w:t xml:space="preserve">Sundaram Khare                                                                                                                                          </w:t>
      </w:r>
    </w:p>
    <w:p w14:paraId="1023A24D">
      <w:pPr>
        <w:pStyle w:val="5"/>
        <w:spacing w:before="200"/>
        <w:ind w:left="410" w:right="5355" w:hanging="51"/>
      </w:pPr>
      <w:r>
        <w:rPr>
          <w:rFonts w:hint="default"/>
          <w:lang w:val="en-IN"/>
        </w:rPr>
        <w:t>Assistant Professor</w:t>
      </w:r>
      <w:r>
        <w:t>,</w:t>
      </w:r>
      <w:r>
        <w:rPr>
          <w:b/>
          <w:spacing w:val="-9"/>
        </w:rPr>
        <w:t xml:space="preserve"> </w:t>
      </w:r>
      <w:r>
        <w:t>Department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Chemistry, Faculty of Basic Science</w:t>
      </w:r>
    </w:p>
    <w:p w14:paraId="4CA0540D">
      <w:pPr>
        <w:pStyle w:val="5"/>
        <w:spacing w:before="41" w:line="276" w:lineRule="auto"/>
        <w:ind w:left="360" w:right="7668"/>
        <w:rPr>
          <w:rFonts w:hint="default"/>
          <w:lang w:val="en-IN"/>
        </w:rPr>
      </w:pPr>
      <w:r>
        <w:t>A.K.S. University, Satna (Madhya Pradesh) India. Contacts:</w:t>
      </w:r>
      <w:r>
        <w:rPr>
          <w:spacing w:val="-13"/>
        </w:rPr>
        <w:t xml:space="preserve"> </w:t>
      </w:r>
      <w:r>
        <w:t>+91-</w:t>
      </w:r>
      <w:r>
        <w:rPr>
          <w:rFonts w:hint="default"/>
          <w:lang w:val="en-IN"/>
        </w:rPr>
        <w:t xml:space="preserve">9630743732 </w:t>
      </w:r>
    </w:p>
    <w:p w14:paraId="63496E85">
      <w:pPr>
        <w:pStyle w:val="5"/>
        <w:ind w:left="360"/>
        <w:rPr>
          <w:rFonts w:hint="default"/>
          <w:lang w:val="en-IN"/>
        </w:rPr>
      </w:pPr>
      <w:r>
        <w:fldChar w:fldCharType="begin"/>
      </w:r>
      <w:r>
        <w:instrText xml:space="preserve"> HYPERLINK "mailto:nahidusmanimirza@gmail.com" \h </w:instrText>
      </w:r>
      <w:r>
        <w:fldChar w:fldCharType="separate"/>
      </w:r>
      <w:r>
        <w:rPr>
          <w:spacing w:val="-2"/>
        </w:rPr>
        <w:t>E-mail:</w:t>
      </w:r>
      <w:r>
        <w:rPr>
          <w:rFonts w:hint="default"/>
          <w:spacing w:val="-2"/>
          <w:lang w:val="en-IN"/>
        </w:rPr>
        <w:t>sundaramkhare20161</w:t>
      </w:r>
      <w:r>
        <w:rPr>
          <w:spacing w:val="-2"/>
        </w:rPr>
        <w:t>@gmail.com</w:t>
      </w:r>
      <w:r>
        <w:rPr>
          <w:spacing w:val="-2"/>
        </w:rPr>
        <w:fldChar w:fldCharType="end"/>
      </w:r>
      <w:r>
        <w:rPr>
          <w:rFonts w:hint="default"/>
          <w:spacing w:val="-2"/>
          <w:lang w:val="en-IN"/>
        </w:rPr>
        <w:t xml:space="preserve">  </w:t>
      </w:r>
    </w:p>
    <w:p w14:paraId="6F647DED">
      <w:pPr>
        <w:pStyle w:val="5"/>
      </w:pPr>
    </w:p>
    <w:p w14:paraId="6E96ADE9">
      <w:pPr>
        <w:pStyle w:val="5"/>
        <w:spacing w:before="13"/>
      </w:pPr>
    </w:p>
    <w:p w14:paraId="09F2F6B5">
      <w:pPr>
        <w:pStyle w:val="2"/>
        <w:rPr>
          <w:u w:val="none"/>
        </w:rPr>
      </w:pPr>
      <w:r>
        <w:rPr>
          <w:u w:val="single"/>
        </w:rPr>
        <w:t>Research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>Interests</w:t>
      </w:r>
    </w:p>
    <w:p w14:paraId="708BA95A">
      <w:pPr>
        <w:tabs>
          <w:tab w:val="left" w:pos="3776"/>
        </w:tabs>
        <w:spacing w:before="199"/>
        <w:ind w:left="3632" w:leftChars="150" w:right="0" w:hanging="3302" w:hangingChars="1500"/>
        <w:jc w:val="left"/>
        <w:rPr>
          <w:rFonts w:hint="default"/>
          <w:lang w:val="en-IN"/>
        </w:rPr>
      </w:pPr>
      <w:r>
        <w:rPr>
          <w:b/>
          <w:sz w:val="22"/>
        </w:rPr>
        <w:t>Chemistry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Of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Natural</w:t>
      </w:r>
      <w:r>
        <w:rPr>
          <w:b/>
          <w:spacing w:val="-7"/>
          <w:sz w:val="22"/>
        </w:rPr>
        <w:t xml:space="preserve"> </w:t>
      </w:r>
      <w:r>
        <w:rPr>
          <w:b/>
          <w:spacing w:val="-2"/>
          <w:sz w:val="22"/>
        </w:rPr>
        <w:t>Product</w:t>
      </w:r>
      <w:r>
        <w:rPr>
          <w:b/>
          <w:sz w:val="22"/>
        </w:rPr>
        <w:tab/>
      </w:r>
      <w:r>
        <w:rPr>
          <w:b/>
          <w:sz w:val="22"/>
        </w:rPr>
        <w:t>-</w:t>
      </w:r>
      <w:r>
        <w:rPr>
          <w:rFonts w:hint="default"/>
          <w:b/>
          <w:sz w:val="22"/>
          <w:lang w:val="en-IN"/>
        </w:rPr>
        <w:t>Studies on Preparation and Physico-chemical Characterization of Bio-         Based Hydrogels.</w:t>
      </w:r>
    </w:p>
    <w:p w14:paraId="588442FF">
      <w:pPr>
        <w:tabs>
          <w:tab w:val="left" w:pos="2931"/>
          <w:tab w:val="left" w:pos="3795"/>
        </w:tabs>
        <w:spacing w:before="199"/>
        <w:ind w:left="360" w:right="0" w:firstLine="0"/>
        <w:jc w:val="left"/>
        <w:rPr>
          <w:rFonts w:hint="default"/>
          <w:sz w:val="22"/>
          <w:lang w:val="en-IN"/>
        </w:rPr>
      </w:pPr>
      <w:r>
        <w:rPr>
          <w:b/>
          <w:sz w:val="22"/>
        </w:rPr>
        <w:t>Environmental</w:t>
      </w:r>
      <w:r>
        <w:rPr>
          <w:b/>
          <w:spacing w:val="-8"/>
          <w:sz w:val="22"/>
        </w:rPr>
        <w:t xml:space="preserve"> </w:t>
      </w:r>
      <w:r>
        <w:rPr>
          <w:b/>
          <w:spacing w:val="-2"/>
          <w:sz w:val="22"/>
        </w:rPr>
        <w:t>Chemistry</w:t>
      </w:r>
      <w:r>
        <w:rPr>
          <w:b/>
          <w:sz w:val="22"/>
        </w:rPr>
        <w:tab/>
      </w:r>
      <w:r>
        <w:rPr>
          <w:b/>
          <w:spacing w:val="-10"/>
          <w:sz w:val="22"/>
        </w:rPr>
        <w:t>-</w:t>
      </w:r>
      <w:r>
        <w:rPr>
          <w:b/>
          <w:sz w:val="22"/>
        </w:rPr>
        <w:tab/>
      </w:r>
      <w:r>
        <w:rPr>
          <w:b/>
          <w:sz w:val="22"/>
        </w:rPr>
        <w:t>-</w:t>
      </w:r>
      <w:r>
        <w:rPr>
          <w:spacing w:val="-5"/>
          <w:sz w:val="22"/>
        </w:rPr>
        <w:t xml:space="preserve"> </w:t>
      </w:r>
      <w:r>
        <w:rPr>
          <w:sz w:val="22"/>
        </w:rPr>
        <w:t>Green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chemistry</w:t>
      </w:r>
      <w:r>
        <w:rPr>
          <w:rFonts w:hint="default"/>
          <w:spacing w:val="-2"/>
          <w:sz w:val="22"/>
          <w:lang w:val="en-IN"/>
        </w:rPr>
        <w:t xml:space="preserve">(Green Hydrogels ), </w:t>
      </w:r>
      <w:r>
        <w:rPr>
          <w:sz w:val="22"/>
        </w:rPr>
        <w:t>Water</w:t>
      </w:r>
      <w:r>
        <w:rPr>
          <w:spacing w:val="-9"/>
          <w:sz w:val="22"/>
        </w:rPr>
        <w:t xml:space="preserve"> </w:t>
      </w:r>
      <w:r>
        <w:rPr>
          <w:sz w:val="22"/>
        </w:rPr>
        <w:t>Analysis</w:t>
      </w:r>
      <w:r>
        <w:rPr>
          <w:rFonts w:hint="default"/>
          <w:sz w:val="22"/>
          <w:lang w:val="en-IN"/>
        </w:rPr>
        <w:t>.</w:t>
      </w:r>
    </w:p>
    <w:p w14:paraId="7E9B48DC">
      <w:pPr>
        <w:pStyle w:val="5"/>
        <w:spacing w:before="200"/>
      </w:pPr>
    </w:p>
    <w:p w14:paraId="02BF7057">
      <w:pPr>
        <w:ind w:firstLine="330" w:firstLineChars="150"/>
        <w:rPr>
          <w:b/>
          <w:lang w:val="en-US"/>
        </w:rPr>
      </w:pPr>
      <w:r>
        <w:rPr>
          <w:b/>
          <w:lang w:val="en-US"/>
        </w:rPr>
        <w:t>Educational Qualification: -</w:t>
      </w:r>
    </w:p>
    <w:p w14:paraId="054566F1">
      <w:pPr>
        <w:rPr>
          <w:b/>
          <w:lang w:val="en-US"/>
        </w:rPr>
      </w:pPr>
    </w:p>
    <w:tbl>
      <w:tblPr>
        <w:tblStyle w:val="4"/>
        <w:tblW w:w="0" w:type="auto"/>
        <w:tblInd w:w="25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3"/>
        <w:gridCol w:w="2016"/>
        <w:gridCol w:w="1886"/>
        <w:gridCol w:w="1915"/>
        <w:gridCol w:w="1916"/>
      </w:tblGrid>
      <w:tr w14:paraId="3450BF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8ADAE8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Examination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FCDF53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University/Board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1030AC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Institution</w:t>
            </w:r>
          </w:p>
        </w:tc>
        <w:tc>
          <w:tcPr>
            <w:tcW w:w="1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27EED5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Result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022BA1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Year</w:t>
            </w:r>
          </w:p>
        </w:tc>
      </w:tr>
      <w:tr w14:paraId="18900D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" w:hRule="atLeast"/>
        </w:trPr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DF5ABD">
            <w:pPr>
              <w:rPr>
                <w:lang w:val="en-US"/>
              </w:rPr>
            </w:pPr>
            <w:r>
              <w:rPr>
                <w:lang w:val="en-US"/>
              </w:rPr>
              <w:t>Ph.D. (Chemistry)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A8B942">
            <w:pPr>
              <w:rPr>
                <w:lang w:val="en-US"/>
              </w:rPr>
            </w:pPr>
            <w:r>
              <w:rPr>
                <w:lang w:val="en-US"/>
              </w:rPr>
              <w:t>AKS UNIVERSITY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D80673">
            <w:pPr>
              <w:rPr>
                <w:lang w:val="en-US"/>
              </w:rPr>
            </w:pPr>
            <w:r>
              <w:rPr>
                <w:lang w:val="en-US"/>
              </w:rPr>
              <w:t>AKS UNIVERSITY</w:t>
            </w:r>
          </w:p>
          <w:p w14:paraId="547C2BB7">
            <w:pPr>
              <w:rPr>
                <w:lang w:val="en-US"/>
              </w:rPr>
            </w:pPr>
            <w:r>
              <w:rPr>
                <w:lang w:val="en-US"/>
              </w:rPr>
              <w:t>SATNA</w:t>
            </w:r>
          </w:p>
        </w:tc>
        <w:tc>
          <w:tcPr>
            <w:tcW w:w="1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A5DF53">
            <w:pPr>
              <w:rPr>
                <w:lang w:val="en-US"/>
              </w:rPr>
            </w:pPr>
            <w:r>
              <w:rPr>
                <w:rFonts w:hint="default"/>
                <w:lang w:val="en-IN"/>
              </w:rPr>
              <w:t xml:space="preserve">Awarded 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7556D0">
            <w:pPr>
              <w:rPr>
                <w:lang w:val="en-US"/>
              </w:rPr>
            </w:pPr>
            <w:r>
              <w:rPr>
                <w:lang w:val="en-US"/>
              </w:rPr>
              <w:t>2026</w:t>
            </w:r>
          </w:p>
        </w:tc>
      </w:tr>
      <w:tr w14:paraId="369E17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4FB5FA">
            <w:pPr>
              <w:rPr>
                <w:lang w:val="en-US"/>
              </w:rPr>
            </w:pPr>
            <w:r>
              <w:rPr>
                <w:lang w:val="en-US"/>
              </w:rPr>
              <w:t>M.Sc. (Chemistry)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053720">
            <w:pPr>
              <w:rPr>
                <w:lang w:val="en-US"/>
              </w:rPr>
            </w:pPr>
            <w:r>
              <w:rPr>
                <w:lang w:val="en-US"/>
              </w:rPr>
              <w:t>APS UNIVERSITY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209168">
            <w:pPr>
              <w:rPr>
                <w:lang w:val="en-US"/>
              </w:rPr>
            </w:pPr>
            <w:r>
              <w:rPr>
                <w:lang w:val="en-US"/>
              </w:rPr>
              <w:t>GOVT. PG</w:t>
            </w:r>
          </w:p>
          <w:p w14:paraId="357700E6">
            <w:pPr>
              <w:rPr>
                <w:lang w:val="en-US"/>
              </w:rPr>
            </w:pPr>
            <w:r>
              <w:rPr>
                <w:lang w:val="en-US"/>
              </w:rPr>
              <w:t>COLLEGE SATNA</w:t>
            </w:r>
          </w:p>
        </w:tc>
        <w:tc>
          <w:tcPr>
            <w:tcW w:w="1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6A4149">
            <w:pPr>
              <w:rPr>
                <w:lang w:val="en-US"/>
              </w:rPr>
            </w:pPr>
            <w:r>
              <w:rPr>
                <w:lang w:val="en-US"/>
              </w:rPr>
              <w:t>70.9%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575D2B">
            <w:pPr>
              <w:rPr>
                <w:lang w:val="en-US"/>
              </w:rPr>
            </w:pPr>
            <w:r>
              <w:rPr>
                <w:lang w:val="en-US"/>
              </w:rPr>
              <w:t>2021</w:t>
            </w:r>
          </w:p>
        </w:tc>
      </w:tr>
      <w:tr w14:paraId="47AD2E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FF5EFA">
            <w:pPr>
              <w:rPr>
                <w:lang w:val="en-US"/>
              </w:rPr>
            </w:pPr>
            <w:r>
              <w:rPr>
                <w:lang w:val="en-US"/>
              </w:rPr>
              <w:t>B.Ed.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EB84D3">
            <w:pPr>
              <w:rPr>
                <w:lang w:val="en-US"/>
              </w:rPr>
            </w:pPr>
            <w:r>
              <w:rPr>
                <w:lang w:val="en-US"/>
              </w:rPr>
              <w:t>APS UNIVERSITY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534A9F">
            <w:pPr>
              <w:rPr>
                <w:lang w:val="en-US"/>
              </w:rPr>
            </w:pPr>
            <w:r>
              <w:rPr>
                <w:lang w:val="en-US"/>
              </w:rPr>
              <w:t>VITS COLLEGE SATNA</w:t>
            </w:r>
          </w:p>
        </w:tc>
        <w:tc>
          <w:tcPr>
            <w:tcW w:w="1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62A9E6">
            <w:pPr>
              <w:rPr>
                <w:lang w:val="en-US"/>
              </w:rPr>
            </w:pPr>
            <w:r>
              <w:rPr>
                <w:lang w:val="en-US"/>
              </w:rPr>
              <w:t>71.00%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1CCB3A">
            <w:pPr>
              <w:rPr>
                <w:lang w:val="en-US"/>
              </w:rPr>
            </w:pPr>
            <w:r>
              <w:rPr>
                <w:lang w:val="en-US"/>
              </w:rPr>
              <w:t>2019</w:t>
            </w:r>
          </w:p>
        </w:tc>
      </w:tr>
      <w:tr w14:paraId="171A17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DA50C7">
            <w:pPr>
              <w:rPr>
                <w:lang w:val="en-US"/>
              </w:rPr>
            </w:pPr>
            <w:r>
              <w:rPr>
                <w:lang w:val="en-US"/>
              </w:rPr>
              <w:t>PGDCA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59CBF2">
            <w:pPr>
              <w:rPr>
                <w:lang w:val="en-US"/>
              </w:rPr>
            </w:pPr>
            <w:r>
              <w:rPr>
                <w:lang w:val="en-US"/>
              </w:rPr>
              <w:t>MCU BHOPAL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F1BABC">
            <w:pPr>
              <w:rPr>
                <w:lang w:val="en-US"/>
              </w:rPr>
            </w:pPr>
            <w:r>
              <w:rPr>
                <w:lang w:val="en-US"/>
              </w:rPr>
              <w:t>SIIT SATNA</w:t>
            </w:r>
          </w:p>
        </w:tc>
        <w:tc>
          <w:tcPr>
            <w:tcW w:w="1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95A47F">
            <w:pPr>
              <w:rPr>
                <w:lang w:val="en-US"/>
              </w:rPr>
            </w:pPr>
            <w:r>
              <w:rPr>
                <w:lang w:val="en-US"/>
              </w:rPr>
              <w:t>62.87%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D4930D">
            <w:pPr>
              <w:rPr>
                <w:lang w:val="en-US"/>
              </w:rPr>
            </w:pPr>
            <w:r>
              <w:rPr>
                <w:lang w:val="en-US"/>
              </w:rPr>
              <w:t>2016</w:t>
            </w:r>
          </w:p>
        </w:tc>
      </w:tr>
      <w:tr w14:paraId="22ED10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FD3DBD">
            <w:pPr>
              <w:rPr>
                <w:lang w:val="en-US"/>
              </w:rPr>
            </w:pPr>
            <w:r>
              <w:rPr>
                <w:lang w:val="en-US"/>
              </w:rPr>
              <w:t>B.Sc. (CBZ)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366828">
            <w:pPr>
              <w:rPr>
                <w:lang w:val="en-US"/>
              </w:rPr>
            </w:pPr>
            <w:r>
              <w:rPr>
                <w:lang w:val="en-US"/>
              </w:rPr>
              <w:t>APSU REWA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46A0F9">
            <w:pPr>
              <w:rPr>
                <w:lang w:val="en-US"/>
              </w:rPr>
            </w:pPr>
            <w:r>
              <w:rPr>
                <w:lang w:val="en-US"/>
              </w:rPr>
              <w:t>GOVT. PG</w:t>
            </w:r>
          </w:p>
          <w:p w14:paraId="7E9A2D25">
            <w:pPr>
              <w:rPr>
                <w:lang w:val="en-US"/>
              </w:rPr>
            </w:pPr>
            <w:r>
              <w:rPr>
                <w:lang w:val="en-US"/>
              </w:rPr>
              <w:t>COLLEGE SATNA</w:t>
            </w:r>
          </w:p>
        </w:tc>
        <w:tc>
          <w:tcPr>
            <w:tcW w:w="1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C2E996">
            <w:pPr>
              <w:rPr>
                <w:lang w:val="en-US"/>
              </w:rPr>
            </w:pPr>
            <w:r>
              <w:rPr>
                <w:lang w:val="en-US"/>
              </w:rPr>
              <w:t>60.97%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881726">
            <w:pPr>
              <w:rPr>
                <w:lang w:val="en-US"/>
              </w:rPr>
            </w:pPr>
            <w:r>
              <w:rPr>
                <w:lang w:val="en-US"/>
              </w:rPr>
              <w:t>2014</w:t>
            </w:r>
          </w:p>
        </w:tc>
      </w:tr>
      <w:tr w14:paraId="7F37C2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5" w:hRule="atLeast"/>
        </w:trPr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91920A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  <w:r>
              <w:rPr>
                <w:vertAlign w:val="superscript"/>
                <w:lang w:val="en-US"/>
              </w:rPr>
              <w:t>th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9C7CBA">
            <w:pPr>
              <w:rPr>
                <w:lang w:val="en-US"/>
              </w:rPr>
            </w:pPr>
            <w:r>
              <w:rPr>
                <w:lang w:val="en-US"/>
              </w:rPr>
              <w:t>MP BOARD BHOPAL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699F0D">
            <w:pPr>
              <w:rPr>
                <w:lang w:val="en-US"/>
              </w:rPr>
            </w:pPr>
            <w:r>
              <w:rPr>
                <w:lang w:val="en-US"/>
              </w:rPr>
              <w:t>MAA VEENA VADINI H.S.</w:t>
            </w:r>
          </w:p>
          <w:p w14:paraId="6F076107">
            <w:pPr>
              <w:rPr>
                <w:lang w:val="en-US"/>
              </w:rPr>
            </w:pPr>
            <w:r>
              <w:rPr>
                <w:lang w:val="en-US"/>
              </w:rPr>
              <w:t>SCHOOL SATNA</w:t>
            </w:r>
          </w:p>
        </w:tc>
        <w:tc>
          <w:tcPr>
            <w:tcW w:w="1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22494D">
            <w:pPr>
              <w:rPr>
                <w:rFonts w:hint="default"/>
                <w:lang w:val="en-IN"/>
              </w:rPr>
            </w:pPr>
            <w:r>
              <w:rPr>
                <w:lang w:val="en-US"/>
              </w:rPr>
              <w:t>48.4%</w:t>
            </w:r>
            <w:r>
              <w:rPr>
                <w:rFonts w:hint="default"/>
                <w:lang w:val="en-IN"/>
              </w:rPr>
              <w:t xml:space="preserve">   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62C54D">
            <w:pPr>
              <w:rPr>
                <w:lang w:val="en-US"/>
              </w:rPr>
            </w:pPr>
            <w:r>
              <w:rPr>
                <w:lang w:val="en-US"/>
              </w:rPr>
              <w:t>2011</w:t>
            </w:r>
          </w:p>
        </w:tc>
      </w:tr>
      <w:tr w14:paraId="15FDF9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2ED804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  <w:r>
              <w:rPr>
                <w:vertAlign w:val="superscript"/>
                <w:lang w:val="en-US"/>
              </w:rPr>
              <w:t>th</w:t>
            </w:r>
          </w:p>
        </w:tc>
        <w:tc>
          <w:tcPr>
            <w:tcW w:w="2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21C7A1">
            <w:pPr>
              <w:rPr>
                <w:lang w:val="en-US"/>
              </w:rPr>
            </w:pPr>
            <w:r>
              <w:rPr>
                <w:lang w:val="en-US"/>
              </w:rPr>
              <w:t>MP BOARD</w:t>
            </w:r>
          </w:p>
          <w:p w14:paraId="6BF42B7A">
            <w:pPr>
              <w:rPr>
                <w:lang w:val="en-US"/>
              </w:rPr>
            </w:pPr>
            <w:r>
              <w:rPr>
                <w:lang w:val="en-US"/>
              </w:rPr>
              <w:t>BHOPAL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34C5CF">
            <w:pPr>
              <w:rPr>
                <w:lang w:val="en-US"/>
              </w:rPr>
            </w:pPr>
            <w:r>
              <w:rPr>
                <w:lang w:val="en-US"/>
              </w:rPr>
              <w:t>GOVT.VENKAT H.S.</w:t>
            </w:r>
          </w:p>
          <w:p w14:paraId="30954BA0">
            <w:pPr>
              <w:rPr>
                <w:lang w:val="en-US"/>
              </w:rPr>
            </w:pPr>
            <w:r>
              <w:rPr>
                <w:lang w:val="en-US"/>
              </w:rPr>
              <w:t>SCHOOL SATNA</w:t>
            </w:r>
          </w:p>
        </w:tc>
        <w:tc>
          <w:tcPr>
            <w:tcW w:w="1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830028">
            <w:pPr>
              <w:rPr>
                <w:lang w:val="en-US"/>
              </w:rPr>
            </w:pPr>
            <w:r>
              <w:rPr>
                <w:lang w:val="en-US"/>
              </w:rPr>
              <w:t>51.83%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A9DFDD">
            <w:pPr>
              <w:rPr>
                <w:lang w:val="en-US"/>
              </w:rPr>
            </w:pPr>
            <w:r>
              <w:rPr>
                <w:lang w:val="en-US"/>
              </w:rPr>
              <w:t>2009</w:t>
            </w:r>
          </w:p>
        </w:tc>
      </w:tr>
    </w:tbl>
    <w:p w14:paraId="64B9A87D">
      <w:pPr>
        <w:pStyle w:val="5"/>
        <w:spacing w:before="39"/>
        <w:ind w:left="4272"/>
      </w:pPr>
    </w:p>
    <w:p w14:paraId="75D9C372">
      <w:pPr>
        <w:pStyle w:val="5"/>
        <w:spacing w:before="66"/>
      </w:pPr>
    </w:p>
    <w:p w14:paraId="6D343D1F">
      <w:pPr>
        <w:pStyle w:val="2"/>
        <w:spacing w:before="202"/>
        <w:rPr>
          <w:u w:val="none"/>
        </w:rPr>
      </w:pPr>
      <w:r>
        <w:rPr>
          <w:u w:val="single"/>
        </w:rPr>
        <w:t>Present</w:t>
      </w:r>
      <w:r>
        <w:rPr>
          <w:spacing w:val="-1"/>
          <w:u w:val="single"/>
        </w:rPr>
        <w:t xml:space="preserve"> </w:t>
      </w:r>
      <w:r>
        <w:rPr>
          <w:spacing w:val="-2"/>
          <w:u w:val="single"/>
        </w:rPr>
        <w:t>Position</w:t>
      </w:r>
    </w:p>
    <w:p w14:paraId="164820F7">
      <w:pPr>
        <w:pStyle w:val="5"/>
        <w:spacing w:before="242" w:line="276" w:lineRule="auto"/>
        <w:ind w:left="360" w:right="535"/>
        <w:rPr>
          <w:spacing w:val="-2"/>
        </w:rPr>
      </w:pPr>
      <w:r>
        <w:rPr>
          <w:rFonts w:hint="default"/>
          <w:lang w:val="en-IN"/>
        </w:rPr>
        <w:t xml:space="preserve">Assistant professor, </w:t>
      </w:r>
      <w:r>
        <w:t>Department</w:t>
      </w:r>
      <w:r>
        <w:rPr>
          <w:spacing w:val="34"/>
        </w:rPr>
        <w:t xml:space="preserve"> </w:t>
      </w:r>
      <w:r>
        <w:t>Of</w:t>
      </w:r>
      <w:r>
        <w:rPr>
          <w:spacing w:val="37"/>
        </w:rPr>
        <w:t xml:space="preserve"> </w:t>
      </w:r>
      <w:r>
        <w:t>Chemistry,</w:t>
      </w:r>
      <w:r>
        <w:rPr>
          <w:spacing w:val="37"/>
        </w:rPr>
        <w:t xml:space="preserve"> </w:t>
      </w:r>
      <w:r>
        <w:t>Faculty</w:t>
      </w:r>
      <w:r>
        <w:rPr>
          <w:spacing w:val="37"/>
        </w:rPr>
        <w:t xml:space="preserve"> </w:t>
      </w:r>
      <w:r>
        <w:t>Of</w:t>
      </w:r>
      <w:r>
        <w:rPr>
          <w:spacing w:val="37"/>
        </w:rPr>
        <w:t xml:space="preserve"> </w:t>
      </w:r>
      <w:r>
        <w:t>Basic</w:t>
      </w:r>
      <w:r>
        <w:rPr>
          <w:spacing w:val="34"/>
        </w:rPr>
        <w:t xml:space="preserve"> </w:t>
      </w:r>
      <w:r>
        <w:t>Science,</w:t>
      </w:r>
      <w:r>
        <w:rPr>
          <w:spacing w:val="37"/>
        </w:rPr>
        <w:t xml:space="preserve"> </w:t>
      </w:r>
      <w:r>
        <w:t>AKS</w:t>
      </w:r>
      <w:r>
        <w:rPr>
          <w:spacing w:val="36"/>
        </w:rPr>
        <w:t xml:space="preserve"> </w:t>
      </w:r>
      <w:r>
        <w:t>University,</w:t>
      </w:r>
      <w:r>
        <w:rPr>
          <w:spacing w:val="37"/>
        </w:rPr>
        <w:t xml:space="preserve"> </w:t>
      </w:r>
      <w:r>
        <w:t>Satna</w:t>
      </w:r>
      <w:r>
        <w:rPr>
          <w:spacing w:val="36"/>
        </w:rPr>
        <w:t xml:space="preserve"> </w:t>
      </w:r>
      <w:r>
        <w:t xml:space="preserve">(M.P.) </w:t>
      </w:r>
      <w:r>
        <w:rPr>
          <w:spacing w:val="-2"/>
        </w:rPr>
        <w:t>India.</w:t>
      </w:r>
    </w:p>
    <w:p w14:paraId="0D814C7A">
      <w:pPr>
        <w:pStyle w:val="5"/>
        <w:spacing w:before="242" w:line="276" w:lineRule="auto"/>
        <w:ind w:left="360" w:right="535"/>
        <w:rPr>
          <w:spacing w:val="-2"/>
        </w:rPr>
      </w:pPr>
    </w:p>
    <w:p w14:paraId="53D69AB5">
      <w:pPr>
        <w:pStyle w:val="2"/>
        <w:spacing w:before="201"/>
        <w:rPr>
          <w:u w:val="none"/>
        </w:rPr>
      </w:pPr>
      <w:r>
        <w:rPr>
          <w:spacing w:val="-3"/>
          <w:u w:val="single"/>
        </w:rPr>
        <w:t xml:space="preserve"> </w:t>
      </w:r>
      <w:r>
        <w:rPr>
          <w:u w:val="single"/>
        </w:rPr>
        <w:t>Professional</w:t>
      </w:r>
      <w:r>
        <w:rPr>
          <w:spacing w:val="-2"/>
          <w:u w:val="single"/>
        </w:rPr>
        <w:t xml:space="preserve"> Experience</w:t>
      </w:r>
    </w:p>
    <w:p w14:paraId="451DE0A4">
      <w:pPr>
        <w:pStyle w:val="5"/>
        <w:spacing w:before="53"/>
        <w:rPr>
          <w:b/>
        </w:rPr>
      </w:pPr>
    </w:p>
    <w:p w14:paraId="1B784048">
      <w:pPr>
        <w:pStyle w:val="5"/>
        <w:ind w:left="360" w:right="535"/>
      </w:pPr>
      <w:r>
        <w:t>Around</w:t>
      </w:r>
      <w:r>
        <w:rPr>
          <w:rFonts w:hint="default"/>
          <w:lang w:val="en-IN"/>
        </w:rPr>
        <w:t>4</w:t>
      </w:r>
      <w:r>
        <w:rPr>
          <w:spacing w:val="-2"/>
        </w:rPr>
        <w:t xml:space="preserve"> </w:t>
      </w:r>
      <w:r>
        <w:t>Years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teaching</w:t>
      </w:r>
      <w:r>
        <w:rPr>
          <w:spacing w:val="-3"/>
        </w:rPr>
        <w:t xml:space="preserve"> </w:t>
      </w:r>
      <w:r>
        <w:t>experience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includes</w:t>
      </w:r>
      <w:r>
        <w:rPr>
          <w:spacing w:val="-1"/>
        </w:rPr>
        <w:t xml:space="preserve"> </w:t>
      </w:r>
      <w:r>
        <w:t>supervision</w:t>
      </w:r>
      <w:r>
        <w:rPr>
          <w:spacing w:val="-5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BSc.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MSc.</w:t>
      </w:r>
      <w:r>
        <w:rPr>
          <w:spacing w:val="-2"/>
        </w:rPr>
        <w:t xml:space="preserve"> </w:t>
      </w:r>
      <w:r>
        <w:t>students</w:t>
      </w:r>
      <w:r>
        <w:rPr>
          <w:spacing w:val="-2"/>
        </w:rPr>
        <w:t xml:space="preserve"> </w:t>
      </w:r>
      <w:r>
        <w:t xml:space="preserve">in </w:t>
      </w:r>
      <w:r>
        <w:rPr>
          <w:lang w:val="en-IN"/>
        </w:rPr>
        <w:t>Preparation</w:t>
      </w:r>
      <w:r>
        <w:rPr>
          <w:rFonts w:hint="default"/>
          <w:lang w:val="en-IN"/>
        </w:rPr>
        <w:t xml:space="preserve"> of Hydrogels </w:t>
      </w:r>
      <w:r>
        <w:t xml:space="preserve"> and water chemistry related project topics.</w:t>
      </w:r>
    </w:p>
    <w:p w14:paraId="356BE278">
      <w:pPr>
        <w:pStyle w:val="5"/>
        <w:spacing w:before="3"/>
      </w:pPr>
    </w:p>
    <w:p w14:paraId="5DE8D291">
      <w:pPr>
        <w:pStyle w:val="2"/>
        <w:rPr>
          <w:sz w:val="22"/>
        </w:rPr>
      </w:pPr>
      <w:r>
        <w:rPr>
          <w:u w:val="single"/>
        </w:rPr>
        <w:t>Member</w:t>
      </w:r>
      <w:r>
        <w:rPr>
          <w:spacing w:val="-2"/>
          <w:u w:val="single"/>
        </w:rPr>
        <w:t xml:space="preserve"> </w:t>
      </w:r>
      <w:r>
        <w:rPr>
          <w:u w:val="single"/>
        </w:rPr>
        <w:t>of</w:t>
      </w:r>
      <w:r>
        <w:rPr>
          <w:spacing w:val="-1"/>
          <w:u w:val="single"/>
        </w:rPr>
        <w:t xml:space="preserve"> </w:t>
      </w:r>
      <w:r>
        <w:rPr>
          <w:u w:val="single"/>
        </w:rPr>
        <w:t>Professional</w:t>
      </w:r>
      <w:r>
        <w:rPr>
          <w:spacing w:val="-4"/>
          <w:u w:val="single"/>
        </w:rPr>
        <w:t xml:space="preserve"> </w:t>
      </w:r>
      <w:r>
        <w:rPr>
          <w:u w:val="single"/>
        </w:rPr>
        <w:t>/</w:t>
      </w:r>
      <w:r>
        <w:rPr>
          <w:spacing w:val="-2"/>
          <w:u w:val="single"/>
        </w:rPr>
        <w:t xml:space="preserve"> </w:t>
      </w:r>
      <w:r>
        <w:rPr>
          <w:u w:val="single"/>
        </w:rPr>
        <w:t>Technical</w:t>
      </w:r>
      <w:r>
        <w:rPr>
          <w:spacing w:val="-1"/>
          <w:u w:val="single"/>
        </w:rPr>
        <w:t xml:space="preserve"> </w:t>
      </w:r>
      <w:r>
        <w:rPr>
          <w:spacing w:val="-2"/>
          <w:u w:val="single"/>
        </w:rPr>
        <w:t>Committees</w:t>
      </w:r>
    </w:p>
    <w:p w14:paraId="4A0ED312">
      <w:pPr>
        <w:pStyle w:val="8"/>
        <w:numPr>
          <w:ilvl w:val="0"/>
          <w:numId w:val="1"/>
        </w:numPr>
        <w:tabs>
          <w:tab w:val="left" w:pos="1080"/>
          <w:tab w:val="left" w:pos="1130"/>
        </w:tabs>
        <w:spacing w:before="6" w:after="0" w:line="273" w:lineRule="auto"/>
        <w:ind w:left="1080" w:right="716" w:hanging="360"/>
        <w:jc w:val="left"/>
        <w:rPr>
          <w:sz w:val="22"/>
        </w:rPr>
      </w:pPr>
      <w:r>
        <w:rPr>
          <w:sz w:val="22"/>
        </w:rPr>
        <w:t>Acted</w:t>
      </w:r>
      <w:r>
        <w:rPr>
          <w:spacing w:val="40"/>
          <w:sz w:val="22"/>
        </w:rPr>
        <w:t xml:space="preserve"> </w:t>
      </w:r>
      <w:r>
        <w:rPr>
          <w:sz w:val="22"/>
        </w:rPr>
        <w:t>as</w:t>
      </w:r>
      <w:r>
        <w:rPr>
          <w:spacing w:val="24"/>
          <w:sz w:val="22"/>
        </w:rPr>
        <w:t xml:space="preserve"> </w:t>
      </w:r>
      <w:r>
        <w:rPr>
          <w:sz w:val="22"/>
        </w:rPr>
        <w:t>a</w:t>
      </w:r>
      <w:r>
        <w:rPr>
          <w:spacing w:val="24"/>
          <w:sz w:val="22"/>
        </w:rPr>
        <w:t xml:space="preserve"> </w:t>
      </w:r>
      <w:r>
        <w:rPr>
          <w:sz w:val="22"/>
        </w:rPr>
        <w:t>coordinator</w:t>
      </w:r>
      <w:r>
        <w:rPr>
          <w:spacing w:val="23"/>
          <w:sz w:val="22"/>
        </w:rPr>
        <w:t xml:space="preserve"> </w:t>
      </w:r>
      <w:r>
        <w:rPr>
          <w:spacing w:val="25"/>
          <w:sz w:val="22"/>
        </w:rPr>
        <w:t xml:space="preserve"> </w:t>
      </w:r>
      <w:r>
        <w:rPr>
          <w:sz w:val="22"/>
        </w:rPr>
        <w:t>in</w:t>
      </w:r>
      <w:r>
        <w:rPr>
          <w:spacing w:val="23"/>
          <w:sz w:val="22"/>
        </w:rPr>
        <w:t xml:space="preserve"> </w:t>
      </w:r>
      <w:r>
        <w:rPr>
          <w:sz w:val="22"/>
        </w:rPr>
        <w:t>the</w:t>
      </w:r>
      <w:r>
        <w:rPr>
          <w:spacing w:val="25"/>
          <w:sz w:val="22"/>
        </w:rPr>
        <w:t xml:space="preserve"> </w:t>
      </w:r>
      <w:r>
        <w:rPr>
          <w:sz w:val="22"/>
        </w:rPr>
        <w:t>international</w:t>
      </w:r>
      <w:r>
        <w:rPr>
          <w:spacing w:val="25"/>
          <w:sz w:val="22"/>
        </w:rPr>
        <w:t xml:space="preserve"> </w:t>
      </w:r>
      <w:r>
        <w:rPr>
          <w:sz w:val="22"/>
        </w:rPr>
        <w:t>conference</w:t>
      </w:r>
      <w:r>
        <w:rPr>
          <w:spacing w:val="26"/>
          <w:sz w:val="22"/>
        </w:rPr>
        <w:t xml:space="preserve"> </w:t>
      </w:r>
      <w:r>
        <w:rPr>
          <w:sz w:val="22"/>
        </w:rPr>
        <w:t>in</w:t>
      </w:r>
      <w:r>
        <w:rPr>
          <w:spacing w:val="24"/>
          <w:sz w:val="22"/>
        </w:rPr>
        <w:t xml:space="preserve"> </w:t>
      </w:r>
      <w:r>
        <w:rPr>
          <w:sz w:val="22"/>
        </w:rPr>
        <w:t>advances</w:t>
      </w:r>
      <w:r>
        <w:rPr>
          <w:spacing w:val="25"/>
          <w:sz w:val="22"/>
        </w:rPr>
        <w:t xml:space="preserve"> </w:t>
      </w:r>
      <w:r>
        <w:rPr>
          <w:sz w:val="22"/>
        </w:rPr>
        <w:t>in</w:t>
      </w:r>
      <w:r>
        <w:rPr>
          <w:spacing w:val="23"/>
          <w:sz w:val="22"/>
        </w:rPr>
        <w:t xml:space="preserve"> </w:t>
      </w:r>
      <w:r>
        <w:rPr>
          <w:sz w:val="22"/>
        </w:rPr>
        <w:t>sciences</w:t>
      </w:r>
      <w:r>
        <w:rPr>
          <w:spacing w:val="23"/>
          <w:sz w:val="22"/>
        </w:rPr>
        <w:t xml:space="preserve"> </w:t>
      </w:r>
      <w:r>
        <w:rPr>
          <w:sz w:val="22"/>
        </w:rPr>
        <w:t xml:space="preserve">&amp; technology for sustainable development goal on March 2024 AKS University, </w:t>
      </w:r>
      <w:r>
        <w:rPr>
          <w:rFonts w:hint="default"/>
          <w:sz w:val="22"/>
          <w:lang w:val="en-IN"/>
        </w:rPr>
        <w:t>S</w:t>
      </w:r>
      <w:r>
        <w:rPr>
          <w:sz w:val="22"/>
        </w:rPr>
        <w:t>atna (M.P.) India.</w:t>
      </w:r>
    </w:p>
    <w:p w14:paraId="77C31B4E">
      <w:pPr>
        <w:pStyle w:val="8"/>
        <w:numPr>
          <w:ilvl w:val="0"/>
          <w:numId w:val="1"/>
        </w:numPr>
        <w:tabs>
          <w:tab w:val="left" w:pos="1078"/>
          <w:tab w:val="left" w:pos="1080"/>
        </w:tabs>
        <w:spacing w:before="0" w:after="0" w:line="273" w:lineRule="auto"/>
        <w:ind w:left="1080" w:right="715" w:hanging="360"/>
        <w:jc w:val="left"/>
        <w:rPr>
          <w:sz w:val="22"/>
        </w:rPr>
      </w:pPr>
      <w:r>
        <w:rPr>
          <w:sz w:val="22"/>
        </w:rPr>
        <w:t>Acted</w:t>
      </w:r>
      <w:r>
        <w:rPr>
          <w:spacing w:val="35"/>
          <w:sz w:val="22"/>
        </w:rPr>
        <w:t xml:space="preserve"> </w:t>
      </w:r>
      <w:r>
        <w:rPr>
          <w:sz w:val="22"/>
        </w:rPr>
        <w:t>as</w:t>
      </w:r>
      <w:r>
        <w:rPr>
          <w:spacing w:val="33"/>
          <w:sz w:val="22"/>
        </w:rPr>
        <w:t xml:space="preserve"> </w:t>
      </w:r>
      <w:r>
        <w:rPr>
          <w:sz w:val="22"/>
        </w:rPr>
        <w:t>coordinator</w:t>
      </w:r>
      <w:r>
        <w:rPr>
          <w:spacing w:val="36"/>
          <w:sz w:val="22"/>
        </w:rPr>
        <w:t xml:space="preserve"> </w:t>
      </w:r>
      <w:r>
        <w:rPr>
          <w:sz w:val="22"/>
        </w:rPr>
        <w:t>venue</w:t>
      </w:r>
      <w:r>
        <w:rPr>
          <w:spacing w:val="37"/>
          <w:sz w:val="22"/>
        </w:rPr>
        <w:t xml:space="preserve"> </w:t>
      </w:r>
      <w:r>
        <w:rPr>
          <w:sz w:val="22"/>
        </w:rPr>
        <w:t>management</w:t>
      </w:r>
      <w:r>
        <w:rPr>
          <w:spacing w:val="36"/>
          <w:sz w:val="22"/>
        </w:rPr>
        <w:t xml:space="preserve"> </w:t>
      </w:r>
      <w:r>
        <w:rPr>
          <w:sz w:val="22"/>
        </w:rPr>
        <w:t>in</w:t>
      </w:r>
      <w:r>
        <w:rPr>
          <w:spacing w:val="32"/>
          <w:sz w:val="22"/>
        </w:rPr>
        <w:t xml:space="preserve"> </w:t>
      </w:r>
      <w:r>
        <w:rPr>
          <w:sz w:val="22"/>
        </w:rPr>
        <w:t>36</w:t>
      </w:r>
      <w:r>
        <w:rPr>
          <w:sz w:val="22"/>
          <w:vertAlign w:val="superscript"/>
        </w:rPr>
        <w:t>th</w:t>
      </w:r>
      <w:r>
        <w:rPr>
          <w:spacing w:val="35"/>
          <w:sz w:val="22"/>
          <w:vertAlign w:val="baseline"/>
        </w:rPr>
        <w:t xml:space="preserve"> </w:t>
      </w:r>
      <w:r>
        <w:rPr>
          <w:sz w:val="22"/>
          <w:vertAlign w:val="baseline"/>
        </w:rPr>
        <w:t>inter</w:t>
      </w:r>
      <w:r>
        <w:rPr>
          <w:spacing w:val="35"/>
          <w:sz w:val="22"/>
          <w:vertAlign w:val="baseline"/>
        </w:rPr>
        <w:t xml:space="preserve"> </w:t>
      </w:r>
      <w:r>
        <w:rPr>
          <w:sz w:val="22"/>
          <w:vertAlign w:val="baseline"/>
        </w:rPr>
        <w:t>university</w:t>
      </w:r>
      <w:r>
        <w:rPr>
          <w:spacing w:val="36"/>
          <w:sz w:val="22"/>
          <w:vertAlign w:val="baseline"/>
        </w:rPr>
        <w:t xml:space="preserve"> </w:t>
      </w:r>
      <w:r>
        <w:rPr>
          <w:sz w:val="22"/>
          <w:vertAlign w:val="baseline"/>
        </w:rPr>
        <w:t>central</w:t>
      </w:r>
      <w:r>
        <w:rPr>
          <w:spacing w:val="35"/>
          <w:sz w:val="22"/>
          <w:vertAlign w:val="baseline"/>
        </w:rPr>
        <w:t xml:space="preserve"> </w:t>
      </w:r>
      <w:r>
        <w:rPr>
          <w:sz w:val="22"/>
          <w:vertAlign w:val="baseline"/>
        </w:rPr>
        <w:t>zone</w:t>
      </w:r>
      <w:r>
        <w:rPr>
          <w:spacing w:val="34"/>
          <w:sz w:val="22"/>
          <w:vertAlign w:val="baseline"/>
        </w:rPr>
        <w:t xml:space="preserve"> </w:t>
      </w:r>
      <w:r>
        <w:rPr>
          <w:sz w:val="22"/>
          <w:vertAlign w:val="baseline"/>
        </w:rPr>
        <w:t>youth</w:t>
      </w:r>
      <w:r>
        <w:rPr>
          <w:spacing w:val="35"/>
          <w:sz w:val="22"/>
          <w:vertAlign w:val="baseline"/>
        </w:rPr>
        <w:t xml:space="preserve"> </w:t>
      </w:r>
      <w:r>
        <w:rPr>
          <w:sz w:val="22"/>
          <w:vertAlign w:val="baseline"/>
        </w:rPr>
        <w:t xml:space="preserve">festival, 2022-23, at AKS University </w:t>
      </w:r>
      <w:r>
        <w:rPr>
          <w:rFonts w:hint="default"/>
          <w:sz w:val="22"/>
          <w:vertAlign w:val="baseline"/>
          <w:lang w:val="en-IN"/>
        </w:rPr>
        <w:t>S</w:t>
      </w:r>
      <w:r>
        <w:rPr>
          <w:sz w:val="22"/>
          <w:vertAlign w:val="baseline"/>
        </w:rPr>
        <w:t>atna, M.P.</w:t>
      </w:r>
    </w:p>
    <w:p w14:paraId="44AAEB13">
      <w:pPr>
        <w:spacing w:before="205"/>
        <w:ind w:left="360" w:right="0" w:firstLine="0"/>
        <w:jc w:val="left"/>
        <w:rPr>
          <w:b/>
          <w:sz w:val="24"/>
        </w:rPr>
      </w:pPr>
      <w:r>
        <w:rPr>
          <w:b/>
          <w:sz w:val="24"/>
          <w:u w:val="single"/>
        </w:rPr>
        <w:t>List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of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Publications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z w:val="24"/>
          <w:u w:val="single"/>
        </w:rPr>
        <w:t>Research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Papers-</w:t>
      </w:r>
    </w:p>
    <w:p w14:paraId="783FDB2D">
      <w:pPr>
        <w:pStyle w:val="5"/>
        <w:spacing w:before="11"/>
        <w:rPr>
          <w:b/>
          <w:sz w:val="19"/>
        </w:rPr>
      </w:pPr>
    </w:p>
    <w:tbl>
      <w:tblPr>
        <w:tblStyle w:val="4"/>
        <w:tblW w:w="0" w:type="auto"/>
        <w:tblInd w:w="25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7"/>
        <w:gridCol w:w="1683"/>
        <w:gridCol w:w="1574"/>
        <w:gridCol w:w="1586"/>
        <w:gridCol w:w="1579"/>
        <w:gridCol w:w="1586"/>
      </w:tblGrid>
      <w:tr w14:paraId="094A76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5" w:hRule="atLeast"/>
        </w:trPr>
        <w:tc>
          <w:tcPr>
            <w:tcW w:w="1567" w:type="dxa"/>
          </w:tcPr>
          <w:p w14:paraId="216DA61D">
            <w:pPr>
              <w:pStyle w:val="9"/>
              <w:spacing w:before="0" w:line="251" w:lineRule="exact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4"/>
                <w:sz w:val="22"/>
              </w:rPr>
              <w:t>S.N0</w:t>
            </w:r>
          </w:p>
        </w:tc>
        <w:tc>
          <w:tcPr>
            <w:tcW w:w="1683" w:type="dxa"/>
          </w:tcPr>
          <w:p w14:paraId="6B4FDF5E">
            <w:pPr>
              <w:pStyle w:val="9"/>
              <w:spacing w:before="0" w:line="252" w:lineRule="exact"/>
              <w:ind w:right="820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z w:val="22"/>
              </w:rPr>
              <w:t>Title</w:t>
            </w:r>
            <w:r>
              <w:rPr>
                <w:rFonts w:ascii="Times New Roman"/>
                <w:b/>
                <w:spacing w:val="-14"/>
                <w:sz w:val="22"/>
              </w:rPr>
              <w:t xml:space="preserve"> </w:t>
            </w:r>
            <w:r>
              <w:rPr>
                <w:rFonts w:ascii="Times New Roman"/>
                <w:b/>
                <w:sz w:val="22"/>
              </w:rPr>
              <w:t xml:space="preserve">Of </w:t>
            </w:r>
            <w:r>
              <w:rPr>
                <w:rFonts w:ascii="Times New Roman"/>
                <w:b/>
                <w:spacing w:val="-2"/>
                <w:sz w:val="22"/>
              </w:rPr>
              <w:t>Journal</w:t>
            </w:r>
          </w:p>
        </w:tc>
        <w:tc>
          <w:tcPr>
            <w:tcW w:w="1574" w:type="dxa"/>
          </w:tcPr>
          <w:p w14:paraId="36EF49C8">
            <w:pPr>
              <w:pStyle w:val="9"/>
              <w:spacing w:before="0" w:line="252" w:lineRule="exact"/>
              <w:ind w:right="96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z w:val="22"/>
              </w:rPr>
              <w:t>Name</w:t>
            </w:r>
            <w:r>
              <w:rPr>
                <w:rFonts w:ascii="Times New Roman"/>
                <w:b/>
                <w:spacing w:val="-14"/>
                <w:sz w:val="22"/>
              </w:rPr>
              <w:t xml:space="preserve"> </w:t>
            </w:r>
            <w:r>
              <w:rPr>
                <w:rFonts w:ascii="Times New Roman"/>
                <w:b/>
                <w:sz w:val="22"/>
              </w:rPr>
              <w:t>of</w:t>
            </w:r>
            <w:r>
              <w:rPr>
                <w:rFonts w:ascii="Times New Roman"/>
                <w:b/>
                <w:spacing w:val="-14"/>
                <w:sz w:val="22"/>
              </w:rPr>
              <w:t xml:space="preserve"> </w:t>
            </w:r>
            <w:r>
              <w:rPr>
                <w:rFonts w:ascii="Times New Roman"/>
                <w:b/>
                <w:sz w:val="22"/>
              </w:rPr>
              <w:t xml:space="preserve">the </w:t>
            </w:r>
            <w:r>
              <w:rPr>
                <w:rFonts w:ascii="Times New Roman"/>
                <w:b/>
                <w:spacing w:val="-2"/>
                <w:sz w:val="22"/>
              </w:rPr>
              <w:t>Author</w:t>
            </w:r>
          </w:p>
        </w:tc>
        <w:tc>
          <w:tcPr>
            <w:tcW w:w="1586" w:type="dxa"/>
          </w:tcPr>
          <w:p w14:paraId="0981750A">
            <w:pPr>
              <w:pStyle w:val="9"/>
              <w:spacing w:before="0" w:line="252" w:lineRule="exact"/>
              <w:ind w:left="108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z w:val="22"/>
              </w:rPr>
              <w:t>Name</w:t>
            </w:r>
            <w:r>
              <w:rPr>
                <w:rFonts w:ascii="Times New Roman"/>
                <w:b/>
                <w:spacing w:val="-14"/>
                <w:sz w:val="22"/>
              </w:rPr>
              <w:t xml:space="preserve"> </w:t>
            </w:r>
            <w:r>
              <w:rPr>
                <w:rFonts w:ascii="Times New Roman"/>
                <w:b/>
                <w:sz w:val="22"/>
              </w:rPr>
              <w:t>of</w:t>
            </w:r>
            <w:r>
              <w:rPr>
                <w:rFonts w:ascii="Times New Roman"/>
                <w:b/>
                <w:spacing w:val="-14"/>
                <w:sz w:val="22"/>
              </w:rPr>
              <w:t xml:space="preserve"> </w:t>
            </w:r>
            <w:r>
              <w:rPr>
                <w:rFonts w:ascii="Times New Roman"/>
                <w:b/>
                <w:sz w:val="22"/>
              </w:rPr>
              <w:t xml:space="preserve">the </w:t>
            </w:r>
            <w:r>
              <w:rPr>
                <w:rFonts w:ascii="Times New Roman"/>
                <w:b/>
                <w:spacing w:val="-2"/>
                <w:sz w:val="22"/>
              </w:rPr>
              <w:t>Journal</w:t>
            </w:r>
          </w:p>
        </w:tc>
        <w:tc>
          <w:tcPr>
            <w:tcW w:w="1579" w:type="dxa"/>
          </w:tcPr>
          <w:p w14:paraId="1B087819">
            <w:pPr>
              <w:pStyle w:val="9"/>
              <w:spacing w:before="0" w:line="252" w:lineRule="exact"/>
              <w:ind w:left="109" w:right="482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z w:val="22"/>
              </w:rPr>
              <w:t>Volume</w:t>
            </w:r>
            <w:r>
              <w:rPr>
                <w:rFonts w:ascii="Times New Roman"/>
                <w:b/>
                <w:spacing w:val="-14"/>
                <w:sz w:val="22"/>
              </w:rPr>
              <w:t xml:space="preserve"> </w:t>
            </w:r>
            <w:r>
              <w:rPr>
                <w:rFonts w:ascii="Times New Roman"/>
                <w:b/>
                <w:sz w:val="22"/>
              </w:rPr>
              <w:t xml:space="preserve">&amp; </w:t>
            </w:r>
            <w:r>
              <w:rPr>
                <w:rFonts w:ascii="Times New Roman"/>
                <w:b/>
                <w:spacing w:val="-2"/>
                <w:sz w:val="22"/>
              </w:rPr>
              <w:t>Issue</w:t>
            </w:r>
          </w:p>
        </w:tc>
        <w:tc>
          <w:tcPr>
            <w:tcW w:w="1586" w:type="dxa"/>
          </w:tcPr>
          <w:p w14:paraId="2F39A6D7">
            <w:pPr>
              <w:pStyle w:val="9"/>
              <w:spacing w:before="0" w:line="252" w:lineRule="exact"/>
              <w:ind w:left="109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z w:val="22"/>
              </w:rPr>
              <w:t xml:space="preserve">Year of </w:t>
            </w:r>
            <w:r>
              <w:rPr>
                <w:rFonts w:ascii="Times New Roman"/>
                <w:b/>
                <w:spacing w:val="-2"/>
                <w:sz w:val="22"/>
              </w:rPr>
              <w:t>Publication</w:t>
            </w:r>
          </w:p>
        </w:tc>
      </w:tr>
      <w:tr w14:paraId="453815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3" w:hRule="atLeast"/>
        </w:trPr>
        <w:tc>
          <w:tcPr>
            <w:tcW w:w="1567" w:type="dxa"/>
          </w:tcPr>
          <w:p w14:paraId="2C1057B0">
            <w:pPr>
              <w:pStyle w:val="9"/>
              <w:spacing w:before="0" w:line="243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683" w:type="dxa"/>
          </w:tcPr>
          <w:p w14:paraId="00A1DC29">
            <w:pPr>
              <w:pStyle w:val="9"/>
              <w:spacing w:line="223" w:lineRule="exact"/>
              <w:rPr>
                <w:rFonts w:hint="default"/>
                <w:sz w:val="20"/>
                <w:lang w:val="en-IN"/>
              </w:rPr>
            </w:pPr>
            <w:r>
              <w:rPr>
                <w:rFonts w:hint="default"/>
                <w:sz w:val="20"/>
                <w:lang w:val="en-IN"/>
              </w:rPr>
              <w:t xml:space="preserve">Synthesis and physicochemical characterization of dervatized xylan-based pH sensitive green adsorbent hydrogels for potenical sustainable and targeted delivery of drugs. </w:t>
            </w:r>
          </w:p>
          <w:p w14:paraId="06F60E9D">
            <w:pPr>
              <w:pStyle w:val="9"/>
              <w:spacing w:line="223" w:lineRule="exact"/>
              <w:rPr>
                <w:rFonts w:hint="default"/>
                <w:sz w:val="20"/>
                <w:lang w:val="en-IN"/>
              </w:rPr>
            </w:pPr>
            <w:r>
              <w:rPr>
                <w:rFonts w:hint="default"/>
                <w:sz w:val="20"/>
                <w:lang w:val="en-IN"/>
              </w:rPr>
              <w:t xml:space="preserve">    </w:t>
            </w:r>
          </w:p>
        </w:tc>
        <w:tc>
          <w:tcPr>
            <w:tcW w:w="1574" w:type="dxa"/>
          </w:tcPr>
          <w:p w14:paraId="2AB79255">
            <w:pPr>
              <w:pStyle w:val="9"/>
              <w:tabs>
                <w:tab w:val="left" w:pos="986"/>
              </w:tabs>
              <w:spacing w:before="0"/>
              <w:ind w:right="94"/>
              <w:rPr>
                <w:rFonts w:hint="default"/>
                <w:sz w:val="20"/>
                <w:lang w:val="en-IN"/>
              </w:rPr>
            </w:pPr>
            <w:r>
              <w:rPr>
                <w:rFonts w:hint="default"/>
                <w:sz w:val="20"/>
                <w:lang w:val="en-IN"/>
              </w:rPr>
              <w:t xml:space="preserve">Dr. Sundaram Khare           </w:t>
            </w:r>
          </w:p>
        </w:tc>
        <w:tc>
          <w:tcPr>
            <w:tcW w:w="1586" w:type="dxa"/>
          </w:tcPr>
          <w:p w14:paraId="3499C609">
            <w:pPr>
              <w:pStyle w:val="9"/>
              <w:spacing w:before="0" w:line="243" w:lineRule="exact"/>
              <w:ind w:left="108"/>
              <w:rPr>
                <w:rFonts w:hint="default"/>
                <w:i/>
                <w:sz w:val="20"/>
                <w:lang w:val="en-IN"/>
              </w:rPr>
            </w:pPr>
            <w:r>
              <w:rPr>
                <w:rFonts w:hint="default"/>
                <w:i/>
                <w:sz w:val="20"/>
                <w:lang w:val="en-IN"/>
              </w:rPr>
              <w:t xml:space="preserve">The Bioscan </w:t>
            </w:r>
          </w:p>
        </w:tc>
        <w:tc>
          <w:tcPr>
            <w:tcW w:w="1579" w:type="dxa"/>
          </w:tcPr>
          <w:p w14:paraId="2304186E">
            <w:pPr>
              <w:pStyle w:val="9"/>
              <w:spacing w:before="0"/>
              <w:ind w:left="109"/>
              <w:rPr>
                <w:rFonts w:hint="default"/>
                <w:sz w:val="20"/>
                <w:lang w:val="en-IN"/>
              </w:rPr>
            </w:pPr>
            <w:r>
              <w:rPr>
                <w:rFonts w:hint="default"/>
                <w:sz w:val="20"/>
                <w:lang w:val="en-IN"/>
              </w:rPr>
              <w:t>Volume 20, 2025</w:t>
            </w:r>
          </w:p>
        </w:tc>
        <w:tc>
          <w:tcPr>
            <w:tcW w:w="1586" w:type="dxa"/>
          </w:tcPr>
          <w:p w14:paraId="0DB338CA">
            <w:pPr>
              <w:pStyle w:val="9"/>
              <w:spacing w:before="0" w:line="243" w:lineRule="exact"/>
              <w:ind w:left="109"/>
              <w:rPr>
                <w:rFonts w:hint="default"/>
                <w:sz w:val="20"/>
                <w:lang w:val="en-IN"/>
              </w:rPr>
            </w:pPr>
            <w:r>
              <w:rPr>
                <w:rFonts w:hint="default"/>
                <w:sz w:val="20"/>
                <w:lang w:val="en-IN"/>
              </w:rPr>
              <w:t xml:space="preserve">2025  </w:t>
            </w:r>
          </w:p>
        </w:tc>
      </w:tr>
      <w:tr w14:paraId="67CEE9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64" w:hRule="atLeast"/>
        </w:trPr>
        <w:tc>
          <w:tcPr>
            <w:tcW w:w="1567" w:type="dxa"/>
          </w:tcPr>
          <w:p w14:paraId="5E4B707C">
            <w:pPr>
              <w:pStyle w:val="9"/>
              <w:spacing w:before="0" w:line="243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683" w:type="dxa"/>
          </w:tcPr>
          <w:p w14:paraId="17AB8F27">
            <w:pPr>
              <w:pStyle w:val="9"/>
              <w:tabs>
                <w:tab w:val="left" w:pos="530"/>
              </w:tabs>
              <w:spacing w:before="0" w:line="240" w:lineRule="atLeast"/>
              <w:ind w:right="99"/>
              <w:rPr>
                <w:rFonts w:hint="default"/>
                <w:sz w:val="20"/>
                <w:lang w:val="en-IN"/>
              </w:rPr>
            </w:pPr>
            <w:r>
              <w:rPr>
                <w:rFonts w:hint="default"/>
                <w:sz w:val="20"/>
                <w:lang w:val="en-IN"/>
              </w:rPr>
              <w:t xml:space="preserve">     Recent advancement and applications of green hydrogels: Revolutionizing biomedicine and environmental sustainability </w:t>
            </w:r>
          </w:p>
        </w:tc>
        <w:tc>
          <w:tcPr>
            <w:tcW w:w="1574" w:type="dxa"/>
          </w:tcPr>
          <w:p w14:paraId="2E366DCD">
            <w:pPr>
              <w:pStyle w:val="9"/>
              <w:tabs>
                <w:tab w:val="left" w:pos="985"/>
              </w:tabs>
              <w:spacing w:before="0"/>
              <w:ind w:right="96"/>
              <w:rPr>
                <w:rFonts w:hint="default"/>
                <w:sz w:val="20"/>
                <w:lang w:val="en-IN"/>
              </w:rPr>
            </w:pPr>
            <w:r>
              <w:rPr>
                <w:rFonts w:hint="default"/>
                <w:sz w:val="20"/>
                <w:lang w:val="en-IN"/>
              </w:rPr>
              <w:t xml:space="preserve">Dr. Sundaram Khare </w:t>
            </w:r>
          </w:p>
        </w:tc>
        <w:tc>
          <w:tcPr>
            <w:tcW w:w="1586" w:type="dxa"/>
          </w:tcPr>
          <w:p w14:paraId="260F0718">
            <w:pPr>
              <w:pStyle w:val="9"/>
              <w:spacing w:before="0" w:line="243" w:lineRule="exact"/>
              <w:ind w:left="108"/>
              <w:rPr>
                <w:rFonts w:hint="default"/>
                <w:i/>
                <w:sz w:val="20"/>
                <w:lang w:val="en-IN"/>
              </w:rPr>
            </w:pPr>
            <w:r>
              <w:rPr>
                <w:rFonts w:hint="default"/>
                <w:i/>
                <w:sz w:val="20"/>
                <w:lang w:val="en-IN"/>
              </w:rPr>
              <w:t xml:space="preserve">Results in Chemistry </w:t>
            </w:r>
          </w:p>
        </w:tc>
        <w:tc>
          <w:tcPr>
            <w:tcW w:w="1579" w:type="dxa"/>
          </w:tcPr>
          <w:p w14:paraId="5B06D91E">
            <w:pPr>
              <w:pStyle w:val="9"/>
              <w:ind w:left="109"/>
              <w:rPr>
                <w:rFonts w:hint="default"/>
                <w:sz w:val="20"/>
                <w:lang w:val="en-IN"/>
              </w:rPr>
            </w:pPr>
            <w:r>
              <w:rPr>
                <w:rFonts w:hint="default"/>
                <w:sz w:val="20"/>
                <w:lang w:val="en-IN"/>
              </w:rPr>
              <w:t>Volume 18, 2025</w:t>
            </w:r>
          </w:p>
          <w:p w14:paraId="0D7325EF">
            <w:pPr>
              <w:pStyle w:val="9"/>
              <w:ind w:left="109"/>
              <w:rPr>
                <w:rFonts w:hint="default"/>
                <w:sz w:val="20"/>
                <w:lang w:val="en-IN"/>
              </w:rPr>
            </w:pPr>
            <w:r>
              <w:rPr>
                <w:rFonts w:hint="default"/>
                <w:sz w:val="20"/>
                <w:lang w:val="en-IN"/>
              </w:rPr>
              <w:t xml:space="preserve">Article number: 102857   </w:t>
            </w:r>
          </w:p>
        </w:tc>
        <w:tc>
          <w:tcPr>
            <w:tcW w:w="1586" w:type="dxa"/>
          </w:tcPr>
          <w:p w14:paraId="1CED5DE3">
            <w:pPr>
              <w:pStyle w:val="9"/>
              <w:spacing w:before="0" w:line="243" w:lineRule="exact"/>
              <w:ind w:left="109"/>
              <w:rPr>
                <w:rFonts w:hint="default"/>
                <w:sz w:val="20"/>
                <w:lang w:val="en-IN"/>
              </w:rPr>
            </w:pPr>
            <w:r>
              <w:rPr>
                <w:rFonts w:hint="default"/>
                <w:sz w:val="20"/>
                <w:lang w:val="en-IN"/>
              </w:rPr>
              <w:t>2025</w:t>
            </w:r>
          </w:p>
        </w:tc>
      </w:tr>
      <w:tr w14:paraId="5980AB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64" w:hRule="atLeast"/>
        </w:trPr>
        <w:tc>
          <w:tcPr>
            <w:tcW w:w="1567" w:type="dxa"/>
          </w:tcPr>
          <w:p w14:paraId="27B2024C">
            <w:pPr>
              <w:pStyle w:val="9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683" w:type="dxa"/>
          </w:tcPr>
          <w:p w14:paraId="1E466E66">
            <w:pPr>
              <w:pStyle w:val="9"/>
              <w:tabs>
                <w:tab w:val="left" w:pos="1024"/>
              </w:tabs>
              <w:spacing w:line="223" w:lineRule="exact"/>
              <w:rPr>
                <w:rFonts w:hint="default"/>
                <w:sz w:val="20"/>
                <w:lang w:val="en-IN"/>
              </w:rPr>
            </w:pPr>
            <w:r>
              <w:rPr>
                <w:rFonts w:hint="default"/>
                <w:sz w:val="20"/>
                <w:lang w:val="en-IN"/>
              </w:rPr>
              <w:t xml:space="preserve">An Overview of Unlocking the Potential of Carboxymethyl Xylan </w:t>
            </w:r>
          </w:p>
        </w:tc>
        <w:tc>
          <w:tcPr>
            <w:tcW w:w="1574" w:type="dxa"/>
          </w:tcPr>
          <w:p w14:paraId="5FE6D80D">
            <w:pPr>
              <w:pStyle w:val="9"/>
              <w:tabs>
                <w:tab w:val="left" w:pos="985"/>
              </w:tabs>
              <w:spacing w:before="0"/>
              <w:ind w:right="95"/>
              <w:rPr>
                <w:rFonts w:hint="default"/>
                <w:sz w:val="20"/>
                <w:lang w:val="en-IN"/>
              </w:rPr>
            </w:pPr>
            <w:r>
              <w:rPr>
                <w:rFonts w:hint="default"/>
                <w:sz w:val="20"/>
                <w:lang w:val="en-IN"/>
              </w:rPr>
              <w:t xml:space="preserve">Dr. Sundaram Khare </w:t>
            </w:r>
          </w:p>
        </w:tc>
        <w:tc>
          <w:tcPr>
            <w:tcW w:w="1586" w:type="dxa"/>
          </w:tcPr>
          <w:p w14:paraId="5DE1B6E4">
            <w:pPr>
              <w:pStyle w:val="9"/>
              <w:tabs>
                <w:tab w:val="left" w:pos="1283"/>
              </w:tabs>
              <w:spacing w:before="0"/>
              <w:ind w:left="108" w:right="97"/>
              <w:jc w:val="both"/>
              <w:rPr>
                <w:rFonts w:hint="default"/>
                <w:sz w:val="20"/>
                <w:lang w:val="en-IN"/>
              </w:rPr>
            </w:pPr>
            <w:r>
              <w:rPr>
                <w:rFonts w:hint="default"/>
                <w:sz w:val="20"/>
                <w:lang w:val="en-IN"/>
              </w:rPr>
              <w:t xml:space="preserve">African Journal Of Biological Sciences </w:t>
            </w:r>
          </w:p>
        </w:tc>
        <w:tc>
          <w:tcPr>
            <w:tcW w:w="1579" w:type="dxa"/>
          </w:tcPr>
          <w:p w14:paraId="7ABA2B86">
            <w:pPr>
              <w:pStyle w:val="9"/>
              <w:spacing w:before="0" w:line="243" w:lineRule="exact"/>
              <w:ind w:left="109"/>
              <w:rPr>
                <w:rFonts w:hint="default"/>
                <w:sz w:val="20"/>
                <w:lang w:val="en-IN"/>
              </w:rPr>
            </w:pPr>
            <w:r>
              <w:rPr>
                <w:rFonts w:hint="default"/>
                <w:sz w:val="20"/>
                <w:lang w:val="en-IN"/>
              </w:rPr>
              <w:t>Volume 6, Issue Issue (13)(2024)</w:t>
            </w:r>
          </w:p>
          <w:p w14:paraId="6C831D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/>
                <w:sz w:val="20"/>
                <w:lang w:val="en-IN"/>
              </w:rPr>
              <w:t xml:space="preserve">ISSN PRINT :2663-2187 </w:t>
            </w:r>
          </w:p>
          <w:p w14:paraId="194B2E7C">
            <w:pPr>
              <w:pStyle w:val="9"/>
              <w:spacing w:before="0" w:line="243" w:lineRule="exact"/>
              <w:ind w:left="109"/>
              <w:rPr>
                <w:rFonts w:hint="default"/>
                <w:sz w:val="20"/>
                <w:lang w:val="en-IN"/>
              </w:rPr>
            </w:pPr>
          </w:p>
        </w:tc>
        <w:tc>
          <w:tcPr>
            <w:tcW w:w="1586" w:type="dxa"/>
          </w:tcPr>
          <w:p w14:paraId="700C7B63">
            <w:pPr>
              <w:pStyle w:val="9"/>
              <w:spacing w:before="0"/>
              <w:ind w:left="109"/>
              <w:rPr>
                <w:rFonts w:hint="default"/>
                <w:sz w:val="20"/>
                <w:lang w:val="en-IN"/>
              </w:rPr>
            </w:pPr>
            <w:r>
              <w:rPr>
                <w:rFonts w:hint="default"/>
                <w:sz w:val="20"/>
                <w:lang w:val="en-IN"/>
              </w:rPr>
              <w:t xml:space="preserve">2024  </w:t>
            </w:r>
          </w:p>
        </w:tc>
      </w:tr>
    </w:tbl>
    <w:p w14:paraId="01EB9BB0">
      <w:pPr>
        <w:pStyle w:val="9"/>
        <w:spacing w:after="0"/>
        <w:rPr>
          <w:sz w:val="20"/>
        </w:rPr>
        <w:sectPr>
          <w:pgSz w:w="12240" w:h="15840"/>
          <w:pgMar w:top="1400" w:right="720" w:bottom="1299" w:left="1080" w:header="720" w:footer="720" w:gutter="0"/>
          <w:cols w:space="720" w:num="1"/>
        </w:sectPr>
      </w:pPr>
    </w:p>
    <w:tbl>
      <w:tblPr>
        <w:tblStyle w:val="4"/>
        <w:tblW w:w="0" w:type="auto"/>
        <w:tblInd w:w="25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7"/>
        <w:gridCol w:w="1683"/>
        <w:gridCol w:w="1574"/>
        <w:gridCol w:w="1586"/>
        <w:gridCol w:w="1579"/>
        <w:gridCol w:w="1586"/>
      </w:tblGrid>
      <w:tr w14:paraId="539107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7" w:hRule="atLeast"/>
        </w:trPr>
        <w:tc>
          <w:tcPr>
            <w:tcW w:w="1567" w:type="dxa"/>
          </w:tcPr>
          <w:p w14:paraId="799AB320">
            <w:pPr>
              <w:pStyle w:val="9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1683" w:type="dxa"/>
          </w:tcPr>
          <w:p w14:paraId="5A797054">
            <w:pPr>
              <w:pStyle w:val="9"/>
              <w:tabs>
                <w:tab w:val="left" w:pos="805"/>
                <w:tab w:val="left" w:pos="1114"/>
                <w:tab w:val="left" w:pos="1234"/>
              </w:tabs>
              <w:ind w:right="99"/>
              <w:rPr>
                <w:sz w:val="20"/>
              </w:rPr>
            </w:pPr>
            <w:r>
              <w:rPr>
                <w:spacing w:val="-2"/>
                <w:sz w:val="20"/>
              </w:rPr>
              <w:t>Comparative Qualitative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3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 Antibacterial Study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Bixa </w:t>
            </w:r>
            <w:r>
              <w:rPr>
                <w:sz w:val="20"/>
              </w:rPr>
              <w:t>Orellana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L.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Leaves </w:t>
            </w:r>
            <w:r>
              <w:rPr>
                <w:spacing w:val="-4"/>
                <w:sz w:val="20"/>
              </w:rPr>
              <w:t>With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Some </w:t>
            </w:r>
            <w:r>
              <w:rPr>
                <w:sz w:val="20"/>
              </w:rPr>
              <w:t>Selected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 xml:space="preserve">Solvent </w:t>
            </w:r>
            <w:r>
              <w:rPr>
                <w:spacing w:val="-5"/>
                <w:sz w:val="20"/>
              </w:rPr>
              <w:t>For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4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Some</w:t>
            </w:r>
          </w:p>
          <w:p w14:paraId="0C325718">
            <w:pPr>
              <w:pStyle w:val="9"/>
              <w:spacing w:line="223" w:lineRule="exact"/>
              <w:rPr>
                <w:sz w:val="20"/>
              </w:rPr>
            </w:pPr>
            <w:r>
              <w:rPr>
                <w:sz w:val="20"/>
              </w:rPr>
              <w:t>Selected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Bacteria</w:t>
            </w:r>
          </w:p>
        </w:tc>
        <w:tc>
          <w:tcPr>
            <w:tcW w:w="1574" w:type="dxa"/>
          </w:tcPr>
          <w:p w14:paraId="08E02A58">
            <w:pPr>
              <w:pStyle w:val="9"/>
              <w:tabs>
                <w:tab w:val="left" w:pos="985"/>
              </w:tabs>
              <w:ind w:right="96"/>
              <w:rPr>
                <w:rFonts w:hint="default"/>
                <w:sz w:val="20"/>
                <w:lang w:val="en-IN"/>
              </w:rPr>
            </w:pPr>
            <w:r>
              <w:rPr>
                <w:spacing w:val="-4"/>
                <w:sz w:val="20"/>
              </w:rPr>
              <w:t>D</w:t>
            </w:r>
            <w:r>
              <w:rPr>
                <w:rFonts w:hint="default"/>
                <w:spacing w:val="-4"/>
                <w:sz w:val="20"/>
                <w:lang w:val="en-IN"/>
              </w:rPr>
              <w:t xml:space="preserve">r. Sundaram Khare          </w:t>
            </w:r>
          </w:p>
        </w:tc>
        <w:tc>
          <w:tcPr>
            <w:tcW w:w="1586" w:type="dxa"/>
          </w:tcPr>
          <w:p w14:paraId="1E616291">
            <w:pPr>
              <w:pStyle w:val="9"/>
              <w:tabs>
                <w:tab w:val="left" w:pos="717"/>
              </w:tabs>
              <w:ind w:left="108" w:right="9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International </w:t>
            </w:r>
            <w:r>
              <w:rPr>
                <w:sz w:val="20"/>
              </w:rPr>
              <w:t>journal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food </w:t>
            </w:r>
            <w:r>
              <w:rPr>
                <w:spacing w:val="-4"/>
                <w:sz w:val="20"/>
              </w:rPr>
              <w:t>and</w:t>
            </w:r>
            <w:r>
              <w:rPr>
                <w:rFonts w:hint="default"/>
                <w:spacing w:val="-4"/>
                <w:sz w:val="20"/>
                <w:lang w:val="en-IN"/>
              </w:rPr>
              <w:t xml:space="preserve"> </w:t>
            </w:r>
            <w:r>
              <w:rPr>
                <w:rFonts w:hint="default"/>
                <w:sz w:val="20"/>
                <w:lang w:val="en-IN"/>
              </w:rPr>
              <w:t>N</w:t>
            </w:r>
            <w:r>
              <w:rPr>
                <w:spacing w:val="-2"/>
                <w:sz w:val="20"/>
              </w:rPr>
              <w:t>utrition</w:t>
            </w:r>
            <w:r>
              <w:rPr>
                <w:rFonts w:hint="default"/>
                <w:spacing w:val="-2"/>
                <w:sz w:val="20"/>
                <w:lang w:val="en-IN"/>
              </w:rPr>
              <w:t>a</w:t>
            </w:r>
            <w:r>
              <w:rPr>
                <w:spacing w:val="-2"/>
                <w:sz w:val="20"/>
              </w:rPr>
              <w:t xml:space="preserve">l </w:t>
            </w:r>
            <w:r>
              <w:rPr>
                <w:rFonts w:hint="default"/>
                <w:spacing w:val="-2"/>
                <w:sz w:val="20"/>
                <w:lang w:val="en-IN"/>
              </w:rPr>
              <w:t>S</w:t>
            </w:r>
            <w:r>
              <w:rPr>
                <w:spacing w:val="-2"/>
                <w:sz w:val="20"/>
              </w:rPr>
              <w:t>ciences</w:t>
            </w:r>
          </w:p>
        </w:tc>
        <w:tc>
          <w:tcPr>
            <w:tcW w:w="1579" w:type="dxa"/>
          </w:tcPr>
          <w:p w14:paraId="469A152A">
            <w:pPr>
              <w:pStyle w:val="9"/>
              <w:tabs>
                <w:tab w:val="left" w:pos="1217"/>
              </w:tabs>
              <w:ind w:left="109"/>
              <w:rPr>
                <w:sz w:val="20"/>
              </w:rPr>
            </w:pPr>
            <w:r>
              <w:fldChar w:fldCharType="begin"/>
            </w:r>
            <w:r>
              <w:instrText xml:space="preserve"> HYPERLINK "https://www.ijfans.org/issue-content/comparative-qualitative-and-antibacterial-study-of-bixa-orellana-l-leaves-with-some-selected-solvent-for-some-selected-bacteria-10531" \h </w:instrText>
            </w:r>
            <w:r>
              <w:fldChar w:fldCharType="separate"/>
            </w:r>
            <w:r>
              <w:rPr>
                <w:color w:val="2C2C2D"/>
                <w:spacing w:val="-2"/>
                <w:sz w:val="20"/>
              </w:rPr>
              <w:t>Volume</w:t>
            </w:r>
            <w:r>
              <w:rPr>
                <w:color w:val="2C2C2D"/>
                <w:sz w:val="20"/>
              </w:rPr>
              <w:tab/>
            </w:r>
            <w:r>
              <w:rPr>
                <w:color w:val="2C2C2D"/>
                <w:spacing w:val="-5"/>
                <w:sz w:val="20"/>
              </w:rPr>
              <w:t>11,</w:t>
            </w:r>
            <w:r>
              <w:rPr>
                <w:color w:val="2C2C2D"/>
                <w:spacing w:val="-5"/>
                <w:sz w:val="20"/>
              </w:rPr>
              <w:fldChar w:fldCharType="end"/>
            </w:r>
          </w:p>
          <w:p w14:paraId="0FEB9054">
            <w:pPr>
              <w:pStyle w:val="9"/>
              <w:ind w:left="109"/>
              <w:rPr>
                <w:sz w:val="20"/>
              </w:rPr>
            </w:pPr>
            <w:r>
              <w:fldChar w:fldCharType="begin"/>
            </w:r>
            <w:r>
              <w:instrText xml:space="preserve"> HYPERLINK "https://www.ijfans.org/issue-content/comparative-qualitative-and-antibacterial-study-of-bixa-orellana-l-leaves-with-some-selected-solvent-for-some-selected-bacteria-10531" \h </w:instrText>
            </w:r>
            <w:r>
              <w:fldChar w:fldCharType="separate"/>
            </w:r>
            <w:r>
              <w:rPr>
                <w:color w:val="2C2C2D"/>
                <w:sz w:val="20"/>
              </w:rPr>
              <w:t>Issue</w:t>
            </w:r>
            <w:r>
              <w:rPr>
                <w:color w:val="2C2C2D"/>
                <w:spacing w:val="25"/>
                <w:sz w:val="20"/>
              </w:rPr>
              <w:t xml:space="preserve"> </w:t>
            </w:r>
            <w:r>
              <w:rPr>
                <w:color w:val="2C2C2D"/>
                <w:sz w:val="20"/>
              </w:rPr>
              <w:t>13</w:t>
            </w:r>
            <w:r>
              <w:rPr>
                <w:color w:val="2C2C2D"/>
                <w:spacing w:val="23"/>
                <w:sz w:val="20"/>
              </w:rPr>
              <w:t xml:space="preserve"> </w:t>
            </w:r>
            <w:r>
              <w:rPr>
                <w:color w:val="2C2C2D"/>
                <w:sz w:val="20"/>
              </w:rPr>
              <w:t>(2022</w:t>
            </w:r>
            <w:r>
              <w:rPr>
                <w:color w:val="2C2C2D"/>
                <w:spacing w:val="24"/>
                <w:sz w:val="20"/>
              </w:rPr>
              <w:t xml:space="preserve"> </w:t>
            </w:r>
            <w:r>
              <w:rPr>
                <w:color w:val="2C2C2D"/>
                <w:spacing w:val="-10"/>
                <w:sz w:val="20"/>
              </w:rPr>
              <w:t>)</w:t>
            </w:r>
            <w:r>
              <w:rPr>
                <w:color w:val="2C2C2D"/>
                <w:spacing w:val="-10"/>
                <w:sz w:val="20"/>
              </w:rPr>
              <w:fldChar w:fldCharType="end"/>
            </w:r>
          </w:p>
          <w:p w14:paraId="2D9E0900">
            <w:pPr>
              <w:pStyle w:val="9"/>
              <w:spacing w:before="0" w:line="243" w:lineRule="exact"/>
              <w:ind w:left="109"/>
              <w:rPr>
                <w:sz w:val="20"/>
              </w:rPr>
            </w:pPr>
            <w:r>
              <w:rPr>
                <w:sz w:val="20"/>
              </w:rPr>
              <w:t>ISSN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PRINT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2319</w:t>
            </w:r>
          </w:p>
          <w:p w14:paraId="37E02C77">
            <w:pPr>
              <w:pStyle w:val="9"/>
              <w:tabs>
                <w:tab w:val="left" w:pos="848"/>
              </w:tabs>
              <w:spacing w:before="0" w:line="243" w:lineRule="exact"/>
              <w:ind w:left="109"/>
              <w:rPr>
                <w:sz w:val="20"/>
              </w:rPr>
            </w:pPr>
            <w:r>
              <w:rPr>
                <w:spacing w:val="-4"/>
                <w:sz w:val="20"/>
              </w:rPr>
              <w:t>1775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ONLINE</w:t>
            </w:r>
          </w:p>
          <w:p w14:paraId="266A7A4A">
            <w:pPr>
              <w:pStyle w:val="9"/>
              <w:ind w:left="109"/>
              <w:rPr>
                <w:sz w:val="20"/>
              </w:rPr>
            </w:pPr>
            <w:r>
              <w:rPr>
                <w:sz w:val="20"/>
              </w:rPr>
              <w:t>2320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7876</w:t>
            </w:r>
          </w:p>
        </w:tc>
        <w:tc>
          <w:tcPr>
            <w:tcW w:w="1586" w:type="dxa"/>
          </w:tcPr>
          <w:p w14:paraId="405CD914">
            <w:pPr>
              <w:pStyle w:val="9"/>
              <w:ind w:left="109"/>
              <w:rPr>
                <w:sz w:val="20"/>
              </w:rPr>
            </w:pPr>
            <w:r>
              <w:rPr>
                <w:spacing w:val="-4"/>
                <w:sz w:val="20"/>
              </w:rPr>
              <w:t>2022</w:t>
            </w:r>
          </w:p>
        </w:tc>
      </w:tr>
    </w:tbl>
    <w:p w14:paraId="63107ADD">
      <w:pPr>
        <w:pStyle w:val="5"/>
        <w:spacing w:before="208"/>
        <w:rPr>
          <w:b/>
          <w:sz w:val="24"/>
        </w:rPr>
      </w:pPr>
    </w:p>
    <w:p w14:paraId="2E139819">
      <w:pPr>
        <w:pStyle w:val="9"/>
        <w:spacing w:after="0"/>
        <w:jc w:val="both"/>
        <w:rPr>
          <w:sz w:val="20"/>
        </w:rPr>
        <w:sectPr>
          <w:type w:val="continuous"/>
          <w:pgSz w:w="12240" w:h="15840"/>
          <w:pgMar w:top="1420" w:right="720" w:bottom="280" w:left="1080" w:header="720" w:footer="720" w:gutter="0"/>
          <w:cols w:space="720" w:num="1"/>
        </w:sectPr>
      </w:pPr>
    </w:p>
    <w:p w14:paraId="54A80528">
      <w:pPr>
        <w:pStyle w:val="5"/>
        <w:spacing w:before="6"/>
        <w:rPr>
          <w:rFonts w:ascii="Times New Roman"/>
          <w:sz w:val="23"/>
        </w:rPr>
      </w:pPr>
    </w:p>
    <w:p w14:paraId="06066E43">
      <w:pPr>
        <w:pStyle w:val="2"/>
        <w:spacing w:before="1"/>
        <w:rPr>
          <w:u w:val="none"/>
        </w:rPr>
      </w:pPr>
      <w:r>
        <w:rPr>
          <w:u w:val="single"/>
        </w:rPr>
        <w:t>Innovative</w:t>
      </w:r>
      <w:r>
        <w:rPr>
          <w:spacing w:val="-3"/>
          <w:u w:val="single"/>
        </w:rPr>
        <w:t xml:space="preserve"> </w:t>
      </w:r>
      <w:r>
        <w:rPr>
          <w:u w:val="single"/>
        </w:rPr>
        <w:t>in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>Teaching</w:t>
      </w:r>
    </w:p>
    <w:p w14:paraId="7FA2B641">
      <w:pPr>
        <w:pStyle w:val="8"/>
        <w:numPr>
          <w:ilvl w:val="1"/>
          <w:numId w:val="2"/>
        </w:numPr>
        <w:tabs>
          <w:tab w:val="left" w:pos="720"/>
        </w:tabs>
        <w:spacing w:before="258" w:after="0" w:line="240" w:lineRule="auto"/>
        <w:ind w:left="720" w:right="832" w:hanging="360"/>
        <w:jc w:val="left"/>
        <w:rPr>
          <w:rFonts w:ascii="Wingdings" w:hAnsi="Wingdings"/>
          <w:sz w:val="23"/>
        </w:rPr>
      </w:pPr>
      <w:r>
        <w:rPr>
          <w:rFonts w:ascii="Times New Roman" w:hAnsi="Times New Roman"/>
          <w:sz w:val="23"/>
        </w:rPr>
        <w:t>Allow</w:t>
      </w:r>
      <w:r>
        <w:rPr>
          <w:rFonts w:ascii="Times New Roman" w:hAnsi="Times New Roman"/>
          <w:spacing w:val="-4"/>
          <w:sz w:val="23"/>
        </w:rPr>
        <w:t xml:space="preserve"> </w:t>
      </w:r>
      <w:r>
        <w:rPr>
          <w:rFonts w:ascii="Times New Roman" w:hAnsi="Times New Roman"/>
          <w:sz w:val="23"/>
        </w:rPr>
        <w:t>for</w:t>
      </w:r>
      <w:r>
        <w:rPr>
          <w:rFonts w:ascii="Times New Roman" w:hAnsi="Times New Roman"/>
          <w:spacing w:val="-3"/>
          <w:sz w:val="23"/>
        </w:rPr>
        <w:t xml:space="preserve"> </w:t>
      </w:r>
      <w:r>
        <w:rPr>
          <w:rFonts w:ascii="Times New Roman" w:hAnsi="Times New Roman"/>
          <w:sz w:val="23"/>
        </w:rPr>
        <w:t>spontaneous</w:t>
      </w:r>
      <w:r>
        <w:rPr>
          <w:rFonts w:ascii="Times New Roman" w:hAnsi="Times New Roman"/>
          <w:spacing w:val="-4"/>
          <w:sz w:val="23"/>
        </w:rPr>
        <w:t xml:space="preserve"> </w:t>
      </w:r>
      <w:r>
        <w:rPr>
          <w:rFonts w:ascii="Times New Roman" w:hAnsi="Times New Roman"/>
          <w:sz w:val="23"/>
        </w:rPr>
        <w:t>interactions.</w:t>
      </w:r>
      <w:r>
        <w:rPr>
          <w:rFonts w:ascii="Times New Roman" w:hAnsi="Times New Roman"/>
          <w:spacing w:val="-3"/>
          <w:sz w:val="23"/>
        </w:rPr>
        <w:t xml:space="preserve"> </w:t>
      </w:r>
      <w:r>
        <w:rPr>
          <w:rFonts w:ascii="Times New Roman" w:hAnsi="Times New Roman"/>
          <w:sz w:val="23"/>
        </w:rPr>
        <w:t>For</w:t>
      </w:r>
      <w:r>
        <w:rPr>
          <w:rFonts w:ascii="Times New Roman" w:hAnsi="Times New Roman"/>
          <w:spacing w:val="-3"/>
          <w:sz w:val="23"/>
        </w:rPr>
        <w:t xml:space="preserve"> </w:t>
      </w:r>
      <w:r>
        <w:rPr>
          <w:rFonts w:ascii="Times New Roman" w:hAnsi="Times New Roman"/>
          <w:sz w:val="23"/>
        </w:rPr>
        <w:t>example,</w:t>
      </w:r>
      <w:r>
        <w:rPr>
          <w:rFonts w:ascii="Times New Roman" w:hAnsi="Times New Roman"/>
          <w:spacing w:val="-6"/>
          <w:sz w:val="23"/>
        </w:rPr>
        <w:t xml:space="preserve"> </w:t>
      </w:r>
      <w:r>
        <w:rPr>
          <w:rFonts w:ascii="Times New Roman" w:hAnsi="Times New Roman"/>
          <w:sz w:val="23"/>
        </w:rPr>
        <w:t>during</w:t>
      </w:r>
      <w:r>
        <w:rPr>
          <w:rFonts w:ascii="Times New Roman" w:hAnsi="Times New Roman"/>
          <w:spacing w:val="-6"/>
          <w:sz w:val="23"/>
        </w:rPr>
        <w:t xml:space="preserve"> </w:t>
      </w:r>
      <w:r>
        <w:rPr>
          <w:rFonts w:ascii="Times New Roman" w:hAnsi="Times New Roman"/>
          <w:sz w:val="23"/>
        </w:rPr>
        <w:t>small</w:t>
      </w:r>
      <w:r>
        <w:rPr>
          <w:rFonts w:ascii="Times New Roman" w:hAnsi="Times New Roman"/>
          <w:spacing w:val="-3"/>
          <w:sz w:val="23"/>
        </w:rPr>
        <w:t xml:space="preserve"> </w:t>
      </w:r>
      <w:r>
        <w:rPr>
          <w:rFonts w:ascii="Times New Roman" w:hAnsi="Times New Roman"/>
          <w:sz w:val="23"/>
        </w:rPr>
        <w:t>group</w:t>
      </w:r>
      <w:r>
        <w:rPr>
          <w:rFonts w:ascii="Times New Roman" w:hAnsi="Times New Roman"/>
          <w:spacing w:val="-3"/>
          <w:sz w:val="23"/>
        </w:rPr>
        <w:t xml:space="preserve"> </w:t>
      </w:r>
      <w:r>
        <w:rPr>
          <w:rFonts w:ascii="Times New Roman" w:hAnsi="Times New Roman"/>
          <w:sz w:val="23"/>
        </w:rPr>
        <w:t>or</w:t>
      </w:r>
      <w:r>
        <w:rPr>
          <w:rFonts w:ascii="Times New Roman" w:hAnsi="Times New Roman"/>
          <w:spacing w:val="-3"/>
          <w:sz w:val="23"/>
        </w:rPr>
        <w:t xml:space="preserve"> </w:t>
      </w:r>
      <w:r>
        <w:rPr>
          <w:rFonts w:ascii="Times New Roman" w:hAnsi="Times New Roman"/>
          <w:sz w:val="23"/>
        </w:rPr>
        <w:t>large</w:t>
      </w:r>
      <w:r>
        <w:rPr>
          <w:rFonts w:ascii="Times New Roman" w:hAnsi="Times New Roman"/>
          <w:spacing w:val="-3"/>
          <w:sz w:val="23"/>
        </w:rPr>
        <w:t xml:space="preserve"> </w:t>
      </w:r>
      <w:r>
        <w:rPr>
          <w:rFonts w:ascii="Times New Roman" w:hAnsi="Times New Roman"/>
          <w:sz w:val="23"/>
        </w:rPr>
        <w:t>group</w:t>
      </w:r>
      <w:r>
        <w:rPr>
          <w:rFonts w:ascii="Times New Roman" w:hAnsi="Times New Roman"/>
          <w:spacing w:val="-1"/>
          <w:sz w:val="23"/>
        </w:rPr>
        <w:t xml:space="preserve"> </w:t>
      </w:r>
      <w:r>
        <w:rPr>
          <w:rFonts w:ascii="Times New Roman" w:hAnsi="Times New Roman"/>
          <w:sz w:val="23"/>
        </w:rPr>
        <w:t>discussions, allow students to discuss freely without offering too much feedback.</w:t>
      </w:r>
    </w:p>
    <w:p w14:paraId="4D94423F">
      <w:pPr>
        <w:pStyle w:val="5"/>
        <w:spacing w:before="30"/>
        <w:rPr>
          <w:rFonts w:ascii="Times New Roman"/>
          <w:sz w:val="23"/>
        </w:rPr>
      </w:pPr>
    </w:p>
    <w:p w14:paraId="5E09BB3D">
      <w:pPr>
        <w:pStyle w:val="8"/>
        <w:numPr>
          <w:ilvl w:val="1"/>
          <w:numId w:val="2"/>
        </w:numPr>
        <w:tabs>
          <w:tab w:val="left" w:pos="720"/>
        </w:tabs>
        <w:spacing w:before="0" w:after="0" w:line="240" w:lineRule="auto"/>
        <w:ind w:left="720" w:right="1315" w:hanging="360"/>
        <w:jc w:val="left"/>
        <w:rPr>
          <w:rFonts w:ascii="Wingdings" w:hAnsi="Wingdings"/>
          <w:sz w:val="23"/>
        </w:rPr>
      </w:pPr>
      <w:r>
        <w:rPr>
          <w:rFonts w:ascii="Times New Roman" w:hAnsi="Times New Roman"/>
          <w:sz w:val="23"/>
        </w:rPr>
        <w:t>Create</w:t>
      </w:r>
      <w:r>
        <w:rPr>
          <w:rFonts w:ascii="Times New Roman" w:hAnsi="Times New Roman"/>
          <w:spacing w:val="-4"/>
          <w:sz w:val="23"/>
        </w:rPr>
        <w:t xml:space="preserve"> </w:t>
      </w:r>
      <w:r>
        <w:rPr>
          <w:rFonts w:ascii="Times New Roman" w:hAnsi="Times New Roman"/>
          <w:sz w:val="23"/>
        </w:rPr>
        <w:t>time</w:t>
      </w:r>
      <w:r>
        <w:rPr>
          <w:rFonts w:ascii="Times New Roman" w:hAnsi="Times New Roman"/>
          <w:spacing w:val="-4"/>
          <w:sz w:val="23"/>
        </w:rPr>
        <w:t xml:space="preserve"> </w:t>
      </w:r>
      <w:r>
        <w:rPr>
          <w:rFonts w:ascii="Times New Roman" w:hAnsi="Times New Roman"/>
          <w:sz w:val="23"/>
        </w:rPr>
        <w:t>for</w:t>
      </w:r>
      <w:r>
        <w:rPr>
          <w:rFonts w:ascii="Times New Roman" w:hAnsi="Times New Roman"/>
          <w:spacing w:val="-4"/>
          <w:sz w:val="23"/>
        </w:rPr>
        <w:t xml:space="preserve"> </w:t>
      </w:r>
      <w:r>
        <w:rPr>
          <w:rFonts w:ascii="Times New Roman" w:hAnsi="Times New Roman"/>
          <w:sz w:val="23"/>
        </w:rPr>
        <w:t>informal</w:t>
      </w:r>
      <w:r>
        <w:rPr>
          <w:rFonts w:ascii="Times New Roman" w:hAnsi="Times New Roman"/>
          <w:spacing w:val="-1"/>
          <w:sz w:val="23"/>
        </w:rPr>
        <w:t xml:space="preserve"> </w:t>
      </w:r>
      <w:r>
        <w:rPr>
          <w:rFonts w:ascii="Times New Roman" w:hAnsi="Times New Roman"/>
          <w:sz w:val="23"/>
        </w:rPr>
        <w:t>class</w:t>
      </w:r>
      <w:r>
        <w:rPr>
          <w:rFonts w:ascii="Times New Roman" w:hAnsi="Times New Roman"/>
          <w:spacing w:val="-4"/>
          <w:sz w:val="23"/>
        </w:rPr>
        <w:t xml:space="preserve"> </w:t>
      </w:r>
      <w:r>
        <w:rPr>
          <w:rFonts w:ascii="Times New Roman" w:hAnsi="Times New Roman"/>
          <w:sz w:val="23"/>
        </w:rPr>
        <w:t>opportunities</w:t>
      </w:r>
      <w:r>
        <w:rPr>
          <w:rFonts w:ascii="Times New Roman" w:hAnsi="Times New Roman"/>
          <w:spacing w:val="-4"/>
          <w:sz w:val="23"/>
        </w:rPr>
        <w:t xml:space="preserve"> </w:t>
      </w:r>
      <w:r>
        <w:rPr>
          <w:rFonts w:ascii="Times New Roman" w:hAnsi="Times New Roman"/>
          <w:sz w:val="23"/>
        </w:rPr>
        <w:t>for</w:t>
      </w:r>
      <w:r>
        <w:rPr>
          <w:rFonts w:ascii="Times New Roman" w:hAnsi="Times New Roman"/>
          <w:spacing w:val="-4"/>
          <w:sz w:val="23"/>
        </w:rPr>
        <w:t xml:space="preserve"> </w:t>
      </w:r>
      <w:r>
        <w:rPr>
          <w:rFonts w:ascii="Times New Roman" w:hAnsi="Times New Roman"/>
          <w:sz w:val="23"/>
        </w:rPr>
        <w:t>students;</w:t>
      </w:r>
      <w:r>
        <w:rPr>
          <w:rFonts w:ascii="Times New Roman" w:hAnsi="Times New Roman"/>
          <w:spacing w:val="-4"/>
          <w:sz w:val="23"/>
        </w:rPr>
        <w:t xml:space="preserve"> </w:t>
      </w:r>
      <w:r>
        <w:rPr>
          <w:rFonts w:ascii="Times New Roman" w:hAnsi="Times New Roman"/>
          <w:sz w:val="23"/>
        </w:rPr>
        <w:t>like</w:t>
      </w:r>
      <w:r>
        <w:rPr>
          <w:rFonts w:ascii="Times New Roman" w:hAnsi="Times New Roman"/>
          <w:spacing w:val="-3"/>
          <w:sz w:val="23"/>
        </w:rPr>
        <w:t xml:space="preserve"> </w:t>
      </w:r>
      <w:r>
        <w:rPr>
          <w:rFonts w:ascii="Times New Roman" w:hAnsi="Times New Roman"/>
          <w:sz w:val="23"/>
        </w:rPr>
        <w:t>provided</w:t>
      </w:r>
      <w:r>
        <w:rPr>
          <w:rFonts w:ascii="Times New Roman" w:hAnsi="Times New Roman"/>
          <w:spacing w:val="-4"/>
          <w:sz w:val="23"/>
        </w:rPr>
        <w:t xml:space="preserve"> </w:t>
      </w:r>
      <w:r>
        <w:rPr>
          <w:rFonts w:ascii="Times New Roman" w:hAnsi="Times New Roman"/>
          <w:sz w:val="23"/>
        </w:rPr>
        <w:t>them</w:t>
      </w:r>
      <w:r>
        <w:rPr>
          <w:rFonts w:ascii="Times New Roman" w:hAnsi="Times New Roman"/>
          <w:spacing w:val="-4"/>
          <w:sz w:val="23"/>
        </w:rPr>
        <w:t xml:space="preserve"> </w:t>
      </w:r>
      <w:r>
        <w:rPr>
          <w:rFonts w:ascii="Times New Roman" w:hAnsi="Times New Roman"/>
          <w:sz w:val="23"/>
        </w:rPr>
        <w:t>time</w:t>
      </w:r>
      <w:r>
        <w:rPr>
          <w:rFonts w:ascii="Times New Roman" w:hAnsi="Times New Roman"/>
          <w:spacing w:val="-2"/>
          <w:sz w:val="23"/>
        </w:rPr>
        <w:t xml:space="preserve"> </w:t>
      </w:r>
      <w:r>
        <w:rPr>
          <w:rFonts w:ascii="Times New Roman" w:hAnsi="Times New Roman"/>
          <w:sz w:val="23"/>
        </w:rPr>
        <w:t>for</w:t>
      </w:r>
      <w:r>
        <w:rPr>
          <w:rFonts w:ascii="Times New Roman" w:hAnsi="Times New Roman"/>
          <w:spacing w:val="-4"/>
          <w:sz w:val="23"/>
        </w:rPr>
        <w:t xml:space="preserve"> </w:t>
      </w:r>
      <w:r>
        <w:rPr>
          <w:rFonts w:ascii="Times New Roman" w:hAnsi="Times New Roman"/>
          <w:sz w:val="23"/>
        </w:rPr>
        <w:t>group discussion and hands-on activities during class time.</w:t>
      </w:r>
    </w:p>
    <w:p w14:paraId="5D1B402B">
      <w:pPr>
        <w:pStyle w:val="5"/>
        <w:spacing w:before="30"/>
        <w:rPr>
          <w:rFonts w:ascii="Times New Roman"/>
          <w:sz w:val="23"/>
        </w:rPr>
      </w:pPr>
    </w:p>
    <w:p w14:paraId="44B247FB">
      <w:pPr>
        <w:pStyle w:val="8"/>
        <w:numPr>
          <w:ilvl w:val="1"/>
          <w:numId w:val="2"/>
        </w:numPr>
        <w:tabs>
          <w:tab w:val="left" w:pos="719"/>
        </w:tabs>
        <w:spacing w:before="0" w:after="0" w:line="240" w:lineRule="auto"/>
        <w:ind w:left="719" w:right="0" w:hanging="359"/>
        <w:jc w:val="left"/>
        <w:rPr>
          <w:rFonts w:ascii="Wingdings" w:hAnsi="Wingdings"/>
          <w:sz w:val="23"/>
        </w:rPr>
      </w:pPr>
      <w:r>
        <w:rPr>
          <w:rFonts w:ascii="Times New Roman" w:hAnsi="Times New Roman"/>
          <w:sz w:val="23"/>
        </w:rPr>
        <w:t>Encourage</w:t>
      </w:r>
      <w:r>
        <w:rPr>
          <w:rFonts w:ascii="Times New Roman" w:hAnsi="Times New Roman"/>
          <w:spacing w:val="-3"/>
          <w:sz w:val="23"/>
        </w:rPr>
        <w:t xml:space="preserve"> </w:t>
      </w:r>
      <w:r>
        <w:rPr>
          <w:rFonts w:ascii="Times New Roman" w:hAnsi="Times New Roman"/>
          <w:sz w:val="23"/>
        </w:rPr>
        <w:t>students</w:t>
      </w:r>
      <w:r>
        <w:rPr>
          <w:rFonts w:ascii="Times New Roman" w:hAnsi="Times New Roman"/>
          <w:spacing w:val="-5"/>
          <w:sz w:val="23"/>
        </w:rPr>
        <w:t xml:space="preserve"> </w:t>
      </w:r>
      <w:r>
        <w:rPr>
          <w:rFonts w:ascii="Times New Roman" w:hAnsi="Times New Roman"/>
          <w:sz w:val="23"/>
        </w:rPr>
        <w:t>to</w:t>
      </w:r>
      <w:r>
        <w:rPr>
          <w:rFonts w:ascii="Times New Roman" w:hAnsi="Times New Roman"/>
          <w:spacing w:val="-3"/>
          <w:sz w:val="23"/>
        </w:rPr>
        <w:t xml:space="preserve"> </w:t>
      </w:r>
      <w:r>
        <w:rPr>
          <w:rFonts w:ascii="Times New Roman" w:hAnsi="Times New Roman"/>
          <w:sz w:val="23"/>
        </w:rPr>
        <w:t>be</w:t>
      </w:r>
      <w:r>
        <w:rPr>
          <w:rFonts w:ascii="Times New Roman" w:hAnsi="Times New Roman"/>
          <w:spacing w:val="-5"/>
          <w:sz w:val="23"/>
        </w:rPr>
        <w:t xml:space="preserve"> </w:t>
      </w:r>
      <w:r>
        <w:rPr>
          <w:rFonts w:ascii="Times New Roman" w:hAnsi="Times New Roman"/>
          <w:sz w:val="23"/>
        </w:rPr>
        <w:t>intrinsically</w:t>
      </w:r>
      <w:r>
        <w:rPr>
          <w:rFonts w:ascii="Times New Roman" w:hAnsi="Times New Roman"/>
          <w:spacing w:val="-7"/>
          <w:sz w:val="23"/>
        </w:rPr>
        <w:t xml:space="preserve"> </w:t>
      </w:r>
      <w:r>
        <w:rPr>
          <w:rFonts w:ascii="Times New Roman" w:hAnsi="Times New Roman"/>
          <w:spacing w:val="-2"/>
          <w:sz w:val="23"/>
        </w:rPr>
        <w:t>motivated.</w:t>
      </w:r>
    </w:p>
    <w:p w14:paraId="4B4336BC">
      <w:pPr>
        <w:pStyle w:val="5"/>
        <w:spacing w:before="32"/>
        <w:rPr>
          <w:rFonts w:ascii="Times New Roman"/>
          <w:sz w:val="23"/>
        </w:rPr>
      </w:pPr>
    </w:p>
    <w:p w14:paraId="663A40E9">
      <w:pPr>
        <w:pStyle w:val="8"/>
        <w:numPr>
          <w:ilvl w:val="1"/>
          <w:numId w:val="2"/>
        </w:numPr>
        <w:tabs>
          <w:tab w:val="left" w:pos="719"/>
        </w:tabs>
        <w:spacing w:before="0" w:after="0" w:line="240" w:lineRule="auto"/>
        <w:ind w:left="719" w:right="0" w:hanging="359"/>
        <w:jc w:val="left"/>
        <w:rPr>
          <w:rFonts w:ascii="Wingdings" w:hAnsi="Wingdings"/>
          <w:sz w:val="28"/>
        </w:rPr>
      </w:pPr>
      <w:r>
        <w:rPr>
          <w:rFonts w:ascii="Times New Roman" w:hAnsi="Times New Roman"/>
          <w:sz w:val="23"/>
        </w:rPr>
        <w:t>Talk</w:t>
      </w:r>
      <w:r>
        <w:rPr>
          <w:rFonts w:ascii="Times New Roman" w:hAnsi="Times New Roman"/>
          <w:spacing w:val="-7"/>
          <w:sz w:val="23"/>
        </w:rPr>
        <w:t xml:space="preserve"> </w:t>
      </w:r>
      <w:r>
        <w:rPr>
          <w:rFonts w:ascii="Times New Roman" w:hAnsi="Times New Roman"/>
          <w:sz w:val="23"/>
        </w:rPr>
        <w:t>to</w:t>
      </w:r>
      <w:r>
        <w:rPr>
          <w:rFonts w:ascii="Times New Roman" w:hAnsi="Times New Roman"/>
          <w:spacing w:val="-2"/>
          <w:sz w:val="23"/>
        </w:rPr>
        <w:t xml:space="preserve"> </w:t>
      </w:r>
      <w:r>
        <w:rPr>
          <w:rFonts w:ascii="Times New Roman" w:hAnsi="Times New Roman"/>
          <w:sz w:val="23"/>
        </w:rPr>
        <w:t>other</w:t>
      </w:r>
      <w:r>
        <w:rPr>
          <w:rFonts w:ascii="Times New Roman" w:hAnsi="Times New Roman"/>
          <w:spacing w:val="-2"/>
          <w:sz w:val="23"/>
        </w:rPr>
        <w:t xml:space="preserve"> </w:t>
      </w:r>
      <w:r>
        <w:rPr>
          <w:rFonts w:ascii="Times New Roman" w:hAnsi="Times New Roman"/>
          <w:sz w:val="23"/>
        </w:rPr>
        <w:t>faculty</w:t>
      </w:r>
      <w:r>
        <w:rPr>
          <w:rFonts w:ascii="Times New Roman" w:hAnsi="Times New Roman"/>
          <w:spacing w:val="-6"/>
          <w:sz w:val="23"/>
        </w:rPr>
        <w:t xml:space="preserve"> </w:t>
      </w:r>
      <w:r>
        <w:rPr>
          <w:rFonts w:ascii="Times New Roman" w:hAnsi="Times New Roman"/>
          <w:sz w:val="23"/>
        </w:rPr>
        <w:t>and</w:t>
      </w:r>
      <w:r>
        <w:rPr>
          <w:rFonts w:ascii="Times New Roman" w:hAnsi="Times New Roman"/>
          <w:spacing w:val="-2"/>
          <w:sz w:val="23"/>
        </w:rPr>
        <w:t xml:space="preserve"> </w:t>
      </w:r>
      <w:r>
        <w:rPr>
          <w:rFonts w:ascii="Times New Roman" w:hAnsi="Times New Roman"/>
          <w:sz w:val="23"/>
        </w:rPr>
        <w:t>find</w:t>
      </w:r>
      <w:r>
        <w:rPr>
          <w:rFonts w:ascii="Times New Roman" w:hAnsi="Times New Roman"/>
          <w:spacing w:val="-2"/>
          <w:sz w:val="23"/>
        </w:rPr>
        <w:t xml:space="preserve"> </w:t>
      </w:r>
      <w:r>
        <w:rPr>
          <w:rFonts w:ascii="Times New Roman" w:hAnsi="Times New Roman"/>
          <w:sz w:val="23"/>
        </w:rPr>
        <w:t>out</w:t>
      </w:r>
      <w:r>
        <w:rPr>
          <w:rFonts w:ascii="Times New Roman" w:hAnsi="Times New Roman"/>
          <w:spacing w:val="-3"/>
          <w:sz w:val="23"/>
        </w:rPr>
        <w:t xml:space="preserve"> </w:t>
      </w:r>
      <w:r>
        <w:rPr>
          <w:rFonts w:ascii="Times New Roman" w:hAnsi="Times New Roman"/>
          <w:sz w:val="23"/>
        </w:rPr>
        <w:t>things</w:t>
      </w:r>
      <w:r>
        <w:rPr>
          <w:rFonts w:ascii="Times New Roman" w:hAnsi="Times New Roman"/>
          <w:spacing w:val="1"/>
          <w:sz w:val="23"/>
        </w:rPr>
        <w:t xml:space="preserve"> </w:t>
      </w:r>
      <w:r>
        <w:rPr>
          <w:rFonts w:ascii="Times New Roman" w:hAnsi="Times New Roman"/>
          <w:sz w:val="23"/>
        </w:rPr>
        <w:t>that</w:t>
      </w:r>
      <w:r>
        <w:rPr>
          <w:rFonts w:ascii="Times New Roman" w:hAnsi="Times New Roman"/>
          <w:spacing w:val="-4"/>
          <w:sz w:val="23"/>
        </w:rPr>
        <w:t xml:space="preserve"> </w:t>
      </w:r>
      <w:r>
        <w:rPr>
          <w:rFonts w:ascii="Times New Roman" w:hAnsi="Times New Roman"/>
          <w:sz w:val="23"/>
        </w:rPr>
        <w:t>are</w:t>
      </w:r>
      <w:r>
        <w:rPr>
          <w:rFonts w:ascii="Times New Roman" w:hAnsi="Times New Roman"/>
          <w:spacing w:val="-1"/>
          <w:sz w:val="23"/>
        </w:rPr>
        <w:t xml:space="preserve"> </w:t>
      </w:r>
      <w:r>
        <w:rPr>
          <w:rFonts w:ascii="Times New Roman" w:hAnsi="Times New Roman"/>
          <w:sz w:val="23"/>
        </w:rPr>
        <w:t>necessary</w:t>
      </w:r>
      <w:r>
        <w:rPr>
          <w:rFonts w:ascii="Times New Roman" w:hAnsi="Times New Roman"/>
          <w:spacing w:val="-7"/>
          <w:sz w:val="23"/>
        </w:rPr>
        <w:t xml:space="preserve"> </w:t>
      </w:r>
      <w:r>
        <w:rPr>
          <w:rFonts w:ascii="Times New Roman" w:hAnsi="Times New Roman"/>
          <w:sz w:val="23"/>
        </w:rPr>
        <w:t>for</w:t>
      </w:r>
      <w:r>
        <w:rPr>
          <w:rFonts w:ascii="Times New Roman" w:hAnsi="Times New Roman"/>
          <w:spacing w:val="-2"/>
          <w:sz w:val="23"/>
        </w:rPr>
        <w:t xml:space="preserve"> </w:t>
      </w:r>
      <w:r>
        <w:rPr>
          <w:rFonts w:ascii="Times New Roman" w:hAnsi="Times New Roman"/>
          <w:sz w:val="23"/>
        </w:rPr>
        <w:t>effective</w:t>
      </w:r>
      <w:r>
        <w:rPr>
          <w:rFonts w:ascii="Times New Roman" w:hAnsi="Times New Roman"/>
          <w:spacing w:val="-1"/>
          <w:sz w:val="23"/>
        </w:rPr>
        <w:t xml:space="preserve"> </w:t>
      </w:r>
      <w:r>
        <w:rPr>
          <w:rFonts w:ascii="Times New Roman" w:hAnsi="Times New Roman"/>
          <w:spacing w:val="-2"/>
          <w:sz w:val="23"/>
        </w:rPr>
        <w:t>learning.</w:t>
      </w:r>
    </w:p>
    <w:p w14:paraId="5B8E7322">
      <w:pPr>
        <w:pStyle w:val="8"/>
        <w:widowControl w:val="0"/>
        <w:numPr>
          <w:numId w:val="0"/>
        </w:numPr>
        <w:tabs>
          <w:tab w:val="left" w:pos="719"/>
        </w:tabs>
        <w:autoSpaceDE w:val="0"/>
        <w:autoSpaceDN w:val="0"/>
        <w:spacing w:before="0" w:after="0" w:line="240" w:lineRule="auto"/>
        <w:ind w:right="0" w:rightChars="0"/>
        <w:jc w:val="left"/>
        <w:rPr>
          <w:rFonts w:ascii="Times New Roman" w:hAnsi="Times New Roman"/>
          <w:spacing w:val="-2"/>
          <w:sz w:val="23"/>
        </w:rPr>
      </w:pPr>
    </w:p>
    <w:p w14:paraId="773E0D71">
      <w:pPr>
        <w:pStyle w:val="8"/>
        <w:widowControl w:val="0"/>
        <w:numPr>
          <w:numId w:val="0"/>
        </w:numPr>
        <w:tabs>
          <w:tab w:val="left" w:pos="719"/>
        </w:tabs>
        <w:autoSpaceDE w:val="0"/>
        <w:autoSpaceDN w:val="0"/>
        <w:spacing w:before="0" w:after="0" w:line="240" w:lineRule="auto"/>
        <w:ind w:right="0" w:rightChars="0"/>
        <w:jc w:val="left"/>
        <w:rPr>
          <w:rFonts w:ascii="Times New Roman" w:hAnsi="Times New Roman"/>
          <w:spacing w:val="-2"/>
          <w:sz w:val="23"/>
        </w:rPr>
      </w:pPr>
    </w:p>
    <w:p w14:paraId="273EAD78">
      <w:pPr>
        <w:pStyle w:val="2"/>
        <w:spacing w:before="40" w:line="293" w:lineRule="exact"/>
        <w:ind w:left="0" w:leftChars="0" w:firstLine="0" w:firstLineChars="0"/>
        <w:rPr>
          <w:u w:val="none"/>
        </w:rPr>
      </w:pPr>
      <w:r>
        <w:rPr>
          <w:spacing w:val="-2"/>
          <w:u w:val="single"/>
        </w:rPr>
        <w:t>Declaration</w:t>
      </w:r>
    </w:p>
    <w:p w14:paraId="7501782F">
      <w:pPr>
        <w:spacing w:before="0"/>
        <w:ind w:left="360" w:right="535" w:firstLine="0"/>
        <w:jc w:val="left"/>
        <w:rPr>
          <w:sz w:val="23"/>
        </w:rPr>
      </w:pPr>
      <w:r>
        <w:rPr>
          <w:sz w:val="23"/>
        </w:rPr>
        <w:t>I</w:t>
      </w:r>
      <w:r>
        <w:rPr>
          <w:spacing w:val="21"/>
          <w:sz w:val="23"/>
        </w:rPr>
        <w:t xml:space="preserve"> </w:t>
      </w:r>
      <w:r>
        <w:rPr>
          <w:sz w:val="23"/>
        </w:rPr>
        <w:t>can</w:t>
      </w:r>
      <w:r>
        <w:rPr>
          <w:spacing w:val="20"/>
          <w:sz w:val="23"/>
        </w:rPr>
        <w:t xml:space="preserve"> </w:t>
      </w:r>
      <w:r>
        <w:rPr>
          <w:sz w:val="23"/>
        </w:rPr>
        <w:t>do</w:t>
      </w:r>
      <w:r>
        <w:rPr>
          <w:spacing w:val="20"/>
          <w:sz w:val="23"/>
        </w:rPr>
        <w:t xml:space="preserve"> </w:t>
      </w:r>
      <w:r>
        <w:rPr>
          <w:sz w:val="23"/>
        </w:rPr>
        <w:t>the</w:t>
      </w:r>
      <w:r>
        <w:rPr>
          <w:spacing w:val="22"/>
          <w:sz w:val="23"/>
        </w:rPr>
        <w:t xml:space="preserve"> </w:t>
      </w:r>
      <w:r>
        <w:rPr>
          <w:sz w:val="23"/>
        </w:rPr>
        <w:t>job</w:t>
      </w:r>
      <w:r>
        <w:rPr>
          <w:spacing w:val="20"/>
          <w:sz w:val="23"/>
        </w:rPr>
        <w:t xml:space="preserve"> </w:t>
      </w:r>
      <w:r>
        <w:rPr>
          <w:sz w:val="23"/>
        </w:rPr>
        <w:t>with great</w:t>
      </w:r>
      <w:r>
        <w:rPr>
          <w:spacing w:val="21"/>
          <w:sz w:val="23"/>
        </w:rPr>
        <w:t xml:space="preserve"> </w:t>
      </w:r>
      <w:r>
        <w:rPr>
          <w:sz w:val="23"/>
        </w:rPr>
        <w:t>sense</w:t>
      </w:r>
      <w:r>
        <w:rPr>
          <w:spacing w:val="19"/>
          <w:sz w:val="23"/>
        </w:rPr>
        <w:t xml:space="preserve"> </w:t>
      </w:r>
      <w:r>
        <w:rPr>
          <w:sz w:val="23"/>
        </w:rPr>
        <w:t>of</w:t>
      </w:r>
      <w:r>
        <w:rPr>
          <w:spacing w:val="20"/>
          <w:sz w:val="23"/>
        </w:rPr>
        <w:t xml:space="preserve"> </w:t>
      </w:r>
      <w:r>
        <w:rPr>
          <w:sz w:val="23"/>
        </w:rPr>
        <w:t>responsibility</w:t>
      </w:r>
      <w:r>
        <w:rPr>
          <w:spacing w:val="20"/>
          <w:sz w:val="23"/>
        </w:rPr>
        <w:t xml:space="preserve"> </w:t>
      </w:r>
      <w:r>
        <w:rPr>
          <w:sz w:val="23"/>
        </w:rPr>
        <w:t>and</w:t>
      </w:r>
      <w:r>
        <w:rPr>
          <w:spacing w:val="20"/>
          <w:sz w:val="23"/>
        </w:rPr>
        <w:t xml:space="preserve"> </w:t>
      </w:r>
      <w:r>
        <w:rPr>
          <w:sz w:val="23"/>
        </w:rPr>
        <w:t>always</w:t>
      </w:r>
      <w:r>
        <w:rPr>
          <w:spacing w:val="20"/>
          <w:sz w:val="23"/>
        </w:rPr>
        <w:t xml:space="preserve"> </w:t>
      </w:r>
      <w:r>
        <w:rPr>
          <w:sz w:val="23"/>
        </w:rPr>
        <w:t>try</w:t>
      </w:r>
      <w:r>
        <w:rPr>
          <w:spacing w:val="20"/>
          <w:sz w:val="23"/>
        </w:rPr>
        <w:t xml:space="preserve"> </w:t>
      </w:r>
      <w:r>
        <w:rPr>
          <w:sz w:val="23"/>
        </w:rPr>
        <w:t>to</w:t>
      </w:r>
      <w:r>
        <w:rPr>
          <w:spacing w:val="19"/>
          <w:sz w:val="23"/>
        </w:rPr>
        <w:t xml:space="preserve"> </w:t>
      </w:r>
      <w:r>
        <w:rPr>
          <w:sz w:val="23"/>
        </w:rPr>
        <w:t>make</w:t>
      </w:r>
      <w:r>
        <w:rPr>
          <w:spacing w:val="19"/>
          <w:sz w:val="23"/>
        </w:rPr>
        <w:t xml:space="preserve"> </w:t>
      </w:r>
      <w:r>
        <w:rPr>
          <w:sz w:val="23"/>
        </w:rPr>
        <w:t>a</w:t>
      </w:r>
      <w:r>
        <w:rPr>
          <w:spacing w:val="21"/>
          <w:sz w:val="23"/>
        </w:rPr>
        <w:t xml:space="preserve"> </w:t>
      </w:r>
      <w:r>
        <w:rPr>
          <w:sz w:val="23"/>
        </w:rPr>
        <w:t>positive</w:t>
      </w:r>
      <w:r>
        <w:rPr>
          <w:spacing w:val="19"/>
          <w:sz w:val="23"/>
        </w:rPr>
        <w:t xml:space="preserve"> </w:t>
      </w:r>
      <w:r>
        <w:rPr>
          <w:sz w:val="23"/>
        </w:rPr>
        <w:t>contribution and efforts to prove myself as an asset to the organization.</w:t>
      </w:r>
    </w:p>
    <w:p w14:paraId="61435883">
      <w:pPr>
        <w:pStyle w:val="5"/>
        <w:rPr>
          <w:sz w:val="23"/>
        </w:rPr>
      </w:pPr>
    </w:p>
    <w:p w14:paraId="144C61EA">
      <w:pPr>
        <w:pStyle w:val="5"/>
        <w:rPr>
          <w:sz w:val="23"/>
        </w:rPr>
      </w:pPr>
    </w:p>
    <w:p w14:paraId="53B79E87">
      <w:pPr>
        <w:pStyle w:val="5"/>
        <w:rPr>
          <w:sz w:val="23"/>
        </w:rPr>
      </w:pPr>
    </w:p>
    <w:p w14:paraId="2264AB9B">
      <w:pPr>
        <w:pStyle w:val="5"/>
        <w:spacing w:before="145"/>
        <w:rPr>
          <w:sz w:val="23"/>
        </w:rPr>
      </w:pPr>
    </w:p>
    <w:p w14:paraId="275EB7F8">
      <w:pPr>
        <w:pStyle w:val="5"/>
        <w:tabs>
          <w:tab w:val="left" w:pos="7376"/>
        </w:tabs>
        <w:ind w:left="360"/>
        <w:rPr>
          <w:rFonts w:hint="default" w:ascii="Times New Roman"/>
          <w:lang w:val="en-IN"/>
        </w:rPr>
      </w:pPr>
      <w:r>
        <w:rPr>
          <w:rFonts w:ascii="Times New Roman"/>
        </w:rPr>
        <w:t>Place:</w:t>
      </w:r>
      <w:r>
        <w:rPr>
          <w:rFonts w:ascii="Times New Roman"/>
          <w:spacing w:val="-5"/>
        </w:rPr>
        <w:t xml:space="preserve"> </w:t>
      </w:r>
      <w:r>
        <w:rPr>
          <w:rFonts w:hint="default" w:ascii="Times New Roman"/>
          <w:spacing w:val="-5"/>
          <w:lang w:val="en-IN"/>
        </w:rPr>
        <w:t>Satna (M.P.)</w:t>
      </w:r>
      <w:r>
        <w:rPr>
          <w:rFonts w:ascii="Times New Roman"/>
        </w:rPr>
        <w:tab/>
      </w:r>
      <w:r>
        <w:rPr>
          <w:rFonts w:ascii="Times New Roman"/>
        </w:rPr>
        <w:t>Dr.</w:t>
      </w:r>
      <w:r>
        <w:rPr>
          <w:rFonts w:ascii="Times New Roman"/>
          <w:spacing w:val="-4"/>
        </w:rPr>
        <w:t xml:space="preserve"> </w:t>
      </w:r>
      <w:r>
        <w:rPr>
          <w:rFonts w:hint="default" w:ascii="Times New Roman"/>
          <w:spacing w:val="-4"/>
          <w:lang w:val="en-IN"/>
        </w:rPr>
        <w:t xml:space="preserve">Sundaram Khare </w:t>
      </w:r>
    </w:p>
    <w:p w14:paraId="35713855">
      <w:pPr>
        <w:spacing w:before="5"/>
        <w:ind w:left="360" w:right="0" w:firstLine="0"/>
        <w:jc w:val="left"/>
        <w:rPr>
          <w:sz w:val="23"/>
        </w:rPr>
      </w:pPr>
      <w:r>
        <w:rPr>
          <w:spacing w:val="-2"/>
          <w:sz w:val="23"/>
        </w:rPr>
        <w:t>Date:</w:t>
      </w:r>
    </w:p>
    <w:p w14:paraId="438A5DB3">
      <w:pPr>
        <w:pStyle w:val="8"/>
        <w:widowControl w:val="0"/>
        <w:numPr>
          <w:numId w:val="0"/>
        </w:numPr>
        <w:tabs>
          <w:tab w:val="left" w:pos="719"/>
        </w:tabs>
        <w:autoSpaceDE w:val="0"/>
        <w:autoSpaceDN w:val="0"/>
        <w:spacing w:before="0" w:after="0" w:line="240" w:lineRule="auto"/>
        <w:ind w:right="0" w:rightChars="0"/>
        <w:jc w:val="left"/>
        <w:rPr>
          <w:rFonts w:ascii="Times New Roman" w:hAnsi="Times New Roman"/>
          <w:spacing w:val="-2"/>
          <w:sz w:val="23"/>
        </w:rPr>
      </w:pPr>
    </w:p>
    <w:p w14:paraId="7C1FBE97">
      <w:pPr>
        <w:pStyle w:val="8"/>
        <w:widowControl w:val="0"/>
        <w:numPr>
          <w:numId w:val="0"/>
        </w:numPr>
        <w:tabs>
          <w:tab w:val="left" w:pos="719"/>
        </w:tabs>
        <w:autoSpaceDE w:val="0"/>
        <w:autoSpaceDN w:val="0"/>
        <w:spacing w:before="0" w:after="0" w:line="240" w:lineRule="auto"/>
        <w:ind w:right="0" w:rightChars="0"/>
        <w:jc w:val="left"/>
        <w:rPr>
          <w:rFonts w:ascii="Times New Roman" w:hAnsi="Times New Roman"/>
          <w:spacing w:val="-2"/>
          <w:sz w:val="23"/>
        </w:rPr>
      </w:pPr>
    </w:p>
    <w:p w14:paraId="62E44214">
      <w:pPr>
        <w:pStyle w:val="8"/>
        <w:widowControl w:val="0"/>
        <w:numPr>
          <w:numId w:val="0"/>
        </w:numPr>
        <w:tabs>
          <w:tab w:val="left" w:pos="719"/>
        </w:tabs>
        <w:autoSpaceDE w:val="0"/>
        <w:autoSpaceDN w:val="0"/>
        <w:spacing w:before="0" w:after="0" w:line="240" w:lineRule="auto"/>
        <w:ind w:right="0" w:rightChars="0"/>
        <w:jc w:val="left"/>
        <w:rPr>
          <w:rFonts w:ascii="Times New Roman" w:hAnsi="Times New Roman"/>
          <w:spacing w:val="-2"/>
          <w:sz w:val="23"/>
        </w:rPr>
      </w:pPr>
    </w:p>
    <w:p w14:paraId="4096A9CB">
      <w:pPr>
        <w:pStyle w:val="8"/>
        <w:widowControl w:val="0"/>
        <w:numPr>
          <w:numId w:val="0"/>
        </w:numPr>
        <w:tabs>
          <w:tab w:val="left" w:pos="719"/>
        </w:tabs>
        <w:autoSpaceDE w:val="0"/>
        <w:autoSpaceDN w:val="0"/>
        <w:spacing w:before="0" w:after="0" w:line="240" w:lineRule="auto"/>
        <w:ind w:right="0" w:rightChars="0"/>
        <w:jc w:val="left"/>
        <w:rPr>
          <w:rFonts w:ascii="Times New Roman" w:hAnsi="Times New Roman"/>
          <w:spacing w:val="-2"/>
          <w:sz w:val="23"/>
        </w:rPr>
      </w:pPr>
    </w:p>
    <w:p w14:paraId="15307862">
      <w:pPr>
        <w:pStyle w:val="8"/>
        <w:widowControl w:val="0"/>
        <w:numPr>
          <w:numId w:val="0"/>
        </w:numPr>
        <w:tabs>
          <w:tab w:val="left" w:pos="719"/>
        </w:tabs>
        <w:autoSpaceDE w:val="0"/>
        <w:autoSpaceDN w:val="0"/>
        <w:spacing w:before="0" w:after="0" w:line="240" w:lineRule="auto"/>
        <w:ind w:right="0" w:rightChars="0"/>
        <w:jc w:val="left"/>
        <w:rPr>
          <w:rFonts w:ascii="Times New Roman" w:hAnsi="Times New Roman"/>
          <w:spacing w:val="-2"/>
          <w:sz w:val="23"/>
        </w:rPr>
      </w:pPr>
    </w:p>
    <w:p w14:paraId="7B1B75E1">
      <w:pPr>
        <w:pStyle w:val="8"/>
        <w:widowControl w:val="0"/>
        <w:numPr>
          <w:numId w:val="0"/>
        </w:numPr>
        <w:tabs>
          <w:tab w:val="left" w:pos="719"/>
        </w:tabs>
        <w:autoSpaceDE w:val="0"/>
        <w:autoSpaceDN w:val="0"/>
        <w:spacing w:before="0" w:after="0" w:line="240" w:lineRule="auto"/>
        <w:ind w:right="0" w:rightChars="0"/>
        <w:jc w:val="left"/>
        <w:rPr>
          <w:rFonts w:ascii="Times New Roman" w:hAnsi="Times New Roman"/>
          <w:spacing w:val="-2"/>
          <w:sz w:val="23"/>
        </w:rPr>
      </w:pPr>
    </w:p>
    <w:p w14:paraId="7D67CFDA">
      <w:pPr>
        <w:pStyle w:val="8"/>
        <w:widowControl w:val="0"/>
        <w:numPr>
          <w:numId w:val="0"/>
        </w:numPr>
        <w:tabs>
          <w:tab w:val="left" w:pos="719"/>
        </w:tabs>
        <w:autoSpaceDE w:val="0"/>
        <w:autoSpaceDN w:val="0"/>
        <w:spacing w:before="0" w:after="0" w:line="240" w:lineRule="auto"/>
        <w:ind w:right="0" w:rightChars="0"/>
        <w:jc w:val="left"/>
        <w:rPr>
          <w:rFonts w:ascii="Times New Roman" w:hAnsi="Times New Roman"/>
          <w:spacing w:val="-2"/>
          <w:sz w:val="23"/>
        </w:rPr>
      </w:pPr>
    </w:p>
    <w:p w14:paraId="04F54626">
      <w:pPr>
        <w:pStyle w:val="8"/>
        <w:widowControl w:val="0"/>
        <w:numPr>
          <w:numId w:val="0"/>
        </w:numPr>
        <w:tabs>
          <w:tab w:val="left" w:pos="719"/>
        </w:tabs>
        <w:autoSpaceDE w:val="0"/>
        <w:autoSpaceDN w:val="0"/>
        <w:spacing w:before="0" w:after="0" w:line="240" w:lineRule="auto"/>
        <w:ind w:right="0" w:rightChars="0"/>
        <w:jc w:val="left"/>
        <w:rPr>
          <w:rFonts w:ascii="Times New Roman" w:hAnsi="Times New Roman"/>
          <w:spacing w:val="-2"/>
          <w:sz w:val="23"/>
        </w:rPr>
      </w:pPr>
    </w:p>
    <w:p w14:paraId="449E40BF">
      <w:pPr>
        <w:pStyle w:val="8"/>
        <w:widowControl w:val="0"/>
        <w:numPr>
          <w:numId w:val="0"/>
        </w:numPr>
        <w:tabs>
          <w:tab w:val="left" w:pos="719"/>
        </w:tabs>
        <w:autoSpaceDE w:val="0"/>
        <w:autoSpaceDN w:val="0"/>
        <w:spacing w:before="0" w:after="0" w:line="240" w:lineRule="auto"/>
        <w:ind w:right="0" w:rightChars="0"/>
        <w:jc w:val="left"/>
        <w:rPr>
          <w:rFonts w:hint="default" w:ascii="Times New Roman" w:hAnsi="Times New Roman"/>
          <w:spacing w:val="-2"/>
          <w:sz w:val="23"/>
          <w:lang w:val="en-IN"/>
        </w:rPr>
      </w:pPr>
      <w:r>
        <w:rPr>
          <w:rFonts w:hint="default" w:ascii="Times New Roman" w:hAnsi="Times New Roman"/>
          <w:spacing w:val="-2"/>
          <w:sz w:val="23"/>
          <w:lang w:val="en-IN"/>
        </w:rPr>
        <w:t xml:space="preserve">            </w:t>
      </w:r>
    </w:p>
    <w:p w14:paraId="76045ADE">
      <w:pPr>
        <w:pStyle w:val="8"/>
        <w:widowControl w:val="0"/>
        <w:numPr>
          <w:numId w:val="0"/>
        </w:numPr>
        <w:tabs>
          <w:tab w:val="left" w:pos="719"/>
        </w:tabs>
        <w:autoSpaceDE w:val="0"/>
        <w:autoSpaceDN w:val="0"/>
        <w:spacing w:before="0" w:after="0" w:line="240" w:lineRule="auto"/>
        <w:ind w:right="0" w:rightChars="0"/>
        <w:jc w:val="left"/>
        <w:rPr>
          <w:rFonts w:hint="default" w:ascii="Times New Roman" w:hAnsi="Times New Roman"/>
          <w:spacing w:val="-2"/>
          <w:sz w:val="23"/>
          <w:lang w:val="en-IN"/>
        </w:rPr>
      </w:pPr>
    </w:p>
    <w:p w14:paraId="76A9CF50">
      <w:pPr>
        <w:pStyle w:val="8"/>
        <w:widowControl w:val="0"/>
        <w:numPr>
          <w:numId w:val="0"/>
        </w:numPr>
        <w:tabs>
          <w:tab w:val="left" w:pos="719"/>
        </w:tabs>
        <w:autoSpaceDE w:val="0"/>
        <w:autoSpaceDN w:val="0"/>
        <w:spacing w:before="0" w:after="0" w:line="240" w:lineRule="auto"/>
        <w:ind w:right="0" w:rightChars="0"/>
        <w:jc w:val="left"/>
        <w:rPr>
          <w:rFonts w:hint="default" w:ascii="Times New Roman" w:hAnsi="Times New Roman"/>
          <w:spacing w:val="-2"/>
          <w:sz w:val="23"/>
          <w:lang w:val="en-IN"/>
        </w:rPr>
        <w:sectPr>
          <w:pgSz w:w="12240" w:h="15840"/>
          <w:pgMar w:top="1400" w:right="720" w:bottom="280" w:left="1080" w:header="720" w:footer="720" w:gutter="0"/>
          <w:cols w:space="720" w:num="1"/>
        </w:sectPr>
      </w:pPr>
      <w:r>
        <w:rPr>
          <w:rFonts w:hint="default" w:ascii="Times New Roman" w:hAnsi="Times New Roman"/>
          <w:spacing w:val="-2"/>
          <w:sz w:val="23"/>
          <w:lang w:val="en-IN"/>
        </w:rPr>
        <w:t xml:space="preserve">    </w:t>
      </w:r>
      <w:bookmarkStart w:id="0" w:name="_GoBack"/>
      <w:bookmarkEnd w:id="0"/>
    </w:p>
    <w:p w14:paraId="3EE2C56E">
      <w:pPr>
        <w:spacing w:before="5"/>
        <w:ind w:left="360" w:right="0" w:firstLine="0"/>
        <w:jc w:val="left"/>
        <w:rPr>
          <w:sz w:val="23"/>
        </w:rPr>
      </w:pPr>
    </w:p>
    <w:sectPr>
      <w:pgSz w:w="12240" w:h="15840"/>
      <w:pgMar w:top="1400" w:right="720" w:bottom="280" w:left="10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360" w:hanging="29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87"/>
        <w:sz w:val="22"/>
        <w:szCs w:val="22"/>
        <w:lang w:val="en-US" w:eastAsia="en-US" w:bidi="ar-SA"/>
      </w:rPr>
    </w:lvl>
    <w:lvl w:ilvl="1" w:tentative="0">
      <w:start w:val="0"/>
      <w:numFmt w:val="bullet"/>
      <w:lvlText w:val=""/>
      <w:lvlJc w:val="left"/>
      <w:pPr>
        <w:ind w:left="720" w:hanging="360"/>
      </w:pPr>
      <w:rPr>
        <w:rFonts w:hint="default" w:ascii="Wingdings" w:hAnsi="Wingdings" w:eastAsia="Wingdings" w:cs="Wingdings"/>
        <w:spacing w:val="0"/>
        <w:w w:val="10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14E3494"/>
    <w:rsid w:val="0617220C"/>
    <w:rsid w:val="09CC5B1F"/>
    <w:rsid w:val="0C146CDE"/>
    <w:rsid w:val="0FF94348"/>
    <w:rsid w:val="117635B2"/>
    <w:rsid w:val="12584112"/>
    <w:rsid w:val="12FD2134"/>
    <w:rsid w:val="196963F6"/>
    <w:rsid w:val="19E35721"/>
    <w:rsid w:val="1D9F527A"/>
    <w:rsid w:val="1DB06C45"/>
    <w:rsid w:val="24D569FD"/>
    <w:rsid w:val="26E44C7E"/>
    <w:rsid w:val="2C774E6B"/>
    <w:rsid w:val="2EEF2F90"/>
    <w:rsid w:val="319F730E"/>
    <w:rsid w:val="358A5F97"/>
    <w:rsid w:val="36612E47"/>
    <w:rsid w:val="37D103F8"/>
    <w:rsid w:val="38F5480E"/>
    <w:rsid w:val="39C64CAE"/>
    <w:rsid w:val="3A914B72"/>
    <w:rsid w:val="3EC10CF3"/>
    <w:rsid w:val="3F5D7549"/>
    <w:rsid w:val="40B14030"/>
    <w:rsid w:val="420339DD"/>
    <w:rsid w:val="42DA01BE"/>
    <w:rsid w:val="441311BF"/>
    <w:rsid w:val="44DC0C08"/>
    <w:rsid w:val="488C2292"/>
    <w:rsid w:val="49331971"/>
    <w:rsid w:val="493E20B6"/>
    <w:rsid w:val="4AB77724"/>
    <w:rsid w:val="4DA67FDC"/>
    <w:rsid w:val="4EBF6E83"/>
    <w:rsid w:val="50732FED"/>
    <w:rsid w:val="553B2061"/>
    <w:rsid w:val="57EF3B87"/>
    <w:rsid w:val="5841015B"/>
    <w:rsid w:val="6C1C6F8B"/>
    <w:rsid w:val="6DC53E25"/>
    <w:rsid w:val="72C07A50"/>
    <w:rsid w:val="73927DA8"/>
    <w:rsid w:val="76392605"/>
    <w:rsid w:val="77DA64AE"/>
    <w:rsid w:val="791D28BF"/>
    <w:rsid w:val="7BE2764E"/>
    <w:rsid w:val="7C273B2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360"/>
      <w:outlineLvl w:val="1"/>
    </w:pPr>
    <w:rPr>
      <w:rFonts w:ascii="Calibri" w:hAnsi="Calibri" w:eastAsia="Calibri" w:cs="Calibri"/>
      <w:b/>
      <w:bCs/>
      <w:sz w:val="24"/>
      <w:szCs w:val="24"/>
      <w:u w:val="single" w:color="000000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6">
    <w:name w:val="Title"/>
    <w:basedOn w:val="1"/>
    <w:link w:val="10"/>
    <w:qFormat/>
    <w:uiPriority w:val="1"/>
    <w:pPr>
      <w:spacing w:before="22"/>
      <w:ind w:left="336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360" w:hanging="360"/>
    </w:pPr>
    <w:rPr>
      <w:rFonts w:ascii="Calibri" w:hAnsi="Calibri" w:eastAsia="Calibri" w:cs="Calibri"/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spacing w:before="1"/>
      <w:ind w:left="107"/>
    </w:pPr>
    <w:rPr>
      <w:rFonts w:ascii="Calibri" w:hAnsi="Calibri" w:eastAsia="Calibri" w:cs="Calibri"/>
      <w:lang w:val="en-US" w:eastAsia="en-US" w:bidi="ar-SA"/>
    </w:rPr>
  </w:style>
  <w:style w:type="character" w:customStyle="1" w:styleId="10">
    <w:name w:val="Title Char"/>
    <w:link w:val="6"/>
    <w:qFormat/>
    <w:uiPriority w:val="1"/>
    <w:rPr>
      <w:rFonts w:ascii="Calibri" w:hAnsi="Calibri" w:eastAsia="Calibri" w:cs="Calibri"/>
      <w:b/>
      <w:bCs/>
      <w:sz w:val="28"/>
      <w:szCs w:val="2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219</Words>
  <Characters>1388</Characters>
  <TotalTime>33</TotalTime>
  <ScaleCrop>false</ScaleCrop>
  <LinksUpToDate>false</LinksUpToDate>
  <CharactersWithSpaces>1552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2026-04-22T08:18:00Z</dcterms:created>
  <dc:creator>Analytic</dc:creator>
  <cp:lastModifiedBy>sunda</cp:lastModifiedBy>
  <dcterms:modified xsi:type="dcterms:W3CDTF">2026-04-24T17:49:32Z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2026-04-22T00:00:00Z</vt:filetime>
  </property>
  <property fmtid="{D5CDD505-2E9C-101B-9397-08002B2CF9AE}" pid="5" name="Producer">
    <vt:lpwstr>www.ilovepdf.com</vt:lpwstr>
  </property>
  <property fmtid="{D5CDD505-2E9C-101B-9397-08002B2CF9AE}" pid="6" name="KSOProductBuildVer">
    <vt:lpwstr>1033-12.1.0.25242</vt:lpwstr>
  </property>
  <property fmtid="{D5CDD505-2E9C-101B-9397-08002B2CF9AE}" pid="7" name="ICV">
    <vt:lpwstr>619657D35E8E42F7BBABAF383759ACBB_13</vt:lpwstr>
  </property>
  <property fmtid="{D5CDD505-2E9C-101B-9397-08002B2CF9AE}" pid="8" name="KSOTemplateDocerSaveRecord">
    <vt:lpwstr>eyJoZGlkIjoiYzgzMmYxOTc4NjI4MGM4ZTYwOGUwYzhhYzMwZDg1ZTgifQ==</vt:lpwstr>
  </property>
</Properties>
</file>