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Infographic Design Report</w:t>
      </w:r>
    </w:p>
    <w:p>
      <w:r>
        <w:t>For this task, I used Canva to design a visually engaging infographic because of its user-friendly interface and wide range of templates. The design focuses on three key topics: digital literacy, safe internet practices, and email etiquette. The infographic explains digital literacy as the ability to effectively use digital tools and technologies, highlights safe internet practices such as using strong passwords and avoiding suspicious links, and outlines proper email etiquette including clear subject lines and professional language.</w:t>
        <w:br/>
        <w:br/>
        <w:t>The goal of the design was to create a simple yet informative visual that students can quickly understand and apply in their daily digital interactions. I used icons, color coding, and short text blocks to ensure clarity and readability.</w:t>
        <w:br/>
        <w:br/>
        <w:t>One challenge I faced was balancing information and design. It was initially difficult to include enough useful content without overcrowding the layout. However, this helped me learn how to prioritize key points and present them in a concise and visually appealing way. Overall, the process improved both my design and communication skills.</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